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0FCE" w14:textId="221BFC53" w:rsidR="00604561" w:rsidRPr="00214AE7" w:rsidRDefault="00467320" w:rsidP="00467320">
      <w:pPr>
        <w:jc w:val="center"/>
        <w:rPr>
          <w:rFonts w:asciiTheme="majorHAnsi" w:hAnsiTheme="majorHAnsi" w:cstheme="majorHAnsi"/>
        </w:rPr>
      </w:pPr>
      <w:r w:rsidRPr="00214AE7">
        <w:rPr>
          <w:rFonts w:asciiTheme="majorHAnsi" w:eastAsia="Arial" w:hAnsiTheme="majorHAnsi" w:cstheme="majorHAnsi"/>
          <w:b/>
        </w:rPr>
        <w:t xml:space="preserve">NORMA BRASILEIRA DE CONTABILIDADE, REVISÃO NBC </w:t>
      </w:r>
      <w:r w:rsidR="005637FE">
        <w:rPr>
          <w:rFonts w:asciiTheme="majorHAnsi" w:eastAsia="Arial" w:hAnsiTheme="majorHAnsi" w:cstheme="majorHAnsi"/>
          <w:b/>
        </w:rPr>
        <w:t>5</w:t>
      </w:r>
      <w:r w:rsidR="003210B1">
        <w:rPr>
          <w:rFonts w:asciiTheme="majorHAnsi" w:eastAsia="Arial" w:hAnsiTheme="majorHAnsi" w:cstheme="majorHAnsi"/>
          <w:b/>
        </w:rPr>
        <w:t>1</w:t>
      </w:r>
      <w:r w:rsidRPr="00214AE7">
        <w:rPr>
          <w:rFonts w:asciiTheme="majorHAnsi" w:eastAsia="Arial" w:hAnsiTheme="majorHAnsi" w:cstheme="majorHAnsi"/>
          <w:b/>
        </w:rPr>
        <w:t xml:space="preserve">, DE </w:t>
      </w:r>
      <w:r w:rsidR="004F35DC" w:rsidRPr="00214AE7">
        <w:rPr>
          <w:rFonts w:asciiTheme="majorHAnsi" w:eastAsia="Arial" w:hAnsiTheme="majorHAnsi" w:cstheme="majorHAnsi"/>
          <w:b/>
        </w:rPr>
        <w:t>0</w:t>
      </w:r>
      <w:r w:rsidR="00855C39" w:rsidRPr="00214AE7">
        <w:rPr>
          <w:rFonts w:asciiTheme="majorHAnsi" w:eastAsia="Arial" w:hAnsiTheme="majorHAnsi" w:cstheme="majorHAnsi"/>
          <w:b/>
        </w:rPr>
        <w:t>8</w:t>
      </w:r>
      <w:r w:rsidR="004F35DC" w:rsidRPr="00214AE7">
        <w:rPr>
          <w:rFonts w:asciiTheme="majorHAnsi" w:eastAsia="Arial" w:hAnsiTheme="majorHAnsi" w:cstheme="majorHAnsi"/>
          <w:b/>
        </w:rPr>
        <w:t xml:space="preserve"> DE OUTUBRO</w:t>
      </w:r>
      <w:r w:rsidR="008B3DEF" w:rsidRPr="00214AE7">
        <w:rPr>
          <w:rFonts w:asciiTheme="majorHAnsi" w:eastAsia="Arial" w:hAnsiTheme="majorHAnsi" w:cstheme="majorHAnsi"/>
          <w:b/>
        </w:rPr>
        <w:t xml:space="preserve"> </w:t>
      </w:r>
      <w:r w:rsidRPr="00214AE7">
        <w:rPr>
          <w:rFonts w:asciiTheme="majorHAnsi" w:eastAsia="Arial" w:hAnsiTheme="majorHAnsi" w:cstheme="majorHAnsi"/>
          <w:b/>
        </w:rPr>
        <w:t>DE 2026</w:t>
      </w:r>
    </w:p>
    <w:p w14:paraId="55EA1CEF" w14:textId="77777777" w:rsidR="009C5ADE" w:rsidRPr="00214AE7" w:rsidRDefault="009C5ADE" w:rsidP="00A37D59">
      <w:pPr>
        <w:rPr>
          <w:rFonts w:asciiTheme="majorHAnsi" w:hAnsiTheme="majorHAnsi" w:cstheme="majorHAnsi"/>
        </w:rPr>
      </w:pPr>
    </w:p>
    <w:p w14:paraId="15D113CE" w14:textId="2599ECD9" w:rsidR="007F36CB" w:rsidRPr="00214AE7" w:rsidRDefault="00765306" w:rsidP="009E684A">
      <w:pPr>
        <w:autoSpaceDE w:val="0"/>
        <w:autoSpaceDN w:val="0"/>
        <w:adjustRightInd w:val="0"/>
        <w:spacing w:after="120" w:line="240" w:lineRule="auto"/>
        <w:ind w:left="4820"/>
        <w:jc w:val="both"/>
        <w:rPr>
          <w:rFonts w:asciiTheme="majorHAnsi" w:eastAsia="Times New Roman" w:hAnsiTheme="majorHAnsi" w:cstheme="majorHAnsi"/>
          <w:b/>
          <w:i/>
          <w:iCs/>
        </w:rPr>
      </w:pPr>
      <w:r w:rsidRPr="00214AE7">
        <w:rPr>
          <w:rFonts w:asciiTheme="majorHAnsi" w:eastAsia="Times New Roman" w:hAnsiTheme="majorHAnsi" w:cstheme="majorHAnsi"/>
          <w:b/>
          <w:i/>
          <w:iCs/>
        </w:rPr>
        <w:t xml:space="preserve">Aprova a Revisão NBC </w:t>
      </w:r>
      <w:r w:rsidR="005637FE">
        <w:rPr>
          <w:rFonts w:asciiTheme="majorHAnsi" w:eastAsia="Times New Roman" w:hAnsiTheme="majorHAnsi" w:cstheme="majorHAnsi"/>
          <w:b/>
          <w:i/>
          <w:iCs/>
        </w:rPr>
        <w:t>5</w:t>
      </w:r>
      <w:r w:rsidR="003210B1">
        <w:rPr>
          <w:rFonts w:asciiTheme="majorHAnsi" w:eastAsia="Times New Roman" w:hAnsiTheme="majorHAnsi" w:cstheme="majorHAnsi"/>
          <w:b/>
          <w:i/>
          <w:iCs/>
        </w:rPr>
        <w:t>1</w:t>
      </w:r>
      <w:r w:rsidRPr="00214AE7">
        <w:rPr>
          <w:rFonts w:asciiTheme="majorHAnsi" w:eastAsia="Times New Roman" w:hAnsiTheme="majorHAnsi" w:cstheme="majorHAnsi"/>
          <w:b/>
          <w:i/>
          <w:iCs/>
        </w:rPr>
        <w:t xml:space="preserve">, que altera </w:t>
      </w:r>
      <w:r w:rsidR="007F36CB" w:rsidRPr="00214AE7">
        <w:rPr>
          <w:rFonts w:asciiTheme="majorHAnsi" w:eastAsia="Times New Roman" w:hAnsiTheme="majorHAnsi" w:cstheme="majorHAnsi"/>
          <w:b/>
          <w:i/>
          <w:iCs/>
        </w:rPr>
        <w:t>NBC TO 3000 – TRABALHO DE ASSEGURAÇÃO DIFERENTE DE AUDITORIA E REVISÃO.</w:t>
      </w:r>
    </w:p>
    <w:p w14:paraId="6E0F78F5" w14:textId="51E2B0AE" w:rsidR="002B0D35" w:rsidRPr="00214AE7" w:rsidRDefault="002B0D35" w:rsidP="002B0D35">
      <w:pPr>
        <w:spacing w:before="120" w:after="120" w:line="240" w:lineRule="auto"/>
        <w:ind w:left="3540"/>
        <w:jc w:val="both"/>
        <w:rPr>
          <w:rFonts w:asciiTheme="majorHAnsi" w:eastAsia="Times New Roman" w:hAnsiTheme="majorHAnsi" w:cstheme="majorHAnsi"/>
          <w:b/>
          <w:bCs/>
          <w:highlight w:val="yellow"/>
        </w:rPr>
      </w:pPr>
    </w:p>
    <w:p w14:paraId="59E1A6AF" w14:textId="710A7D16" w:rsidR="0030442F" w:rsidRPr="00214AE7" w:rsidRDefault="008F6E5A" w:rsidP="002B0D35">
      <w:pPr>
        <w:spacing w:after="120" w:line="240" w:lineRule="auto"/>
        <w:ind w:firstLine="567"/>
        <w:jc w:val="both"/>
        <w:rPr>
          <w:rFonts w:asciiTheme="majorHAnsi" w:hAnsiTheme="majorHAnsi" w:cstheme="majorHAnsi"/>
        </w:rPr>
      </w:pPr>
      <w:r w:rsidRPr="00214AE7">
        <w:rPr>
          <w:rFonts w:asciiTheme="majorHAnsi" w:hAnsiTheme="majorHAnsi" w:cstheme="majorHAnsi"/>
        </w:rPr>
        <w:t xml:space="preserve">O </w:t>
      </w:r>
      <w:r w:rsidRPr="00214AE7">
        <w:rPr>
          <w:rFonts w:asciiTheme="majorHAnsi" w:hAnsiTheme="majorHAnsi" w:cstheme="majorHAnsi"/>
          <w:b/>
          <w:bCs/>
        </w:rPr>
        <w:t>CONSELHO FEDERAL DE CONTABILIDADE</w:t>
      </w:r>
      <w:r w:rsidRPr="00214AE7">
        <w:rPr>
          <w:rFonts w:asciiTheme="majorHAnsi" w:hAnsiTheme="majorHAnsi" w:cstheme="majorHAnsi"/>
        </w:rPr>
        <w:t xml:space="preserve">, no exercício de suas atribuições legais e regimentais e com o fundamento no disposto na alínea f do art. 6º do Decreto-Lei nº 9.295, de 27 de maio de 1946, em seu artigo 76, alterado pela Lei nº 12.249, de 11 de junho de 2010, faz saber que foi aprovada em seu Plenário a Revisão NBC </w:t>
      </w:r>
      <w:r w:rsidR="004F51BE" w:rsidRPr="00214AE7">
        <w:rPr>
          <w:rFonts w:asciiTheme="majorHAnsi" w:hAnsiTheme="majorHAnsi" w:cstheme="majorHAnsi"/>
        </w:rPr>
        <w:t>3</w:t>
      </w:r>
      <w:r w:rsidR="003A552D" w:rsidRPr="00214AE7">
        <w:rPr>
          <w:rFonts w:asciiTheme="majorHAnsi" w:hAnsiTheme="majorHAnsi" w:cstheme="majorHAnsi"/>
        </w:rPr>
        <w:t>7</w:t>
      </w:r>
      <w:r w:rsidRPr="00214AE7">
        <w:rPr>
          <w:rFonts w:asciiTheme="majorHAnsi" w:hAnsiTheme="majorHAnsi" w:cstheme="majorHAnsi"/>
        </w:rPr>
        <w:t>, que altera as seguintes Normas Brasileiras de Contabilidade (NBC):</w:t>
      </w:r>
    </w:p>
    <w:p w14:paraId="28B9D1C4" w14:textId="77777777" w:rsidR="002B0D35" w:rsidRDefault="002B0D35" w:rsidP="002B0D35">
      <w:pPr>
        <w:spacing w:after="0" w:line="312" w:lineRule="auto"/>
        <w:ind w:left="851" w:hanging="851"/>
        <w:jc w:val="both"/>
        <w:rPr>
          <w:rFonts w:asciiTheme="majorHAnsi" w:eastAsia="Arial" w:hAnsiTheme="majorHAnsi" w:cstheme="majorHAnsi"/>
          <w:bCs/>
          <w:highlight w:val="yellow"/>
        </w:rPr>
      </w:pPr>
    </w:p>
    <w:p w14:paraId="411FD8BD" w14:textId="77777777" w:rsidR="003E0290" w:rsidRPr="00F63E4B" w:rsidRDefault="003E0290" w:rsidP="003E0290">
      <w:pPr>
        <w:numPr>
          <w:ilvl w:val="0"/>
          <w:numId w:val="8"/>
        </w:numPr>
        <w:spacing w:after="0" w:line="312" w:lineRule="auto"/>
        <w:ind w:left="567" w:hanging="567"/>
        <w:jc w:val="both"/>
        <w:rPr>
          <w:rFonts w:asciiTheme="majorHAnsi" w:eastAsia="Arial" w:hAnsiTheme="majorHAnsi" w:cstheme="majorHAnsi"/>
          <w:b/>
          <w:sz w:val="24"/>
          <w:szCs w:val="24"/>
        </w:rPr>
      </w:pPr>
      <w:r>
        <w:rPr>
          <w:rFonts w:asciiTheme="majorHAnsi" w:eastAsia="Arial" w:hAnsiTheme="majorHAnsi" w:cstheme="majorHAnsi"/>
          <w:b/>
          <w:sz w:val="24"/>
          <w:szCs w:val="24"/>
        </w:rPr>
        <w:t xml:space="preserve">1.  </w:t>
      </w:r>
      <w:r w:rsidRPr="00F63E4B">
        <w:rPr>
          <w:rFonts w:asciiTheme="majorHAnsi" w:eastAsia="Arial" w:hAnsiTheme="majorHAnsi" w:cstheme="majorHAnsi"/>
          <w:b/>
          <w:sz w:val="24"/>
          <w:szCs w:val="24"/>
        </w:rPr>
        <w:t>Altera/inclui os itens</w:t>
      </w:r>
      <w:r>
        <w:rPr>
          <w:rFonts w:asciiTheme="majorHAnsi" w:eastAsia="Arial" w:hAnsiTheme="majorHAnsi" w:cstheme="majorHAnsi"/>
          <w:b/>
          <w:sz w:val="24"/>
          <w:szCs w:val="24"/>
        </w:rPr>
        <w:t xml:space="preserve"> 12, (item “s”), 52, 52A (inclusão) da NBC 3000 </w:t>
      </w:r>
      <w:r w:rsidRPr="00F63E4B">
        <w:rPr>
          <w:rFonts w:asciiTheme="majorHAnsi" w:eastAsia="Arial" w:hAnsiTheme="majorHAnsi" w:cstheme="majorHAnsi"/>
          <w:b/>
          <w:sz w:val="24"/>
          <w:szCs w:val="24"/>
        </w:rPr>
        <w:t>que passam a vigorar com as seguintes redações:</w:t>
      </w:r>
    </w:p>
    <w:p w14:paraId="28E358B1" w14:textId="77777777" w:rsidR="003E0290" w:rsidRDefault="003E0290" w:rsidP="003E0290">
      <w:pPr>
        <w:spacing w:after="0" w:line="312" w:lineRule="auto"/>
        <w:ind w:left="567" w:hanging="567"/>
        <w:jc w:val="both"/>
        <w:rPr>
          <w:rFonts w:asciiTheme="majorHAnsi" w:hAnsiTheme="majorHAnsi" w:cstheme="majorHAnsi"/>
          <w:b/>
        </w:rPr>
      </w:pPr>
    </w:p>
    <w:p w14:paraId="4AFFFD14" w14:textId="127EE351" w:rsidR="000A48CA" w:rsidRPr="00214AE7" w:rsidRDefault="000A48CA" w:rsidP="003E0290">
      <w:pPr>
        <w:spacing w:after="0" w:line="312" w:lineRule="auto"/>
        <w:ind w:left="567" w:hanging="567"/>
        <w:jc w:val="both"/>
        <w:rPr>
          <w:rFonts w:asciiTheme="majorHAnsi" w:hAnsiTheme="majorHAnsi" w:cstheme="majorHAnsi"/>
          <w:b/>
        </w:rPr>
      </w:pPr>
      <w:r w:rsidRPr="00214AE7">
        <w:rPr>
          <w:rFonts w:asciiTheme="majorHAnsi" w:hAnsiTheme="majorHAnsi" w:cstheme="majorHAnsi"/>
          <w:b/>
        </w:rPr>
        <w:t>NBC TO 3000</w:t>
      </w:r>
      <w:r w:rsidR="00B64807" w:rsidRPr="00214AE7">
        <w:rPr>
          <w:rFonts w:asciiTheme="majorHAnsi" w:hAnsiTheme="majorHAnsi" w:cstheme="majorHAnsi"/>
          <w:b/>
        </w:rPr>
        <w:t xml:space="preserve"> (</w:t>
      </w:r>
      <w:r w:rsidR="00B64807" w:rsidRPr="00214AE7">
        <w:rPr>
          <w:rFonts w:asciiTheme="majorHAnsi" w:hAnsiTheme="majorHAnsi" w:cstheme="majorHAnsi"/>
          <w:b/>
          <w:strike/>
        </w:rPr>
        <w:t>REVISADA</w:t>
      </w:r>
      <w:r w:rsidR="00B64807" w:rsidRPr="00214AE7">
        <w:rPr>
          <w:rFonts w:asciiTheme="majorHAnsi" w:hAnsiTheme="majorHAnsi" w:cstheme="majorHAnsi"/>
          <w:b/>
        </w:rPr>
        <w:t>)</w:t>
      </w:r>
      <w:r w:rsidRPr="00214AE7">
        <w:rPr>
          <w:rFonts w:asciiTheme="majorHAnsi" w:hAnsiTheme="majorHAnsi" w:cstheme="majorHAnsi"/>
          <w:b/>
        </w:rPr>
        <w:t>– TRABALHO DE ASSEGURAÇÃO DIFERENTE DE AUDITORIA E REVISÃO</w:t>
      </w:r>
    </w:p>
    <w:p w14:paraId="354CA222" w14:textId="77777777" w:rsidR="000A48CA" w:rsidRPr="00214AE7" w:rsidRDefault="000A48CA" w:rsidP="000A48CA">
      <w:pPr>
        <w:pStyle w:val="Corpodetexto"/>
        <w:spacing w:before="168" w:line="292" w:lineRule="auto"/>
        <w:ind w:right="356"/>
        <w:rPr>
          <w:rFonts w:asciiTheme="majorHAnsi" w:hAnsiTheme="majorHAnsi" w:cstheme="majorHAnsi"/>
          <w:b/>
          <w:sz w:val="22"/>
        </w:rPr>
      </w:pPr>
      <w:r w:rsidRPr="00214AE7">
        <w:rPr>
          <w:rFonts w:asciiTheme="majorHAnsi" w:hAnsiTheme="majorHAnsi" w:cstheme="majorHAnsi"/>
          <w:b/>
          <w:sz w:val="22"/>
        </w:rPr>
        <w:t>Definições</w:t>
      </w:r>
    </w:p>
    <w:p w14:paraId="57F4C18D"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12. Para os propósitos desta e outras </w:t>
      </w:r>
      <w:proofErr w:type="spellStart"/>
      <w:r w:rsidRPr="00214AE7">
        <w:rPr>
          <w:rFonts w:asciiTheme="majorHAnsi" w:hAnsiTheme="majorHAnsi" w:cstheme="majorHAnsi"/>
          <w:bCs/>
          <w:sz w:val="22"/>
        </w:rPr>
        <w:t>NBCs</w:t>
      </w:r>
      <w:proofErr w:type="spellEnd"/>
      <w:r w:rsidRPr="00214AE7">
        <w:rPr>
          <w:rFonts w:asciiTheme="majorHAnsi" w:hAnsiTheme="majorHAnsi" w:cstheme="majorHAnsi"/>
          <w:bCs/>
          <w:sz w:val="22"/>
        </w:rPr>
        <w:t xml:space="preserve"> TO, a não ser que sejam indicados de outra forma, os termos </w:t>
      </w:r>
      <w:r w:rsidRPr="00214AE7">
        <w:rPr>
          <w:rFonts w:asciiTheme="majorHAnsi" w:hAnsiTheme="majorHAnsi" w:cstheme="majorHAnsi"/>
          <w:bCs/>
          <w:strike/>
          <w:sz w:val="22"/>
        </w:rPr>
        <w:t>e expressões</w:t>
      </w:r>
      <w:r w:rsidRPr="00214AE7">
        <w:rPr>
          <w:rFonts w:asciiTheme="majorHAnsi" w:hAnsiTheme="majorHAnsi" w:cstheme="majorHAnsi"/>
          <w:bCs/>
          <w:sz w:val="22"/>
        </w:rPr>
        <w:t xml:space="preserve"> a seguir possuem os </w:t>
      </w:r>
      <w:r w:rsidRPr="00214AE7">
        <w:rPr>
          <w:rFonts w:asciiTheme="majorHAnsi" w:hAnsiTheme="majorHAnsi" w:cstheme="majorHAnsi"/>
          <w:bCs/>
          <w:strike/>
          <w:sz w:val="22"/>
        </w:rPr>
        <w:t>seguintes</w:t>
      </w:r>
      <w:r w:rsidRPr="00214AE7">
        <w:rPr>
          <w:rFonts w:asciiTheme="majorHAnsi" w:hAnsiTheme="majorHAnsi" w:cstheme="majorHAnsi"/>
          <w:bCs/>
          <w:sz w:val="22"/>
        </w:rPr>
        <w:t xml:space="preserve"> significados </w:t>
      </w:r>
      <w:r w:rsidRPr="00214AE7">
        <w:rPr>
          <w:rFonts w:asciiTheme="majorHAnsi" w:hAnsiTheme="majorHAnsi" w:cstheme="majorHAnsi"/>
          <w:bCs/>
          <w:strike/>
          <w:sz w:val="22"/>
        </w:rPr>
        <w:t>abaixo</w:t>
      </w:r>
      <w:r w:rsidRPr="00214AE7">
        <w:rPr>
          <w:rFonts w:asciiTheme="majorHAnsi" w:hAnsiTheme="majorHAnsi" w:cstheme="majorHAnsi"/>
          <w:bCs/>
          <w:sz w:val="22"/>
        </w:rPr>
        <w:t xml:space="preserve"> atribuídos </w:t>
      </w:r>
      <w:r w:rsidRPr="00214AE7">
        <w:rPr>
          <w:rFonts w:asciiTheme="majorHAnsi" w:hAnsiTheme="majorHAnsi" w:cstheme="majorHAnsi"/>
          <w:bCs/>
          <w:sz w:val="22"/>
          <w:u w:val="single"/>
        </w:rPr>
        <w:t>abaixo</w:t>
      </w:r>
      <w:r w:rsidRPr="00214AE7">
        <w:rPr>
          <w:rFonts w:asciiTheme="majorHAnsi" w:hAnsiTheme="majorHAnsi" w:cstheme="majorHAnsi"/>
          <w:bCs/>
          <w:sz w:val="22"/>
        </w:rPr>
        <w:t xml:space="preserve"> (ver item A27).</w:t>
      </w:r>
    </w:p>
    <w:p w14:paraId="63B22356"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30C1120C"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(s) </w:t>
      </w:r>
      <w:r w:rsidRPr="00214AE7">
        <w:rPr>
          <w:rFonts w:asciiTheme="majorHAnsi" w:hAnsiTheme="majorHAnsi" w:cstheme="majorHAnsi"/>
          <w:b/>
          <w:sz w:val="22"/>
        </w:rPr>
        <w:t>Especialista do auditor</w:t>
      </w:r>
      <w:r w:rsidRPr="00214AE7">
        <w:rPr>
          <w:rFonts w:asciiTheme="majorHAnsi" w:hAnsiTheme="majorHAnsi" w:cstheme="majorHAnsi"/>
          <w:bCs/>
          <w:sz w:val="22"/>
        </w:rPr>
        <w:t xml:space="preserve"> é </w:t>
      </w:r>
      <w:r w:rsidRPr="00214AE7">
        <w:rPr>
          <w:rFonts w:asciiTheme="majorHAnsi" w:hAnsiTheme="majorHAnsi" w:cstheme="majorHAnsi"/>
          <w:bCs/>
          <w:sz w:val="22"/>
          <w:u w:val="single"/>
        </w:rPr>
        <w:t>um</w:t>
      </w:r>
      <w:r w:rsidRPr="00214AE7">
        <w:rPr>
          <w:rFonts w:asciiTheme="majorHAnsi" w:hAnsiTheme="majorHAnsi" w:cstheme="majorHAnsi"/>
          <w:bCs/>
          <w:sz w:val="22"/>
        </w:rPr>
        <w:t xml:space="preserve"> o indivíduo ou </w:t>
      </w:r>
      <w:r w:rsidRPr="00214AE7">
        <w:rPr>
          <w:rFonts w:asciiTheme="majorHAnsi" w:hAnsiTheme="majorHAnsi" w:cstheme="majorHAnsi"/>
          <w:bCs/>
          <w:sz w:val="22"/>
          <w:u w:val="single"/>
        </w:rPr>
        <w:t>uma</w:t>
      </w:r>
      <w:r w:rsidRPr="00214AE7">
        <w:rPr>
          <w:rFonts w:asciiTheme="majorHAnsi" w:hAnsiTheme="majorHAnsi" w:cstheme="majorHAnsi"/>
          <w:bCs/>
          <w:sz w:val="22"/>
        </w:rPr>
        <w:t xml:space="preserve"> organização que possui </w:t>
      </w:r>
      <w:r w:rsidRPr="00214AE7">
        <w:rPr>
          <w:rFonts w:asciiTheme="majorHAnsi" w:hAnsiTheme="majorHAnsi" w:cstheme="majorHAnsi"/>
          <w:bCs/>
          <w:sz w:val="22"/>
          <w:u w:val="single"/>
        </w:rPr>
        <w:t>especialização</w:t>
      </w:r>
      <w:r w:rsidRPr="00214AE7">
        <w:rPr>
          <w:rFonts w:asciiTheme="majorHAnsi" w:hAnsiTheme="majorHAnsi" w:cstheme="majorHAnsi"/>
          <w:bCs/>
          <w:sz w:val="22"/>
        </w:rPr>
        <w:t xml:space="preserve"> o </w:t>
      </w:r>
      <w:r w:rsidRPr="00214AE7">
        <w:rPr>
          <w:rFonts w:asciiTheme="majorHAnsi" w:hAnsiTheme="majorHAnsi" w:cstheme="majorHAnsi"/>
          <w:bCs/>
          <w:strike/>
          <w:sz w:val="22"/>
        </w:rPr>
        <w:t>conhecimento</w:t>
      </w:r>
      <w:r w:rsidRPr="00214AE7">
        <w:rPr>
          <w:rFonts w:asciiTheme="majorHAnsi" w:hAnsiTheme="majorHAnsi" w:cstheme="majorHAnsi"/>
          <w:bCs/>
          <w:sz w:val="22"/>
        </w:rPr>
        <w:t xml:space="preserve"> em </w:t>
      </w:r>
      <w:r w:rsidRPr="00214AE7">
        <w:rPr>
          <w:rFonts w:asciiTheme="majorHAnsi" w:hAnsiTheme="majorHAnsi" w:cstheme="majorHAnsi"/>
          <w:bCs/>
          <w:sz w:val="22"/>
          <w:u w:val="single"/>
        </w:rPr>
        <w:t>uma</w:t>
      </w:r>
      <w:r w:rsidRPr="00214AE7">
        <w:rPr>
          <w:rFonts w:asciiTheme="majorHAnsi" w:hAnsiTheme="majorHAnsi" w:cstheme="majorHAnsi"/>
          <w:bCs/>
          <w:sz w:val="22"/>
        </w:rPr>
        <w:t xml:space="preserve"> área </w:t>
      </w:r>
      <w:r w:rsidRPr="00214AE7">
        <w:rPr>
          <w:rFonts w:asciiTheme="majorHAnsi" w:hAnsiTheme="majorHAnsi" w:cstheme="majorHAnsi"/>
          <w:bCs/>
          <w:sz w:val="22"/>
          <w:u w:val="single"/>
        </w:rPr>
        <w:t>diferente</w:t>
      </w:r>
      <w:r w:rsidRPr="00214AE7">
        <w:rPr>
          <w:rFonts w:asciiTheme="majorHAnsi" w:hAnsiTheme="majorHAnsi" w:cstheme="majorHAnsi"/>
          <w:bCs/>
          <w:sz w:val="22"/>
        </w:rPr>
        <w:t xml:space="preserve"> </w:t>
      </w:r>
      <w:r w:rsidRPr="00214AE7">
        <w:rPr>
          <w:rFonts w:asciiTheme="majorHAnsi" w:hAnsiTheme="majorHAnsi" w:cstheme="majorHAnsi"/>
          <w:bCs/>
          <w:strike/>
          <w:sz w:val="22"/>
        </w:rPr>
        <w:t>específica que não seja</w:t>
      </w:r>
      <w:r w:rsidRPr="00214AE7">
        <w:rPr>
          <w:rFonts w:asciiTheme="majorHAnsi" w:hAnsiTheme="majorHAnsi" w:cstheme="majorHAnsi"/>
          <w:bCs/>
          <w:sz w:val="22"/>
        </w:rPr>
        <w:t xml:space="preserve"> de asseguração, </w:t>
      </w:r>
      <w:r w:rsidRPr="00214AE7">
        <w:rPr>
          <w:rFonts w:asciiTheme="majorHAnsi" w:hAnsiTheme="majorHAnsi" w:cstheme="majorHAnsi"/>
          <w:bCs/>
          <w:strike/>
          <w:sz w:val="22"/>
        </w:rPr>
        <w:t>cuja especialização</w:t>
      </w:r>
      <w:r w:rsidRPr="00214AE7">
        <w:rPr>
          <w:rFonts w:asciiTheme="majorHAnsi" w:hAnsiTheme="majorHAnsi" w:cstheme="majorHAnsi"/>
          <w:bCs/>
          <w:sz w:val="22"/>
        </w:rPr>
        <w:t xml:space="preserve"> </w:t>
      </w:r>
      <w:r w:rsidRPr="00214AE7">
        <w:rPr>
          <w:rFonts w:asciiTheme="majorHAnsi" w:hAnsiTheme="majorHAnsi" w:cstheme="majorHAnsi"/>
          <w:bCs/>
          <w:sz w:val="22"/>
          <w:u w:val="single"/>
        </w:rPr>
        <w:t>cujo trabalho naquela área é usado</w:t>
      </w:r>
      <w:r w:rsidRPr="00214AE7">
        <w:rPr>
          <w:rFonts w:asciiTheme="majorHAnsi" w:hAnsiTheme="majorHAnsi" w:cstheme="majorHAnsi"/>
          <w:bCs/>
          <w:sz w:val="22"/>
        </w:rPr>
        <w:t xml:space="preserve"> </w:t>
      </w:r>
      <w:r w:rsidRPr="00214AE7">
        <w:rPr>
          <w:rFonts w:asciiTheme="majorHAnsi" w:hAnsiTheme="majorHAnsi" w:cstheme="majorHAnsi"/>
          <w:bCs/>
          <w:strike/>
          <w:sz w:val="22"/>
        </w:rPr>
        <w:t>é utilizada</w:t>
      </w:r>
      <w:r w:rsidRPr="00214AE7">
        <w:rPr>
          <w:rFonts w:asciiTheme="majorHAnsi" w:hAnsiTheme="majorHAnsi" w:cstheme="majorHAnsi"/>
          <w:bCs/>
          <w:sz w:val="22"/>
        </w:rPr>
        <w:t xml:space="preserve"> pelo auditor independente para auxiliá-lo na obtenção de evidências apropriadas e suficientes. O especialista </w:t>
      </w:r>
      <w:r w:rsidRPr="00214AE7">
        <w:rPr>
          <w:rFonts w:asciiTheme="majorHAnsi" w:hAnsiTheme="majorHAnsi" w:cstheme="majorHAnsi"/>
          <w:bCs/>
          <w:sz w:val="22"/>
          <w:u w:val="single"/>
        </w:rPr>
        <w:t>do auditor</w:t>
      </w:r>
      <w:r w:rsidRPr="00214AE7">
        <w:rPr>
          <w:rFonts w:asciiTheme="majorHAnsi" w:hAnsiTheme="majorHAnsi" w:cstheme="majorHAnsi"/>
          <w:bCs/>
          <w:sz w:val="22"/>
        </w:rPr>
        <w:t xml:space="preserve"> pode ser </w:t>
      </w:r>
      <w:r w:rsidRPr="00214AE7">
        <w:rPr>
          <w:rFonts w:asciiTheme="majorHAnsi" w:hAnsiTheme="majorHAnsi" w:cstheme="majorHAnsi"/>
          <w:bCs/>
          <w:strike/>
          <w:sz w:val="22"/>
        </w:rPr>
        <w:t>tanto</w:t>
      </w:r>
      <w:r w:rsidRPr="00214AE7">
        <w:rPr>
          <w:rFonts w:asciiTheme="majorHAnsi" w:hAnsiTheme="majorHAnsi" w:cstheme="majorHAnsi"/>
          <w:bCs/>
          <w:sz w:val="22"/>
        </w:rPr>
        <w:t xml:space="preserve"> </w:t>
      </w:r>
      <w:r w:rsidRPr="00214AE7">
        <w:rPr>
          <w:rFonts w:asciiTheme="majorHAnsi" w:hAnsiTheme="majorHAnsi" w:cstheme="majorHAnsi"/>
          <w:bCs/>
          <w:sz w:val="22"/>
          <w:u w:val="single"/>
        </w:rPr>
        <w:t>um</w:t>
      </w:r>
      <w:r w:rsidRPr="00214AE7">
        <w:rPr>
          <w:rFonts w:asciiTheme="majorHAnsi" w:hAnsiTheme="majorHAnsi" w:cstheme="majorHAnsi"/>
          <w:bCs/>
          <w:sz w:val="22"/>
        </w:rPr>
        <w:t xml:space="preserve"> </w:t>
      </w:r>
      <w:r w:rsidRPr="00214AE7">
        <w:rPr>
          <w:rFonts w:asciiTheme="majorHAnsi" w:hAnsiTheme="majorHAnsi" w:cstheme="majorHAnsi"/>
          <w:bCs/>
          <w:sz w:val="22"/>
          <w:u w:val="single"/>
        </w:rPr>
        <w:t>especialista</w:t>
      </w:r>
      <w:r w:rsidRPr="00214AE7">
        <w:rPr>
          <w:rFonts w:asciiTheme="majorHAnsi" w:hAnsiTheme="majorHAnsi" w:cstheme="majorHAnsi"/>
          <w:bCs/>
          <w:sz w:val="22"/>
        </w:rPr>
        <w:t xml:space="preserve"> interno </w:t>
      </w:r>
      <w:r w:rsidRPr="00214AE7">
        <w:rPr>
          <w:rFonts w:asciiTheme="majorHAnsi" w:hAnsiTheme="majorHAnsi" w:cstheme="majorHAnsi"/>
          <w:bCs/>
          <w:sz w:val="22"/>
          <w:u w:val="single"/>
        </w:rPr>
        <w:t>do auditor (um</w:t>
      </w:r>
      <w:r w:rsidRPr="00214AE7">
        <w:rPr>
          <w:rFonts w:asciiTheme="majorHAnsi" w:hAnsiTheme="majorHAnsi" w:cstheme="majorHAnsi"/>
          <w:bCs/>
          <w:sz w:val="22"/>
        </w:rPr>
        <w:t xml:space="preserve"> sócio ou </w:t>
      </w:r>
      <w:r w:rsidRPr="00214AE7">
        <w:rPr>
          <w:rFonts w:asciiTheme="majorHAnsi" w:hAnsiTheme="majorHAnsi" w:cstheme="majorHAnsi"/>
          <w:bCs/>
          <w:sz w:val="22"/>
          <w:u w:val="single"/>
        </w:rPr>
        <w:t>um funcionário</w:t>
      </w:r>
      <w:r w:rsidRPr="00214AE7">
        <w:rPr>
          <w:rFonts w:asciiTheme="majorHAnsi" w:hAnsiTheme="majorHAnsi" w:cstheme="majorHAnsi"/>
          <w:bCs/>
          <w:sz w:val="22"/>
        </w:rPr>
        <w:t xml:space="preserve"> </w:t>
      </w:r>
      <w:r w:rsidRPr="00214AE7">
        <w:rPr>
          <w:rFonts w:asciiTheme="majorHAnsi" w:hAnsiTheme="majorHAnsi" w:cstheme="majorHAnsi"/>
          <w:bCs/>
          <w:strike/>
          <w:sz w:val="22"/>
        </w:rPr>
        <w:t>outra pessoa da firma ou da rede da firma</w:t>
      </w:r>
      <w:r w:rsidRPr="00214AE7">
        <w:rPr>
          <w:rFonts w:asciiTheme="majorHAnsi" w:hAnsiTheme="majorHAnsi" w:cstheme="majorHAnsi"/>
          <w:bCs/>
          <w:sz w:val="22"/>
        </w:rPr>
        <w:t xml:space="preserve">, incluindo </w:t>
      </w:r>
      <w:r w:rsidRPr="00214AE7">
        <w:rPr>
          <w:rFonts w:asciiTheme="majorHAnsi" w:hAnsiTheme="majorHAnsi" w:cstheme="majorHAnsi"/>
          <w:bCs/>
          <w:sz w:val="22"/>
          <w:u w:val="single"/>
        </w:rPr>
        <w:t>funcionário</w:t>
      </w:r>
      <w:r w:rsidRPr="00214AE7">
        <w:rPr>
          <w:rFonts w:asciiTheme="majorHAnsi" w:hAnsiTheme="majorHAnsi" w:cstheme="majorHAnsi"/>
          <w:bCs/>
          <w:sz w:val="22"/>
        </w:rPr>
        <w:t xml:space="preserve"> </w:t>
      </w:r>
      <w:r w:rsidRPr="00214AE7">
        <w:rPr>
          <w:rFonts w:asciiTheme="majorHAnsi" w:hAnsiTheme="majorHAnsi" w:cstheme="majorHAnsi"/>
          <w:bCs/>
          <w:strike/>
          <w:sz w:val="22"/>
        </w:rPr>
        <w:t>pessoal</w:t>
      </w:r>
      <w:r w:rsidRPr="00214AE7">
        <w:rPr>
          <w:rFonts w:asciiTheme="majorHAnsi" w:hAnsiTheme="majorHAnsi" w:cstheme="majorHAnsi"/>
          <w:bCs/>
          <w:sz w:val="22"/>
        </w:rPr>
        <w:t xml:space="preserve"> temporário, </w:t>
      </w:r>
      <w:r w:rsidRPr="00214AE7">
        <w:rPr>
          <w:rFonts w:asciiTheme="majorHAnsi" w:hAnsiTheme="majorHAnsi" w:cstheme="majorHAnsi"/>
          <w:bCs/>
          <w:sz w:val="22"/>
          <w:u w:val="single"/>
        </w:rPr>
        <w:t xml:space="preserve">da firma ou da rede da firma do auditor) ou um </w:t>
      </w:r>
      <w:proofErr w:type="gramStart"/>
      <w:r w:rsidRPr="00214AE7">
        <w:rPr>
          <w:rFonts w:asciiTheme="majorHAnsi" w:hAnsiTheme="majorHAnsi" w:cstheme="majorHAnsi"/>
          <w:bCs/>
          <w:sz w:val="22"/>
          <w:u w:val="single"/>
        </w:rPr>
        <w:t>especialista</w:t>
      </w:r>
      <w:r w:rsidRPr="00214AE7">
        <w:rPr>
          <w:rFonts w:asciiTheme="majorHAnsi" w:hAnsiTheme="majorHAnsi" w:cstheme="majorHAnsi"/>
          <w:bCs/>
          <w:sz w:val="22"/>
        </w:rPr>
        <w:t xml:space="preserve"> </w:t>
      </w:r>
      <w:r w:rsidRPr="00214AE7">
        <w:rPr>
          <w:rFonts w:asciiTheme="majorHAnsi" w:hAnsiTheme="majorHAnsi" w:cstheme="majorHAnsi"/>
          <w:bCs/>
          <w:strike/>
          <w:sz w:val="22"/>
        </w:rPr>
        <w:t>quanto</w:t>
      </w:r>
      <w:r w:rsidRPr="00214AE7">
        <w:rPr>
          <w:rFonts w:asciiTheme="majorHAnsi" w:hAnsiTheme="majorHAnsi" w:cstheme="majorHAnsi"/>
          <w:bCs/>
          <w:sz w:val="22"/>
        </w:rPr>
        <w:t xml:space="preserve"> externos</w:t>
      </w:r>
      <w:proofErr w:type="gramEnd"/>
      <w:r w:rsidRPr="00214AE7">
        <w:rPr>
          <w:rFonts w:asciiTheme="majorHAnsi" w:hAnsiTheme="majorHAnsi" w:cstheme="majorHAnsi"/>
          <w:bCs/>
          <w:sz w:val="22"/>
        </w:rPr>
        <w:t xml:space="preserve"> </w:t>
      </w:r>
      <w:r w:rsidRPr="00214AE7">
        <w:rPr>
          <w:rFonts w:asciiTheme="majorHAnsi" w:hAnsiTheme="majorHAnsi" w:cstheme="majorHAnsi"/>
          <w:bCs/>
          <w:sz w:val="22"/>
          <w:u w:val="single"/>
        </w:rPr>
        <w:t>do auditor</w:t>
      </w:r>
      <w:r w:rsidRPr="00214AE7">
        <w:rPr>
          <w:rFonts w:asciiTheme="majorHAnsi" w:hAnsiTheme="majorHAnsi" w:cstheme="majorHAnsi"/>
          <w:bCs/>
          <w:sz w:val="22"/>
        </w:rPr>
        <w:t xml:space="preserve"> (ver itens A124 e A125).</w:t>
      </w:r>
    </w:p>
    <w:p w14:paraId="6A95E5A0" w14:textId="77777777" w:rsidR="000A48CA" w:rsidRPr="00214AE7" w:rsidRDefault="000A48CA" w:rsidP="000A48CA">
      <w:pPr>
        <w:pStyle w:val="Corpodetexto"/>
        <w:spacing w:before="168" w:line="292" w:lineRule="auto"/>
        <w:ind w:right="356"/>
        <w:rPr>
          <w:rFonts w:asciiTheme="majorHAnsi" w:hAnsiTheme="majorHAnsi" w:cstheme="majorHAnsi"/>
          <w:bCs/>
          <w:strike/>
          <w:sz w:val="22"/>
        </w:rPr>
      </w:pPr>
      <w:r w:rsidRPr="00214AE7">
        <w:rPr>
          <w:rFonts w:asciiTheme="majorHAnsi" w:hAnsiTheme="majorHAnsi" w:cstheme="majorHAnsi"/>
          <w:bCs/>
          <w:strike/>
          <w:sz w:val="22"/>
          <w:vertAlign w:val="superscript"/>
        </w:rPr>
        <w:t>8</w:t>
      </w:r>
      <w:r w:rsidRPr="00214AE7">
        <w:rPr>
          <w:rFonts w:asciiTheme="majorHAnsi" w:hAnsiTheme="majorHAnsi" w:cstheme="majorHAnsi"/>
          <w:bCs/>
          <w:strike/>
          <w:sz w:val="22"/>
        </w:rPr>
        <w:t xml:space="preserve"> Código IESBA, itens R390.6 a R390.21</w:t>
      </w:r>
    </w:p>
    <w:p w14:paraId="13971779"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trike/>
          <w:sz w:val="22"/>
          <w:vertAlign w:val="superscript"/>
        </w:rPr>
        <w:t xml:space="preserve">9 </w:t>
      </w:r>
      <w:r w:rsidRPr="00214AE7">
        <w:rPr>
          <w:rFonts w:asciiTheme="majorHAnsi" w:hAnsiTheme="majorHAnsi" w:cstheme="majorHAnsi"/>
          <w:bCs/>
          <w:strike/>
          <w:sz w:val="22"/>
        </w:rPr>
        <w:t>Ver, por exemplo, item R390.21 do Código IESBA relacionado com a utilização do trabalho de um especialista externo</w:t>
      </w:r>
      <w:r w:rsidRPr="00214AE7">
        <w:rPr>
          <w:rFonts w:asciiTheme="majorHAnsi" w:hAnsiTheme="majorHAnsi" w:cstheme="majorHAnsi"/>
          <w:bCs/>
          <w:sz w:val="22"/>
        </w:rPr>
        <w:t>.</w:t>
      </w:r>
    </w:p>
    <w:p w14:paraId="266C4976"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234AF8CE" w14:textId="77777777" w:rsidR="000A48CA" w:rsidRPr="00214AE7" w:rsidRDefault="000A48CA" w:rsidP="000A48CA">
      <w:pPr>
        <w:pStyle w:val="Corpodetexto"/>
        <w:spacing w:before="168" w:line="292" w:lineRule="auto"/>
        <w:ind w:right="356"/>
        <w:rPr>
          <w:rFonts w:asciiTheme="majorHAnsi" w:hAnsiTheme="majorHAnsi" w:cstheme="majorHAnsi"/>
          <w:b/>
          <w:sz w:val="22"/>
        </w:rPr>
      </w:pPr>
      <w:r w:rsidRPr="00214AE7">
        <w:rPr>
          <w:rFonts w:asciiTheme="majorHAnsi" w:hAnsiTheme="majorHAnsi" w:cstheme="majorHAnsi"/>
          <w:b/>
          <w:sz w:val="22"/>
        </w:rPr>
        <w:t>Requisitos</w:t>
      </w:r>
    </w:p>
    <w:p w14:paraId="0E37AE83"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595D7F90" w14:textId="77777777" w:rsidR="000A48CA" w:rsidRPr="00214AE7" w:rsidRDefault="000A48CA" w:rsidP="000A48CA">
      <w:pPr>
        <w:pStyle w:val="Corpodetexto"/>
        <w:spacing w:before="168" w:line="292" w:lineRule="auto"/>
        <w:ind w:right="356"/>
        <w:rPr>
          <w:rFonts w:asciiTheme="majorHAnsi" w:hAnsiTheme="majorHAnsi" w:cstheme="majorHAnsi"/>
          <w:b/>
          <w:sz w:val="22"/>
        </w:rPr>
      </w:pPr>
      <w:r w:rsidRPr="00214AE7">
        <w:rPr>
          <w:rFonts w:asciiTheme="majorHAnsi" w:hAnsiTheme="majorHAnsi" w:cstheme="majorHAnsi"/>
          <w:b/>
          <w:sz w:val="22"/>
        </w:rPr>
        <w:lastRenderedPageBreak/>
        <w:t>Obtenção de evidência</w:t>
      </w:r>
    </w:p>
    <w:p w14:paraId="72F39A84"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50B603E7" w14:textId="77777777" w:rsidR="000A48CA" w:rsidRPr="009E684A" w:rsidRDefault="000A48CA" w:rsidP="000A48CA">
      <w:pPr>
        <w:pStyle w:val="Corpodetexto"/>
        <w:spacing w:before="168" w:line="292" w:lineRule="auto"/>
        <w:ind w:right="356"/>
        <w:rPr>
          <w:rFonts w:asciiTheme="majorHAnsi" w:eastAsiaTheme="minorHAnsi" w:hAnsiTheme="majorHAnsi" w:cstheme="majorHAnsi"/>
          <w:i/>
          <w:sz w:val="22"/>
          <w:lang w:eastAsia="en-US"/>
        </w:rPr>
      </w:pPr>
      <w:r w:rsidRPr="009E684A">
        <w:rPr>
          <w:rFonts w:asciiTheme="majorHAnsi" w:eastAsiaTheme="minorHAnsi" w:hAnsiTheme="majorHAnsi" w:cstheme="majorHAnsi"/>
          <w:i/>
          <w:sz w:val="22"/>
          <w:lang w:eastAsia="en-US"/>
        </w:rPr>
        <w:t xml:space="preserve">Trabalho </w:t>
      </w:r>
      <w:r w:rsidRPr="009E684A">
        <w:rPr>
          <w:rFonts w:asciiTheme="majorHAnsi" w:eastAsiaTheme="minorHAnsi" w:hAnsiTheme="majorHAnsi" w:cstheme="majorHAnsi"/>
          <w:i/>
          <w:sz w:val="22"/>
          <w:u w:val="single"/>
          <w:lang w:eastAsia="en-US"/>
        </w:rPr>
        <w:t>executado</w:t>
      </w:r>
      <w:r w:rsidRPr="009E684A">
        <w:rPr>
          <w:rFonts w:asciiTheme="majorHAnsi" w:eastAsiaTheme="minorHAnsi" w:hAnsiTheme="majorHAnsi" w:cstheme="majorHAnsi"/>
          <w:i/>
          <w:sz w:val="22"/>
          <w:lang w:eastAsia="en-US"/>
        </w:rPr>
        <w:t xml:space="preserve"> </w:t>
      </w:r>
      <w:r w:rsidRPr="009E684A">
        <w:rPr>
          <w:rFonts w:asciiTheme="majorHAnsi" w:eastAsiaTheme="minorHAnsi" w:hAnsiTheme="majorHAnsi" w:cstheme="majorHAnsi"/>
          <w:i/>
          <w:strike/>
          <w:sz w:val="22"/>
          <w:lang w:eastAsia="en-US"/>
        </w:rPr>
        <w:t>exercido</w:t>
      </w:r>
      <w:r w:rsidRPr="009E684A">
        <w:rPr>
          <w:rFonts w:asciiTheme="majorHAnsi" w:eastAsiaTheme="minorHAnsi" w:hAnsiTheme="majorHAnsi" w:cstheme="majorHAnsi"/>
          <w:i/>
          <w:sz w:val="22"/>
          <w:lang w:eastAsia="en-US"/>
        </w:rPr>
        <w:t xml:space="preserve"> por especialista do auditor</w:t>
      </w:r>
    </w:p>
    <w:p w14:paraId="71C09293" w14:textId="77777777" w:rsidR="000A48CA" w:rsidRPr="009E684A" w:rsidRDefault="000A48CA" w:rsidP="000A48CA">
      <w:pPr>
        <w:pStyle w:val="Corpodetexto"/>
        <w:spacing w:before="168" w:line="292" w:lineRule="auto"/>
        <w:ind w:right="356"/>
        <w:rPr>
          <w:rFonts w:asciiTheme="majorHAnsi" w:eastAsiaTheme="minorHAnsi" w:hAnsiTheme="majorHAnsi" w:cstheme="majorHAnsi"/>
          <w:iCs/>
          <w:sz w:val="22"/>
          <w:lang w:eastAsia="en-US"/>
        </w:rPr>
      </w:pPr>
      <w:r w:rsidRPr="009E684A">
        <w:rPr>
          <w:rFonts w:asciiTheme="majorHAnsi" w:eastAsiaTheme="minorHAnsi" w:hAnsiTheme="majorHAnsi" w:cstheme="majorHAnsi"/>
          <w:iCs/>
          <w:sz w:val="22"/>
          <w:lang w:eastAsia="en-US"/>
        </w:rPr>
        <w:t xml:space="preserve">52. Quando o trabalho de </w:t>
      </w:r>
      <w:r w:rsidRPr="009E684A">
        <w:rPr>
          <w:rFonts w:asciiTheme="majorHAnsi" w:eastAsiaTheme="minorHAnsi" w:hAnsiTheme="majorHAnsi" w:cstheme="majorHAnsi"/>
          <w:iCs/>
          <w:sz w:val="22"/>
          <w:u w:val="single"/>
          <w:lang w:eastAsia="en-US"/>
        </w:rPr>
        <w:t>um</w:t>
      </w:r>
      <w:r w:rsidRPr="009E684A">
        <w:rPr>
          <w:rFonts w:asciiTheme="majorHAnsi" w:eastAsiaTheme="minorHAnsi" w:hAnsiTheme="majorHAnsi" w:cstheme="majorHAnsi"/>
          <w:iCs/>
          <w:sz w:val="22"/>
          <w:lang w:eastAsia="en-US"/>
        </w:rPr>
        <w:t xml:space="preserve"> especialista </w:t>
      </w:r>
      <w:r w:rsidRPr="009E684A">
        <w:rPr>
          <w:rFonts w:asciiTheme="majorHAnsi" w:eastAsiaTheme="minorHAnsi" w:hAnsiTheme="majorHAnsi" w:cstheme="majorHAnsi"/>
          <w:iCs/>
          <w:sz w:val="22"/>
          <w:u w:val="single"/>
          <w:lang w:eastAsia="en-US"/>
        </w:rPr>
        <w:t>do auditor</w:t>
      </w:r>
      <w:r w:rsidRPr="009E684A">
        <w:rPr>
          <w:rFonts w:asciiTheme="majorHAnsi" w:eastAsiaTheme="minorHAnsi" w:hAnsiTheme="majorHAnsi" w:cstheme="majorHAnsi"/>
          <w:iCs/>
          <w:sz w:val="22"/>
          <w:lang w:eastAsia="en-US"/>
        </w:rPr>
        <w:t xml:space="preserve"> for utilizado, o auditor </w:t>
      </w:r>
      <w:r w:rsidRPr="009E684A">
        <w:rPr>
          <w:rFonts w:asciiTheme="majorHAnsi" w:eastAsiaTheme="minorHAnsi" w:hAnsiTheme="majorHAnsi" w:cstheme="majorHAnsi"/>
          <w:iCs/>
          <w:sz w:val="22"/>
          <w:u w:val="single"/>
          <w:lang w:eastAsia="en-US"/>
        </w:rPr>
        <w:t>independente</w:t>
      </w:r>
      <w:r w:rsidRPr="009E684A">
        <w:rPr>
          <w:rFonts w:asciiTheme="majorHAnsi" w:eastAsiaTheme="minorHAnsi" w:hAnsiTheme="majorHAnsi" w:cstheme="majorHAnsi"/>
          <w:iCs/>
          <w:sz w:val="22"/>
          <w:lang w:eastAsia="en-US"/>
        </w:rPr>
        <w:t xml:space="preserve"> deve, também (ver itens </w:t>
      </w:r>
      <w:r w:rsidRPr="009E684A">
        <w:rPr>
          <w:rFonts w:asciiTheme="majorHAnsi" w:eastAsiaTheme="minorHAnsi" w:hAnsiTheme="majorHAnsi" w:cstheme="majorHAnsi"/>
          <w:iCs/>
          <w:strike/>
          <w:sz w:val="22"/>
          <w:lang w:eastAsia="en-US"/>
        </w:rPr>
        <w:t>A120 a A124</w:t>
      </w:r>
      <w:r w:rsidRPr="009E684A">
        <w:rPr>
          <w:rFonts w:asciiTheme="majorHAnsi" w:eastAsiaTheme="minorHAnsi" w:hAnsiTheme="majorHAnsi" w:cstheme="majorHAnsi"/>
          <w:iCs/>
          <w:sz w:val="22"/>
          <w:lang w:eastAsia="en-US"/>
        </w:rPr>
        <w:t xml:space="preserve"> A121 a A125):</w:t>
      </w:r>
    </w:p>
    <w:p w14:paraId="03C4138F" w14:textId="7FE8D2CA" w:rsidR="000A48CA" w:rsidRPr="009E684A" w:rsidRDefault="000A48CA" w:rsidP="000A48CA">
      <w:pPr>
        <w:pStyle w:val="Corpodetexto"/>
        <w:spacing w:before="168" w:line="292" w:lineRule="auto"/>
        <w:ind w:right="356"/>
        <w:rPr>
          <w:rFonts w:asciiTheme="majorHAnsi" w:eastAsiaTheme="minorHAnsi" w:hAnsiTheme="majorHAnsi" w:cstheme="majorHAnsi"/>
          <w:iCs/>
          <w:sz w:val="22"/>
          <w:lang w:eastAsia="en-US"/>
        </w:rPr>
      </w:pPr>
      <w:r w:rsidRPr="009E684A">
        <w:rPr>
          <w:rFonts w:asciiTheme="majorHAnsi" w:eastAsiaTheme="minorHAnsi" w:hAnsiTheme="majorHAnsi" w:cstheme="majorHAnsi"/>
          <w:iCs/>
          <w:sz w:val="22"/>
          <w:lang w:eastAsia="en-US"/>
        </w:rPr>
        <w:t xml:space="preserve">(a) avaliar se o especialista </w:t>
      </w:r>
      <w:r w:rsidR="003E0290" w:rsidRPr="009E684A">
        <w:rPr>
          <w:rFonts w:asciiTheme="majorHAnsi" w:eastAsiaTheme="minorHAnsi" w:hAnsiTheme="majorHAnsi" w:cstheme="majorHAnsi"/>
          <w:iCs/>
          <w:sz w:val="22"/>
          <w:lang w:eastAsia="en-US"/>
        </w:rPr>
        <w:t>possui</w:t>
      </w:r>
      <w:r w:rsidR="003E0290" w:rsidRPr="009E684A">
        <w:rPr>
          <w:rFonts w:asciiTheme="majorHAnsi" w:eastAsiaTheme="minorHAnsi" w:hAnsiTheme="majorHAnsi" w:cstheme="majorHAnsi"/>
          <w:iCs/>
          <w:strike/>
          <w:sz w:val="22"/>
          <w:lang w:eastAsia="en-US"/>
        </w:rPr>
        <w:t xml:space="preserve"> tem</w:t>
      </w:r>
      <w:r w:rsidRPr="009E684A">
        <w:rPr>
          <w:rFonts w:asciiTheme="majorHAnsi" w:eastAsiaTheme="minorHAnsi" w:hAnsiTheme="majorHAnsi" w:cstheme="majorHAnsi"/>
          <w:iCs/>
          <w:sz w:val="22"/>
          <w:lang w:eastAsia="en-US"/>
        </w:rPr>
        <w:t xml:space="preserve"> a competência, a capacidade e a objetividade </w:t>
      </w:r>
      <w:r w:rsidRPr="009E684A">
        <w:rPr>
          <w:rFonts w:asciiTheme="majorHAnsi" w:eastAsiaTheme="minorHAnsi" w:hAnsiTheme="majorHAnsi" w:cstheme="majorHAnsi"/>
          <w:iCs/>
          <w:strike/>
          <w:sz w:val="22"/>
          <w:lang w:eastAsia="en-US"/>
        </w:rPr>
        <w:t>e habilidade</w:t>
      </w:r>
      <w:r w:rsidRPr="009E684A">
        <w:rPr>
          <w:rFonts w:asciiTheme="majorHAnsi" w:eastAsiaTheme="minorHAnsi" w:hAnsiTheme="majorHAnsi" w:cstheme="majorHAnsi"/>
          <w:iCs/>
          <w:sz w:val="22"/>
          <w:lang w:eastAsia="en-US"/>
        </w:rPr>
        <w:t xml:space="preserve"> necessárias para os seus propósitos. No caso de especialista externo, a avaliação da objetividade deve incluir indagação sobre interesses e relações que podem criar ameaças para a objetividade desse especialista (ver itens </w:t>
      </w:r>
      <w:r w:rsidRPr="009E684A">
        <w:rPr>
          <w:rFonts w:asciiTheme="majorHAnsi" w:eastAsiaTheme="minorHAnsi" w:hAnsiTheme="majorHAnsi" w:cstheme="majorHAnsi"/>
          <w:iCs/>
          <w:strike/>
          <w:sz w:val="22"/>
          <w:lang w:eastAsia="en-US"/>
        </w:rPr>
        <w:t>A125 a A128</w:t>
      </w:r>
      <w:r w:rsidRPr="009E684A">
        <w:rPr>
          <w:rFonts w:asciiTheme="majorHAnsi" w:eastAsiaTheme="minorHAnsi" w:hAnsiTheme="majorHAnsi" w:cstheme="majorHAnsi"/>
          <w:iCs/>
          <w:sz w:val="22"/>
          <w:lang w:eastAsia="en-US"/>
        </w:rPr>
        <w:t xml:space="preserve"> A126 a A129);</w:t>
      </w:r>
    </w:p>
    <w:p w14:paraId="68946F99" w14:textId="6025C6D7" w:rsidR="000A48CA" w:rsidRPr="009E684A" w:rsidRDefault="000A48CA" w:rsidP="000A48CA">
      <w:pPr>
        <w:pStyle w:val="Corpodetexto"/>
        <w:spacing w:before="168" w:line="292" w:lineRule="auto"/>
        <w:ind w:right="356"/>
        <w:rPr>
          <w:rFonts w:asciiTheme="majorHAnsi" w:eastAsiaTheme="minorHAnsi" w:hAnsiTheme="majorHAnsi" w:cstheme="majorHAnsi"/>
          <w:iCs/>
          <w:sz w:val="22"/>
          <w:lang w:eastAsia="en-US"/>
        </w:rPr>
      </w:pPr>
      <w:r w:rsidRPr="009E684A">
        <w:rPr>
          <w:rFonts w:asciiTheme="majorHAnsi" w:eastAsiaTheme="minorHAnsi" w:hAnsiTheme="majorHAnsi" w:cstheme="majorHAnsi"/>
          <w:iCs/>
          <w:sz w:val="22"/>
          <w:lang w:eastAsia="en-US"/>
        </w:rPr>
        <w:t xml:space="preserve">(b) obter </w:t>
      </w:r>
      <w:r w:rsidRPr="009E684A">
        <w:rPr>
          <w:rFonts w:asciiTheme="majorHAnsi" w:eastAsiaTheme="minorHAnsi" w:hAnsiTheme="majorHAnsi" w:cstheme="majorHAnsi"/>
          <w:iCs/>
          <w:strike/>
          <w:sz w:val="22"/>
          <w:u w:val="single"/>
          <w:lang w:eastAsia="en-US"/>
        </w:rPr>
        <w:t>o suficiente</w:t>
      </w:r>
      <w:r w:rsidRPr="009E684A">
        <w:rPr>
          <w:rFonts w:asciiTheme="majorHAnsi" w:eastAsiaTheme="minorHAnsi" w:hAnsiTheme="majorHAnsi" w:cstheme="majorHAnsi"/>
          <w:iCs/>
          <w:sz w:val="22"/>
          <w:lang w:eastAsia="en-US"/>
        </w:rPr>
        <w:t xml:space="preserve"> entendimento </w:t>
      </w:r>
      <w:r w:rsidRPr="009E684A">
        <w:rPr>
          <w:rFonts w:asciiTheme="majorHAnsi" w:eastAsiaTheme="minorHAnsi" w:hAnsiTheme="majorHAnsi" w:cstheme="majorHAnsi"/>
          <w:iCs/>
          <w:sz w:val="22"/>
          <w:u w:val="single"/>
          <w:lang w:eastAsia="en-US"/>
        </w:rPr>
        <w:t xml:space="preserve">suficiente da área de especialidade do </w:t>
      </w:r>
      <w:r w:rsidR="003E0290" w:rsidRPr="009E684A">
        <w:rPr>
          <w:rFonts w:asciiTheme="majorHAnsi" w:eastAsiaTheme="minorHAnsi" w:hAnsiTheme="majorHAnsi" w:cstheme="majorHAnsi"/>
          <w:iCs/>
          <w:sz w:val="22"/>
          <w:u w:val="single"/>
          <w:lang w:eastAsia="en-US"/>
        </w:rPr>
        <w:t>especialista</w:t>
      </w:r>
      <w:r w:rsidR="003E0290" w:rsidRPr="009E684A">
        <w:rPr>
          <w:rFonts w:asciiTheme="majorHAnsi" w:eastAsiaTheme="minorHAnsi" w:hAnsiTheme="majorHAnsi" w:cstheme="majorHAnsi"/>
          <w:iCs/>
          <w:strike/>
          <w:sz w:val="22"/>
          <w:lang w:eastAsia="en-US"/>
        </w:rPr>
        <w:t xml:space="preserve"> suficiente</w:t>
      </w:r>
      <w:r w:rsidRPr="009E684A">
        <w:rPr>
          <w:rFonts w:asciiTheme="majorHAnsi" w:eastAsiaTheme="minorHAnsi" w:hAnsiTheme="majorHAnsi" w:cstheme="majorHAnsi"/>
          <w:iCs/>
          <w:sz w:val="22"/>
          <w:lang w:eastAsia="en-US"/>
        </w:rPr>
        <w:t xml:space="preserve"> </w:t>
      </w:r>
      <w:r w:rsidRPr="009E684A">
        <w:rPr>
          <w:rFonts w:asciiTheme="majorHAnsi" w:eastAsiaTheme="minorHAnsi" w:hAnsiTheme="majorHAnsi" w:cstheme="majorHAnsi"/>
          <w:iCs/>
          <w:strike/>
          <w:sz w:val="22"/>
          <w:lang w:eastAsia="en-US"/>
        </w:rPr>
        <w:t>no campo de especialização do especialista</w:t>
      </w:r>
      <w:r w:rsidRPr="009E684A">
        <w:rPr>
          <w:rFonts w:asciiTheme="majorHAnsi" w:eastAsiaTheme="minorHAnsi" w:hAnsiTheme="majorHAnsi" w:cstheme="majorHAnsi"/>
          <w:iCs/>
          <w:sz w:val="22"/>
          <w:lang w:eastAsia="en-US"/>
        </w:rPr>
        <w:t xml:space="preserve"> (ver itens </w:t>
      </w:r>
      <w:r w:rsidRPr="009E684A">
        <w:rPr>
          <w:rFonts w:asciiTheme="majorHAnsi" w:eastAsiaTheme="minorHAnsi" w:hAnsiTheme="majorHAnsi" w:cstheme="majorHAnsi"/>
          <w:iCs/>
          <w:strike/>
          <w:sz w:val="22"/>
          <w:lang w:eastAsia="en-US"/>
        </w:rPr>
        <w:t>A129 e A130</w:t>
      </w:r>
      <w:r w:rsidRPr="009E684A">
        <w:rPr>
          <w:rFonts w:asciiTheme="majorHAnsi" w:eastAsiaTheme="minorHAnsi" w:hAnsiTheme="majorHAnsi" w:cstheme="majorHAnsi"/>
          <w:iCs/>
          <w:sz w:val="22"/>
          <w:lang w:eastAsia="en-US"/>
        </w:rPr>
        <w:t xml:space="preserve"> </w:t>
      </w:r>
      <w:proofErr w:type="spellStart"/>
      <w:r w:rsidRPr="009E684A">
        <w:rPr>
          <w:rFonts w:asciiTheme="majorHAnsi" w:eastAsiaTheme="minorHAnsi" w:hAnsiTheme="majorHAnsi" w:cstheme="majorHAnsi"/>
          <w:iCs/>
          <w:sz w:val="22"/>
          <w:lang w:eastAsia="en-US"/>
        </w:rPr>
        <w:t>A130</w:t>
      </w:r>
      <w:proofErr w:type="spellEnd"/>
      <w:r w:rsidRPr="009E684A">
        <w:rPr>
          <w:rFonts w:asciiTheme="majorHAnsi" w:eastAsiaTheme="minorHAnsi" w:hAnsiTheme="majorHAnsi" w:cstheme="majorHAnsi"/>
          <w:iCs/>
          <w:sz w:val="22"/>
          <w:lang w:eastAsia="en-US"/>
        </w:rPr>
        <w:t xml:space="preserve"> e A131);</w:t>
      </w:r>
    </w:p>
    <w:p w14:paraId="4EFE3B09" w14:textId="77777777" w:rsidR="000A48CA" w:rsidRPr="009E684A" w:rsidRDefault="000A48CA" w:rsidP="000A48CA">
      <w:pPr>
        <w:pStyle w:val="Corpodetexto"/>
        <w:spacing w:before="168" w:line="292" w:lineRule="auto"/>
        <w:ind w:right="356"/>
        <w:rPr>
          <w:rFonts w:asciiTheme="majorHAnsi" w:eastAsiaTheme="minorHAnsi" w:hAnsiTheme="majorHAnsi" w:cstheme="majorHAnsi"/>
          <w:iCs/>
          <w:sz w:val="22"/>
          <w:lang w:eastAsia="en-US"/>
        </w:rPr>
      </w:pPr>
      <w:r w:rsidRPr="009E684A">
        <w:rPr>
          <w:rFonts w:asciiTheme="majorHAnsi" w:eastAsiaTheme="minorHAnsi" w:hAnsiTheme="majorHAnsi" w:cstheme="majorHAnsi"/>
          <w:iCs/>
          <w:sz w:val="22"/>
          <w:lang w:eastAsia="en-US"/>
        </w:rPr>
        <w:t xml:space="preserve">(c) </w:t>
      </w:r>
      <w:r w:rsidRPr="009E684A">
        <w:rPr>
          <w:rFonts w:asciiTheme="majorHAnsi" w:eastAsiaTheme="minorHAnsi" w:hAnsiTheme="majorHAnsi" w:cstheme="majorHAnsi"/>
          <w:iCs/>
          <w:sz w:val="22"/>
          <w:u w:val="single"/>
          <w:lang w:eastAsia="en-US"/>
        </w:rPr>
        <w:t>acordar</w:t>
      </w:r>
      <w:r w:rsidRPr="009E684A">
        <w:rPr>
          <w:rFonts w:asciiTheme="majorHAnsi" w:eastAsiaTheme="minorHAnsi" w:hAnsiTheme="majorHAnsi" w:cstheme="majorHAnsi"/>
          <w:iCs/>
          <w:sz w:val="22"/>
          <w:lang w:eastAsia="en-US"/>
        </w:rPr>
        <w:t xml:space="preserve"> </w:t>
      </w:r>
      <w:r w:rsidRPr="009E684A">
        <w:rPr>
          <w:rFonts w:asciiTheme="majorHAnsi" w:eastAsiaTheme="minorHAnsi" w:hAnsiTheme="majorHAnsi" w:cstheme="majorHAnsi"/>
          <w:iCs/>
          <w:strike/>
          <w:sz w:val="22"/>
          <w:lang w:eastAsia="en-US"/>
        </w:rPr>
        <w:t>acertar</w:t>
      </w:r>
      <w:r w:rsidRPr="009E684A">
        <w:rPr>
          <w:rFonts w:asciiTheme="majorHAnsi" w:eastAsiaTheme="minorHAnsi" w:hAnsiTheme="majorHAnsi" w:cstheme="majorHAnsi"/>
          <w:iCs/>
          <w:sz w:val="22"/>
          <w:lang w:eastAsia="en-US"/>
        </w:rPr>
        <w:t xml:space="preserve"> com o especialista a natureza, o alcance e </w:t>
      </w:r>
      <w:r w:rsidRPr="009E684A">
        <w:rPr>
          <w:rFonts w:asciiTheme="majorHAnsi" w:eastAsiaTheme="minorHAnsi" w:hAnsiTheme="majorHAnsi" w:cstheme="majorHAnsi"/>
          <w:iCs/>
          <w:sz w:val="22"/>
          <w:u w:val="single"/>
          <w:lang w:eastAsia="en-US"/>
        </w:rPr>
        <w:t>os objetivos</w:t>
      </w:r>
      <w:r w:rsidRPr="009E684A">
        <w:rPr>
          <w:rFonts w:asciiTheme="majorHAnsi" w:eastAsiaTheme="minorHAnsi" w:hAnsiTheme="majorHAnsi" w:cstheme="majorHAnsi"/>
          <w:iCs/>
          <w:sz w:val="22"/>
          <w:lang w:eastAsia="en-US"/>
        </w:rPr>
        <w:t xml:space="preserve"> </w:t>
      </w:r>
      <w:r w:rsidRPr="009E684A">
        <w:rPr>
          <w:rFonts w:asciiTheme="majorHAnsi" w:eastAsiaTheme="minorHAnsi" w:hAnsiTheme="majorHAnsi" w:cstheme="majorHAnsi"/>
          <w:iCs/>
          <w:strike/>
          <w:sz w:val="22"/>
          <w:lang w:eastAsia="en-US"/>
        </w:rPr>
        <w:t>a extensão</w:t>
      </w:r>
      <w:r w:rsidRPr="009E684A">
        <w:rPr>
          <w:rFonts w:asciiTheme="majorHAnsi" w:eastAsiaTheme="minorHAnsi" w:hAnsiTheme="majorHAnsi" w:cstheme="majorHAnsi"/>
          <w:iCs/>
          <w:sz w:val="22"/>
          <w:lang w:eastAsia="en-US"/>
        </w:rPr>
        <w:t xml:space="preserve"> do trabalho </w:t>
      </w:r>
      <w:r w:rsidRPr="009E684A">
        <w:rPr>
          <w:rFonts w:asciiTheme="majorHAnsi" w:eastAsiaTheme="minorHAnsi" w:hAnsiTheme="majorHAnsi" w:cstheme="majorHAnsi"/>
          <w:iCs/>
          <w:sz w:val="22"/>
          <w:u w:val="single"/>
          <w:lang w:eastAsia="en-US"/>
        </w:rPr>
        <w:t>desse</w:t>
      </w:r>
      <w:r w:rsidRPr="009E684A">
        <w:rPr>
          <w:rFonts w:asciiTheme="majorHAnsi" w:eastAsiaTheme="minorHAnsi" w:hAnsiTheme="majorHAnsi" w:cstheme="majorHAnsi"/>
          <w:iCs/>
          <w:sz w:val="22"/>
          <w:lang w:eastAsia="en-US"/>
        </w:rPr>
        <w:t xml:space="preserve"> </w:t>
      </w:r>
      <w:r w:rsidRPr="009E684A">
        <w:rPr>
          <w:rFonts w:asciiTheme="majorHAnsi" w:eastAsiaTheme="minorHAnsi" w:hAnsiTheme="majorHAnsi" w:cstheme="majorHAnsi"/>
          <w:iCs/>
          <w:sz w:val="22"/>
          <w:u w:val="single"/>
          <w:lang w:eastAsia="en-US"/>
        </w:rPr>
        <w:t>especialista</w:t>
      </w:r>
      <w:r w:rsidRPr="009E684A">
        <w:rPr>
          <w:rFonts w:asciiTheme="majorHAnsi" w:eastAsiaTheme="minorHAnsi" w:hAnsiTheme="majorHAnsi" w:cstheme="majorHAnsi"/>
          <w:iCs/>
          <w:sz w:val="22"/>
          <w:lang w:eastAsia="en-US"/>
        </w:rPr>
        <w:t xml:space="preserve"> dele (ver itens </w:t>
      </w:r>
      <w:r w:rsidRPr="009E684A">
        <w:rPr>
          <w:rFonts w:asciiTheme="majorHAnsi" w:eastAsiaTheme="minorHAnsi" w:hAnsiTheme="majorHAnsi" w:cstheme="majorHAnsi"/>
          <w:iCs/>
          <w:strike/>
          <w:sz w:val="22"/>
          <w:lang w:eastAsia="en-US"/>
        </w:rPr>
        <w:t>A131 e A132</w:t>
      </w:r>
      <w:r w:rsidRPr="009E684A">
        <w:rPr>
          <w:rFonts w:asciiTheme="majorHAnsi" w:eastAsiaTheme="minorHAnsi" w:hAnsiTheme="majorHAnsi" w:cstheme="majorHAnsi"/>
          <w:iCs/>
          <w:sz w:val="22"/>
          <w:lang w:eastAsia="en-US"/>
        </w:rPr>
        <w:t xml:space="preserve"> </w:t>
      </w:r>
      <w:proofErr w:type="spellStart"/>
      <w:r w:rsidRPr="009E684A">
        <w:rPr>
          <w:rFonts w:asciiTheme="majorHAnsi" w:eastAsiaTheme="minorHAnsi" w:hAnsiTheme="majorHAnsi" w:cstheme="majorHAnsi"/>
          <w:iCs/>
          <w:sz w:val="22"/>
          <w:lang w:eastAsia="en-US"/>
        </w:rPr>
        <w:t>A132</w:t>
      </w:r>
      <w:proofErr w:type="spellEnd"/>
      <w:r w:rsidRPr="009E684A">
        <w:rPr>
          <w:rFonts w:asciiTheme="majorHAnsi" w:eastAsiaTheme="minorHAnsi" w:hAnsiTheme="majorHAnsi" w:cstheme="majorHAnsi"/>
          <w:iCs/>
          <w:sz w:val="22"/>
          <w:lang w:eastAsia="en-US"/>
        </w:rPr>
        <w:t xml:space="preserve"> e A133); e</w:t>
      </w:r>
    </w:p>
    <w:p w14:paraId="0A2BB871" w14:textId="77777777" w:rsidR="000A48CA" w:rsidRPr="009E684A" w:rsidRDefault="000A48CA" w:rsidP="000A48CA">
      <w:pPr>
        <w:pStyle w:val="Corpodetexto"/>
        <w:spacing w:before="168" w:line="292" w:lineRule="auto"/>
        <w:ind w:right="356"/>
        <w:rPr>
          <w:rFonts w:asciiTheme="majorHAnsi" w:eastAsiaTheme="minorHAnsi" w:hAnsiTheme="majorHAnsi" w:cstheme="majorHAnsi"/>
          <w:iCs/>
          <w:sz w:val="22"/>
          <w:lang w:eastAsia="en-US"/>
        </w:rPr>
      </w:pPr>
      <w:r w:rsidRPr="009E684A">
        <w:rPr>
          <w:rFonts w:asciiTheme="majorHAnsi" w:eastAsiaTheme="minorHAnsi" w:hAnsiTheme="majorHAnsi" w:cstheme="majorHAnsi"/>
          <w:iCs/>
          <w:sz w:val="22"/>
          <w:lang w:eastAsia="en-US"/>
        </w:rPr>
        <w:t xml:space="preserve">(d) avaliar a adequação do trabalho do especialista para os propósitos do auditor </w:t>
      </w:r>
      <w:r w:rsidRPr="009E684A">
        <w:rPr>
          <w:rFonts w:asciiTheme="majorHAnsi" w:eastAsiaTheme="minorHAnsi" w:hAnsiTheme="majorHAnsi" w:cstheme="majorHAnsi"/>
          <w:iCs/>
          <w:sz w:val="22"/>
          <w:u w:val="single"/>
          <w:lang w:eastAsia="en-US"/>
        </w:rPr>
        <w:t>independente</w:t>
      </w:r>
      <w:r w:rsidRPr="009E684A">
        <w:rPr>
          <w:rFonts w:asciiTheme="majorHAnsi" w:eastAsiaTheme="minorHAnsi" w:hAnsiTheme="majorHAnsi" w:cstheme="majorHAnsi"/>
          <w:iCs/>
          <w:sz w:val="22"/>
          <w:lang w:eastAsia="en-US"/>
        </w:rPr>
        <w:t xml:space="preserve"> (ver itens </w:t>
      </w:r>
      <w:r w:rsidRPr="009E684A">
        <w:rPr>
          <w:rFonts w:asciiTheme="majorHAnsi" w:eastAsiaTheme="minorHAnsi" w:hAnsiTheme="majorHAnsi" w:cstheme="majorHAnsi"/>
          <w:iCs/>
          <w:strike/>
          <w:sz w:val="22"/>
          <w:lang w:eastAsia="en-US"/>
        </w:rPr>
        <w:t>A133 e A134</w:t>
      </w:r>
      <w:r w:rsidRPr="009E684A">
        <w:rPr>
          <w:rFonts w:asciiTheme="majorHAnsi" w:eastAsiaTheme="minorHAnsi" w:hAnsiTheme="majorHAnsi" w:cstheme="majorHAnsi"/>
          <w:iCs/>
          <w:sz w:val="22"/>
          <w:lang w:eastAsia="en-US"/>
        </w:rPr>
        <w:t xml:space="preserve"> </w:t>
      </w:r>
      <w:proofErr w:type="spellStart"/>
      <w:r w:rsidRPr="009E684A">
        <w:rPr>
          <w:rFonts w:asciiTheme="majorHAnsi" w:eastAsiaTheme="minorHAnsi" w:hAnsiTheme="majorHAnsi" w:cstheme="majorHAnsi"/>
          <w:iCs/>
          <w:sz w:val="22"/>
          <w:lang w:eastAsia="en-US"/>
        </w:rPr>
        <w:t>A134</w:t>
      </w:r>
      <w:proofErr w:type="spellEnd"/>
      <w:r w:rsidRPr="009E684A">
        <w:rPr>
          <w:rFonts w:asciiTheme="majorHAnsi" w:eastAsiaTheme="minorHAnsi" w:hAnsiTheme="majorHAnsi" w:cstheme="majorHAnsi"/>
          <w:iCs/>
          <w:sz w:val="22"/>
          <w:lang w:eastAsia="en-US"/>
        </w:rPr>
        <w:t xml:space="preserve"> e A135).</w:t>
      </w:r>
    </w:p>
    <w:p w14:paraId="1BAE0C89" w14:textId="77777777" w:rsidR="009E684A" w:rsidRDefault="009E684A" w:rsidP="000A48CA">
      <w:pPr>
        <w:pStyle w:val="Corpodetexto"/>
        <w:spacing w:before="168" w:line="292" w:lineRule="auto"/>
        <w:ind w:right="356"/>
        <w:rPr>
          <w:rFonts w:asciiTheme="majorHAnsi" w:hAnsiTheme="majorHAnsi" w:cstheme="majorHAnsi"/>
          <w:bCs/>
          <w:sz w:val="22"/>
          <w:u w:val="single"/>
        </w:rPr>
      </w:pPr>
    </w:p>
    <w:p w14:paraId="6396A292" w14:textId="29617ABA" w:rsidR="000A48CA" w:rsidRPr="00214AE7" w:rsidRDefault="000A48CA" w:rsidP="000A48CA">
      <w:pPr>
        <w:pStyle w:val="Corpodetexto"/>
        <w:spacing w:before="168" w:line="292" w:lineRule="auto"/>
        <w:ind w:right="356"/>
        <w:rPr>
          <w:rFonts w:asciiTheme="majorHAnsi" w:hAnsiTheme="majorHAnsi" w:cstheme="majorHAnsi"/>
          <w:bCs/>
          <w:sz w:val="22"/>
          <w:u w:val="single"/>
        </w:rPr>
      </w:pPr>
      <w:r w:rsidRPr="00214AE7">
        <w:rPr>
          <w:rFonts w:asciiTheme="majorHAnsi" w:hAnsiTheme="majorHAnsi" w:cstheme="majorHAnsi"/>
          <w:bCs/>
          <w:sz w:val="22"/>
          <w:u w:val="single"/>
        </w:rPr>
        <w:t xml:space="preserve">52A. Se, com base na avaliação de acordo com o item 52(a), o auditor independente concluir que o especialista do auditor não </w:t>
      </w:r>
      <w:r w:rsidRPr="00214AE7">
        <w:rPr>
          <w:rFonts w:asciiTheme="majorHAnsi" w:hAnsiTheme="majorHAnsi" w:cstheme="majorHAnsi"/>
          <w:bCs/>
          <w:strike/>
          <w:sz w:val="22"/>
          <w:u w:val="single"/>
        </w:rPr>
        <w:t>tem</w:t>
      </w:r>
      <w:r w:rsidRPr="00214AE7">
        <w:rPr>
          <w:rFonts w:asciiTheme="majorHAnsi" w:hAnsiTheme="majorHAnsi" w:cstheme="majorHAnsi"/>
          <w:bCs/>
          <w:sz w:val="22"/>
          <w:u w:val="single"/>
        </w:rPr>
        <w:t xml:space="preserve"> possui a competência ou capacidade </w:t>
      </w:r>
      <w:r w:rsidRPr="00214AE7">
        <w:rPr>
          <w:rFonts w:asciiTheme="majorHAnsi" w:hAnsiTheme="majorHAnsi" w:cstheme="majorHAnsi"/>
          <w:bCs/>
          <w:strike/>
          <w:sz w:val="22"/>
          <w:u w:val="single"/>
        </w:rPr>
        <w:t>habilidade</w:t>
      </w:r>
      <w:r w:rsidRPr="00214AE7">
        <w:rPr>
          <w:rFonts w:asciiTheme="majorHAnsi" w:hAnsiTheme="majorHAnsi" w:cstheme="majorHAnsi"/>
          <w:bCs/>
          <w:sz w:val="22"/>
          <w:u w:val="single"/>
        </w:rPr>
        <w:t xml:space="preserve"> necessária, ou que as ameaças à objetividade do especialista não podem ser eliminadas ou reduzidas a um nível aceitável, o auditor independente não deve usar o trabalho desse especialista (ver itens A128A e A128B).</w:t>
      </w:r>
    </w:p>
    <w:p w14:paraId="24E79F85"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6C804B01" w14:textId="77777777" w:rsidR="000A48CA" w:rsidRPr="00214AE7" w:rsidRDefault="000A48CA" w:rsidP="000A48CA">
      <w:pPr>
        <w:pStyle w:val="Corpodetexto"/>
        <w:spacing w:before="168" w:line="292" w:lineRule="auto"/>
        <w:ind w:right="356"/>
        <w:rPr>
          <w:rFonts w:asciiTheme="majorHAnsi" w:hAnsiTheme="majorHAnsi" w:cstheme="majorHAnsi"/>
          <w:b/>
          <w:sz w:val="22"/>
        </w:rPr>
      </w:pPr>
      <w:r w:rsidRPr="00214AE7">
        <w:rPr>
          <w:rFonts w:asciiTheme="majorHAnsi" w:hAnsiTheme="majorHAnsi" w:cstheme="majorHAnsi"/>
          <w:b/>
          <w:sz w:val="22"/>
        </w:rPr>
        <w:t>Aplicação e outros materiais explicativos</w:t>
      </w:r>
    </w:p>
    <w:p w14:paraId="10CA68CA"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13C2E1C4" w14:textId="77777777" w:rsidR="000A48CA" w:rsidRPr="00214AE7" w:rsidRDefault="000A48CA" w:rsidP="000A48CA">
      <w:pPr>
        <w:pStyle w:val="Corpodetexto"/>
        <w:spacing w:before="168" w:line="292" w:lineRule="auto"/>
        <w:ind w:right="356"/>
        <w:rPr>
          <w:rFonts w:asciiTheme="majorHAnsi" w:hAnsiTheme="majorHAnsi" w:cstheme="majorHAnsi"/>
          <w:b/>
          <w:sz w:val="22"/>
        </w:rPr>
      </w:pPr>
      <w:r w:rsidRPr="00214AE7">
        <w:rPr>
          <w:rFonts w:asciiTheme="majorHAnsi" w:hAnsiTheme="majorHAnsi" w:cstheme="majorHAnsi"/>
          <w:b/>
          <w:sz w:val="22"/>
        </w:rPr>
        <w:t>Obtenção de evidência</w:t>
      </w:r>
    </w:p>
    <w:p w14:paraId="365BCBEF"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1B4F63F6" w14:textId="77777777" w:rsidR="000A48CA" w:rsidRPr="00214AE7" w:rsidRDefault="000A48CA" w:rsidP="000A48CA">
      <w:pPr>
        <w:pStyle w:val="Corpodetexto"/>
        <w:spacing w:before="168" w:line="292" w:lineRule="auto"/>
        <w:ind w:right="356"/>
        <w:rPr>
          <w:rFonts w:asciiTheme="majorHAnsi" w:hAnsiTheme="majorHAnsi" w:cstheme="majorHAnsi"/>
          <w:bCs/>
          <w:i/>
          <w:iCs/>
          <w:sz w:val="22"/>
        </w:rPr>
      </w:pPr>
      <w:r w:rsidRPr="00214AE7">
        <w:rPr>
          <w:rFonts w:asciiTheme="majorHAnsi" w:hAnsiTheme="majorHAnsi" w:cstheme="majorHAnsi"/>
          <w:bCs/>
          <w:i/>
          <w:iCs/>
          <w:sz w:val="22"/>
        </w:rPr>
        <w:t xml:space="preserve">Considerações quando </w:t>
      </w:r>
      <w:r w:rsidRPr="00214AE7">
        <w:rPr>
          <w:rFonts w:asciiTheme="majorHAnsi" w:hAnsiTheme="majorHAnsi" w:cstheme="majorHAnsi"/>
          <w:bCs/>
          <w:i/>
          <w:iCs/>
          <w:sz w:val="22"/>
          <w:u w:val="single"/>
        </w:rPr>
        <w:t>um</w:t>
      </w:r>
      <w:r w:rsidRPr="00214AE7">
        <w:rPr>
          <w:rFonts w:asciiTheme="majorHAnsi" w:hAnsiTheme="majorHAnsi" w:cstheme="majorHAnsi"/>
          <w:bCs/>
          <w:i/>
          <w:iCs/>
          <w:sz w:val="22"/>
        </w:rPr>
        <w:t xml:space="preserve"> especialista </w:t>
      </w:r>
      <w:r w:rsidRPr="00214AE7">
        <w:rPr>
          <w:rFonts w:asciiTheme="majorHAnsi" w:hAnsiTheme="majorHAnsi" w:cstheme="majorHAnsi"/>
          <w:bCs/>
          <w:i/>
          <w:iCs/>
          <w:sz w:val="22"/>
          <w:u w:val="single"/>
        </w:rPr>
        <w:t>do auditor</w:t>
      </w:r>
      <w:r w:rsidRPr="00214AE7">
        <w:rPr>
          <w:rFonts w:asciiTheme="majorHAnsi" w:hAnsiTheme="majorHAnsi" w:cstheme="majorHAnsi"/>
          <w:bCs/>
          <w:i/>
          <w:iCs/>
          <w:sz w:val="22"/>
        </w:rPr>
        <w:t xml:space="preserve"> é envolvido no trabalho</w:t>
      </w:r>
    </w:p>
    <w:p w14:paraId="4FBA8FEF"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Natureza, época e extensão dos procedimentos (ver item 52)</w:t>
      </w:r>
    </w:p>
    <w:p w14:paraId="4330AD2C"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lastRenderedPageBreak/>
        <w:t xml:space="preserve">A121. Os seguintes assuntos geralmente são relevantes ao determinar a natureza, a época e a extensão dos procedimentos relativos ao trabalho do especialista do auditor </w:t>
      </w:r>
      <w:r w:rsidRPr="00214AE7">
        <w:rPr>
          <w:rFonts w:asciiTheme="majorHAnsi" w:hAnsiTheme="majorHAnsi" w:cstheme="majorHAnsi"/>
          <w:bCs/>
          <w:sz w:val="22"/>
          <w:u w:val="single"/>
        </w:rPr>
        <w:t>independente</w:t>
      </w:r>
      <w:r w:rsidRPr="00214AE7">
        <w:rPr>
          <w:rFonts w:asciiTheme="majorHAnsi" w:hAnsiTheme="majorHAnsi" w:cstheme="majorHAnsi"/>
          <w:bCs/>
          <w:sz w:val="22"/>
        </w:rPr>
        <w:t xml:space="preserve"> quando parte do trabalho de asseguração for realizado por um ou mais especialistas (ver item A70):</w:t>
      </w:r>
    </w:p>
    <w:p w14:paraId="1A2C78B8"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(a) a </w:t>
      </w:r>
      <w:r w:rsidRPr="00214AE7">
        <w:rPr>
          <w:rFonts w:asciiTheme="majorHAnsi" w:hAnsiTheme="majorHAnsi" w:cstheme="majorHAnsi"/>
          <w:bCs/>
          <w:sz w:val="22"/>
          <w:u w:val="single"/>
        </w:rPr>
        <w:t>importância</w:t>
      </w:r>
      <w:r w:rsidRPr="00214AE7">
        <w:rPr>
          <w:rFonts w:asciiTheme="majorHAnsi" w:hAnsiTheme="majorHAnsi" w:cstheme="majorHAnsi"/>
          <w:bCs/>
          <w:sz w:val="22"/>
        </w:rPr>
        <w:t xml:space="preserve"> </w:t>
      </w:r>
      <w:r w:rsidRPr="00214AE7">
        <w:rPr>
          <w:rFonts w:asciiTheme="majorHAnsi" w:hAnsiTheme="majorHAnsi" w:cstheme="majorHAnsi"/>
          <w:bCs/>
          <w:strike/>
          <w:sz w:val="22"/>
        </w:rPr>
        <w:t>relevância</w:t>
      </w:r>
      <w:r w:rsidRPr="00214AE7">
        <w:rPr>
          <w:rFonts w:asciiTheme="majorHAnsi" w:hAnsiTheme="majorHAnsi" w:cstheme="majorHAnsi"/>
          <w:bCs/>
          <w:sz w:val="22"/>
        </w:rPr>
        <w:t xml:space="preserve"> do trabalho desse especialista no contexto do trabalho (ver </w:t>
      </w:r>
      <w:r w:rsidRPr="00214AE7">
        <w:rPr>
          <w:rFonts w:asciiTheme="majorHAnsi" w:hAnsiTheme="majorHAnsi" w:cstheme="majorHAnsi"/>
          <w:bCs/>
          <w:sz w:val="22"/>
          <w:u w:val="single"/>
        </w:rPr>
        <w:t>também</w:t>
      </w:r>
      <w:r w:rsidRPr="00214AE7">
        <w:rPr>
          <w:rFonts w:asciiTheme="majorHAnsi" w:hAnsiTheme="majorHAnsi" w:cstheme="majorHAnsi"/>
          <w:bCs/>
          <w:sz w:val="22"/>
        </w:rPr>
        <w:t xml:space="preserve"> itens </w:t>
      </w:r>
      <w:r w:rsidRPr="00214AE7">
        <w:rPr>
          <w:rFonts w:asciiTheme="majorHAnsi" w:hAnsiTheme="majorHAnsi" w:cstheme="majorHAnsi"/>
          <w:bCs/>
          <w:strike/>
          <w:sz w:val="22"/>
        </w:rPr>
        <w:t>A121 e A122</w:t>
      </w:r>
      <w:r w:rsidRPr="00214AE7">
        <w:rPr>
          <w:rFonts w:asciiTheme="majorHAnsi" w:hAnsiTheme="majorHAnsi" w:cstheme="majorHAnsi"/>
          <w:bCs/>
          <w:sz w:val="22"/>
        </w:rPr>
        <w:t xml:space="preserve"> </w:t>
      </w:r>
      <w:proofErr w:type="spellStart"/>
      <w:r w:rsidRPr="00214AE7">
        <w:rPr>
          <w:rFonts w:asciiTheme="majorHAnsi" w:hAnsiTheme="majorHAnsi" w:cstheme="majorHAnsi"/>
          <w:bCs/>
          <w:sz w:val="22"/>
        </w:rPr>
        <w:t>A122</w:t>
      </w:r>
      <w:proofErr w:type="spellEnd"/>
      <w:r w:rsidRPr="00214AE7">
        <w:rPr>
          <w:rFonts w:asciiTheme="majorHAnsi" w:hAnsiTheme="majorHAnsi" w:cstheme="majorHAnsi"/>
          <w:bCs/>
          <w:sz w:val="22"/>
        </w:rPr>
        <w:t xml:space="preserve"> e A123);</w:t>
      </w:r>
    </w:p>
    <w:p w14:paraId="371FF9E5"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(b) a natureza do assunto relacionado ao trabalho do especialista;</w:t>
      </w:r>
    </w:p>
    <w:p w14:paraId="60C291DE"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(c) os riscos de distorção relevantes no assunto </w:t>
      </w:r>
      <w:r w:rsidRPr="00214AE7">
        <w:rPr>
          <w:rFonts w:asciiTheme="majorHAnsi" w:hAnsiTheme="majorHAnsi" w:cstheme="majorHAnsi"/>
          <w:bCs/>
          <w:sz w:val="22"/>
          <w:u w:val="single"/>
        </w:rPr>
        <w:t xml:space="preserve">relacionado </w:t>
      </w:r>
      <w:proofErr w:type="spellStart"/>
      <w:r w:rsidRPr="00214AE7">
        <w:rPr>
          <w:rFonts w:asciiTheme="majorHAnsi" w:hAnsiTheme="majorHAnsi" w:cstheme="majorHAnsi"/>
          <w:bCs/>
          <w:sz w:val="22"/>
          <w:u w:val="single"/>
        </w:rPr>
        <w:t>ao</w:t>
      </w:r>
      <w:r w:rsidRPr="00214AE7">
        <w:rPr>
          <w:rFonts w:asciiTheme="majorHAnsi" w:hAnsiTheme="majorHAnsi" w:cstheme="majorHAnsi"/>
          <w:bCs/>
          <w:strike/>
          <w:sz w:val="22"/>
        </w:rPr>
        <w:t>a</w:t>
      </w:r>
      <w:proofErr w:type="spellEnd"/>
      <w:r w:rsidRPr="00214AE7">
        <w:rPr>
          <w:rFonts w:asciiTheme="majorHAnsi" w:hAnsiTheme="majorHAnsi" w:cstheme="majorHAnsi"/>
          <w:bCs/>
          <w:strike/>
          <w:sz w:val="22"/>
        </w:rPr>
        <w:t xml:space="preserve"> que se refere o </w:t>
      </w:r>
      <w:r w:rsidRPr="00214AE7">
        <w:rPr>
          <w:rFonts w:asciiTheme="majorHAnsi" w:hAnsiTheme="majorHAnsi" w:cstheme="majorHAnsi"/>
          <w:bCs/>
          <w:sz w:val="22"/>
        </w:rPr>
        <w:t>trabalho desse especialista;</w:t>
      </w:r>
    </w:p>
    <w:p w14:paraId="2362DD06"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(d) o conhecimento e a experiência do auditor independente com trabalhos anteriores realizados por esse especialista; e </w:t>
      </w:r>
    </w:p>
    <w:p w14:paraId="22C5EDD2" w14:textId="77777777" w:rsidR="000A48CA" w:rsidRPr="00214AE7" w:rsidRDefault="000A48CA" w:rsidP="000A48CA">
      <w:pPr>
        <w:pStyle w:val="Corpodetexto"/>
        <w:spacing w:before="168" w:line="292" w:lineRule="auto"/>
        <w:ind w:right="356"/>
        <w:rPr>
          <w:rFonts w:asciiTheme="majorHAnsi" w:hAnsiTheme="majorHAnsi" w:cstheme="majorHAnsi"/>
          <w:bCs/>
          <w:sz w:val="22"/>
          <w:u w:val="single"/>
        </w:rPr>
      </w:pPr>
      <w:r w:rsidRPr="00214AE7">
        <w:rPr>
          <w:rFonts w:asciiTheme="majorHAnsi" w:hAnsiTheme="majorHAnsi" w:cstheme="majorHAnsi"/>
          <w:bCs/>
          <w:sz w:val="22"/>
        </w:rPr>
        <w:t xml:space="preserve">(e) se esse especialista está sujeito às políticas </w:t>
      </w:r>
      <w:r w:rsidRPr="00214AE7">
        <w:rPr>
          <w:rFonts w:asciiTheme="majorHAnsi" w:hAnsiTheme="majorHAnsi" w:cstheme="majorHAnsi"/>
          <w:bCs/>
          <w:sz w:val="22"/>
          <w:u w:val="single"/>
        </w:rPr>
        <w:t>ou</w:t>
      </w:r>
      <w:r w:rsidRPr="00214AE7">
        <w:rPr>
          <w:rFonts w:asciiTheme="majorHAnsi" w:hAnsiTheme="majorHAnsi" w:cstheme="majorHAnsi"/>
          <w:bCs/>
          <w:sz w:val="22"/>
        </w:rPr>
        <w:t xml:space="preserve"> </w:t>
      </w:r>
      <w:proofErr w:type="gramStart"/>
      <w:r w:rsidRPr="00214AE7">
        <w:rPr>
          <w:rFonts w:asciiTheme="majorHAnsi" w:hAnsiTheme="majorHAnsi" w:cstheme="majorHAnsi"/>
          <w:bCs/>
          <w:sz w:val="22"/>
        </w:rPr>
        <w:t>e</w:t>
      </w:r>
      <w:proofErr w:type="gramEnd"/>
      <w:r w:rsidRPr="00214AE7">
        <w:rPr>
          <w:rFonts w:asciiTheme="majorHAnsi" w:hAnsiTheme="majorHAnsi" w:cstheme="majorHAnsi"/>
          <w:bCs/>
          <w:sz w:val="22"/>
        </w:rPr>
        <w:t xml:space="preserve"> procedimentos de controle de qualidade da firma (ver </w:t>
      </w:r>
      <w:r w:rsidRPr="00214AE7">
        <w:rPr>
          <w:rFonts w:asciiTheme="majorHAnsi" w:hAnsiTheme="majorHAnsi" w:cstheme="majorHAnsi"/>
          <w:bCs/>
          <w:sz w:val="22"/>
          <w:u w:val="single"/>
        </w:rPr>
        <w:t>também</w:t>
      </w:r>
      <w:r w:rsidRPr="00214AE7">
        <w:rPr>
          <w:rFonts w:asciiTheme="majorHAnsi" w:hAnsiTheme="majorHAnsi" w:cstheme="majorHAnsi"/>
          <w:bCs/>
          <w:sz w:val="22"/>
        </w:rPr>
        <w:t xml:space="preserve"> itens </w:t>
      </w:r>
      <w:r w:rsidRPr="00214AE7">
        <w:rPr>
          <w:rFonts w:asciiTheme="majorHAnsi" w:hAnsiTheme="majorHAnsi" w:cstheme="majorHAnsi"/>
          <w:bCs/>
          <w:strike/>
          <w:sz w:val="22"/>
        </w:rPr>
        <w:t>A123 e A124</w:t>
      </w:r>
      <w:r w:rsidRPr="00214AE7">
        <w:rPr>
          <w:rFonts w:asciiTheme="majorHAnsi" w:hAnsiTheme="majorHAnsi" w:cstheme="majorHAnsi"/>
          <w:bCs/>
          <w:sz w:val="22"/>
        </w:rPr>
        <w:t xml:space="preserve"> </w:t>
      </w:r>
      <w:proofErr w:type="spellStart"/>
      <w:r w:rsidRPr="00214AE7">
        <w:rPr>
          <w:rFonts w:asciiTheme="majorHAnsi" w:hAnsiTheme="majorHAnsi" w:cstheme="majorHAnsi"/>
          <w:bCs/>
          <w:sz w:val="22"/>
        </w:rPr>
        <w:t>A124</w:t>
      </w:r>
      <w:proofErr w:type="spellEnd"/>
      <w:r w:rsidRPr="00214AE7">
        <w:rPr>
          <w:rFonts w:asciiTheme="majorHAnsi" w:hAnsiTheme="majorHAnsi" w:cstheme="majorHAnsi"/>
          <w:bCs/>
          <w:sz w:val="22"/>
        </w:rPr>
        <w:t xml:space="preserve"> e A125).; </w:t>
      </w:r>
      <w:r w:rsidRPr="00214AE7">
        <w:rPr>
          <w:rFonts w:asciiTheme="majorHAnsi" w:hAnsiTheme="majorHAnsi" w:cstheme="majorHAnsi"/>
          <w:bCs/>
          <w:sz w:val="22"/>
          <w:u w:val="single"/>
        </w:rPr>
        <w:t>e</w:t>
      </w:r>
    </w:p>
    <w:p w14:paraId="4DDD2C7D" w14:textId="77777777" w:rsidR="000A48CA" w:rsidRPr="00214AE7" w:rsidRDefault="000A48CA" w:rsidP="000A48CA">
      <w:pPr>
        <w:pStyle w:val="Corpodetexto"/>
        <w:spacing w:before="168" w:line="292" w:lineRule="auto"/>
        <w:ind w:right="356"/>
        <w:rPr>
          <w:rFonts w:asciiTheme="majorHAnsi" w:hAnsiTheme="majorHAnsi" w:cstheme="majorHAnsi"/>
          <w:bCs/>
          <w:sz w:val="22"/>
          <w:u w:val="single"/>
        </w:rPr>
      </w:pPr>
      <w:r w:rsidRPr="00214AE7">
        <w:rPr>
          <w:rFonts w:asciiTheme="majorHAnsi" w:hAnsiTheme="majorHAnsi" w:cstheme="majorHAnsi"/>
          <w:bCs/>
          <w:sz w:val="22"/>
          <w:u w:val="single"/>
        </w:rPr>
        <w:t xml:space="preserve">(f) Se os requisitos éticos relevantes incluem disposições que tratam das responsabilidades éticas do auditor independente relacionadas com a utilização do trabalho de um especialista na execução de um trabalho de asseguração. Por exemplo, o </w:t>
      </w:r>
      <w:r w:rsidRPr="00214AE7">
        <w:rPr>
          <w:rFonts w:asciiTheme="majorHAnsi" w:hAnsiTheme="majorHAnsi" w:cstheme="majorHAnsi"/>
          <w:bCs/>
          <w:strike/>
          <w:sz w:val="22"/>
          <w:u w:val="single"/>
        </w:rPr>
        <w:t xml:space="preserve">Código </w:t>
      </w:r>
      <w:proofErr w:type="spellStart"/>
      <w:r w:rsidRPr="00214AE7">
        <w:rPr>
          <w:rFonts w:asciiTheme="majorHAnsi" w:hAnsiTheme="majorHAnsi" w:cstheme="majorHAnsi"/>
          <w:bCs/>
          <w:strike/>
          <w:sz w:val="22"/>
          <w:u w:val="single"/>
        </w:rPr>
        <w:t>IESBA</w:t>
      </w:r>
      <w:r w:rsidRPr="00214AE7">
        <w:rPr>
          <w:rFonts w:asciiTheme="majorHAnsi" w:hAnsiTheme="majorHAnsi" w:cstheme="majorHAnsi"/>
          <w:bCs/>
          <w:sz w:val="22"/>
          <w:u w:val="single"/>
        </w:rPr>
        <w:t>Código</w:t>
      </w:r>
      <w:proofErr w:type="spellEnd"/>
      <w:r w:rsidRPr="00214AE7">
        <w:rPr>
          <w:rFonts w:asciiTheme="majorHAnsi" w:hAnsiTheme="majorHAnsi" w:cstheme="majorHAnsi"/>
          <w:bCs/>
          <w:sz w:val="22"/>
          <w:u w:val="single"/>
        </w:rPr>
        <w:t xml:space="preserve"> de Ética Profissional do Contador inclui disposições relacionadas com a utilização do trabalho de um especialista externo por um profissional da contabilidade (ver </w:t>
      </w:r>
      <w:r w:rsidRPr="00214AE7">
        <w:rPr>
          <w:rFonts w:asciiTheme="majorHAnsi" w:hAnsiTheme="majorHAnsi" w:cstheme="majorHAnsi"/>
          <w:bCs/>
          <w:strike/>
          <w:sz w:val="22"/>
          <w:u w:val="single"/>
        </w:rPr>
        <w:t>Seção 390</w:t>
      </w:r>
      <w:r w:rsidRPr="00214AE7">
        <w:rPr>
          <w:rFonts w:asciiTheme="majorHAnsi" w:hAnsiTheme="majorHAnsi" w:cstheme="majorHAnsi"/>
          <w:bCs/>
          <w:sz w:val="22"/>
          <w:u w:val="single"/>
        </w:rPr>
        <w:t xml:space="preserve"> do </w:t>
      </w:r>
      <w:r w:rsidRPr="00214AE7">
        <w:rPr>
          <w:rFonts w:asciiTheme="majorHAnsi" w:hAnsiTheme="majorHAnsi" w:cstheme="majorHAnsi"/>
          <w:bCs/>
          <w:strike/>
          <w:sz w:val="22"/>
          <w:u w:val="single"/>
        </w:rPr>
        <w:t xml:space="preserve">Código </w:t>
      </w:r>
      <w:proofErr w:type="spellStart"/>
      <w:r w:rsidRPr="00214AE7">
        <w:rPr>
          <w:rFonts w:asciiTheme="majorHAnsi" w:hAnsiTheme="majorHAnsi" w:cstheme="majorHAnsi"/>
          <w:bCs/>
          <w:strike/>
          <w:sz w:val="22"/>
          <w:u w:val="single"/>
        </w:rPr>
        <w:t>IESBA</w:t>
      </w:r>
      <w:r w:rsidRPr="00214AE7">
        <w:rPr>
          <w:rFonts w:asciiTheme="majorHAnsi" w:hAnsiTheme="majorHAnsi" w:cstheme="majorHAnsi"/>
          <w:bCs/>
          <w:sz w:val="22"/>
          <w:u w:val="single"/>
        </w:rPr>
        <w:t>Código</w:t>
      </w:r>
      <w:proofErr w:type="spellEnd"/>
      <w:r w:rsidRPr="00214AE7">
        <w:rPr>
          <w:rFonts w:asciiTheme="majorHAnsi" w:hAnsiTheme="majorHAnsi" w:cstheme="majorHAnsi"/>
          <w:bCs/>
          <w:sz w:val="22"/>
          <w:u w:val="single"/>
        </w:rPr>
        <w:t xml:space="preserve"> de Ética Profissional do Contador).</w:t>
      </w:r>
    </w:p>
    <w:p w14:paraId="39009718"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3AB71B99" w14:textId="77777777" w:rsidR="000A48CA" w:rsidRPr="009E684A" w:rsidRDefault="000A48CA" w:rsidP="009E684A">
      <w:pPr>
        <w:pStyle w:val="Corpodetexto"/>
        <w:widowControl w:val="0"/>
        <w:tabs>
          <w:tab w:val="clear" w:pos="1418"/>
        </w:tabs>
        <w:autoSpaceDE w:val="0"/>
        <w:autoSpaceDN w:val="0"/>
        <w:spacing w:before="168" w:after="0" w:line="292" w:lineRule="auto"/>
        <w:ind w:right="356"/>
        <w:rPr>
          <w:rFonts w:asciiTheme="majorHAnsi" w:eastAsia="Arial MT" w:hAnsiTheme="majorHAnsi" w:cstheme="majorHAnsi"/>
          <w:spacing w:val="-2"/>
          <w:sz w:val="22"/>
          <w:lang w:eastAsia="en-US"/>
        </w:rPr>
      </w:pPr>
      <w:r w:rsidRPr="009E684A">
        <w:rPr>
          <w:rFonts w:asciiTheme="majorHAnsi" w:eastAsia="Arial MT" w:hAnsiTheme="majorHAnsi" w:cstheme="majorHAnsi"/>
          <w:spacing w:val="-2"/>
          <w:sz w:val="22"/>
          <w:lang w:eastAsia="en-US"/>
        </w:rPr>
        <w:t>Políticas e procedimentos de gestão de qualidade da firma do auditor</w:t>
      </w:r>
    </w:p>
    <w:p w14:paraId="1DAA81AB" w14:textId="77777777" w:rsidR="000A48CA" w:rsidRPr="009E684A" w:rsidRDefault="000A48CA" w:rsidP="009E684A">
      <w:pPr>
        <w:pStyle w:val="Corpodetexto"/>
        <w:widowControl w:val="0"/>
        <w:tabs>
          <w:tab w:val="clear" w:pos="1418"/>
        </w:tabs>
        <w:autoSpaceDE w:val="0"/>
        <w:autoSpaceDN w:val="0"/>
        <w:spacing w:before="168" w:after="0" w:line="292" w:lineRule="auto"/>
        <w:ind w:right="356"/>
        <w:rPr>
          <w:rFonts w:asciiTheme="majorHAnsi" w:eastAsia="Arial MT" w:hAnsiTheme="majorHAnsi" w:cstheme="majorHAnsi"/>
          <w:sz w:val="22"/>
          <w:lang w:eastAsia="en-US"/>
        </w:rPr>
      </w:pPr>
      <w:r w:rsidRPr="009E684A">
        <w:rPr>
          <w:rFonts w:asciiTheme="majorHAnsi" w:eastAsia="Arial MT" w:hAnsiTheme="majorHAnsi" w:cstheme="majorHAnsi"/>
          <w:sz w:val="22"/>
          <w:lang w:eastAsia="en-US"/>
        </w:rPr>
        <w:t xml:space="preserve">A124. </w:t>
      </w:r>
      <w:r w:rsidRPr="009E684A">
        <w:rPr>
          <w:rFonts w:asciiTheme="majorHAnsi" w:eastAsia="Arial MT" w:hAnsiTheme="majorHAnsi" w:cstheme="majorHAnsi"/>
          <w:strike/>
          <w:sz w:val="22"/>
          <w:lang w:eastAsia="en-US"/>
        </w:rPr>
        <w:t xml:space="preserve">Quando o especialista do auditor for </w:t>
      </w:r>
      <w:proofErr w:type="spellStart"/>
      <w:r w:rsidRPr="009E684A">
        <w:rPr>
          <w:rFonts w:asciiTheme="majorHAnsi" w:eastAsia="Arial MT" w:hAnsiTheme="majorHAnsi" w:cstheme="majorHAnsi"/>
          <w:strike/>
          <w:sz w:val="22"/>
          <w:lang w:eastAsia="en-US"/>
        </w:rPr>
        <w:t>interno</w:t>
      </w:r>
      <w:r w:rsidRPr="009E684A">
        <w:rPr>
          <w:rFonts w:asciiTheme="majorHAnsi" w:eastAsia="Arial MT" w:hAnsiTheme="majorHAnsi" w:cstheme="majorHAnsi"/>
          <w:sz w:val="22"/>
          <w:lang w:eastAsia="en-US"/>
        </w:rPr>
        <w:t>,</w:t>
      </w:r>
      <w:r w:rsidRPr="009E684A">
        <w:rPr>
          <w:rFonts w:asciiTheme="majorHAnsi" w:eastAsia="Arial MT" w:hAnsiTheme="majorHAnsi" w:cstheme="majorHAnsi"/>
          <w:sz w:val="22"/>
          <w:u w:val="single"/>
          <w:lang w:eastAsia="en-US"/>
        </w:rPr>
        <w:t>O</w:t>
      </w:r>
      <w:proofErr w:type="spellEnd"/>
      <w:r w:rsidRPr="009E684A">
        <w:rPr>
          <w:rFonts w:asciiTheme="majorHAnsi" w:eastAsia="Arial MT" w:hAnsiTheme="majorHAnsi" w:cstheme="majorHAnsi"/>
          <w:sz w:val="22"/>
          <w:u w:val="single"/>
          <w:lang w:eastAsia="en-US"/>
        </w:rPr>
        <w:t xml:space="preserve"> especialista interno do auditor independente</w:t>
      </w:r>
      <w:r w:rsidRPr="009E684A">
        <w:rPr>
          <w:rFonts w:asciiTheme="majorHAnsi" w:eastAsia="Arial MT" w:hAnsiTheme="majorHAnsi" w:cstheme="majorHAnsi"/>
          <w:sz w:val="22"/>
          <w:lang w:eastAsia="en-US"/>
        </w:rPr>
        <w:t xml:space="preserve"> pode ser </w:t>
      </w:r>
      <w:r w:rsidRPr="009E684A">
        <w:rPr>
          <w:rFonts w:asciiTheme="majorHAnsi" w:eastAsia="Arial MT" w:hAnsiTheme="majorHAnsi" w:cstheme="majorHAnsi"/>
          <w:sz w:val="22"/>
          <w:u w:val="single"/>
          <w:lang w:eastAsia="en-US"/>
        </w:rPr>
        <w:t>um</w:t>
      </w:r>
      <w:r w:rsidRPr="009E684A">
        <w:rPr>
          <w:rFonts w:asciiTheme="majorHAnsi" w:eastAsia="Arial MT" w:hAnsiTheme="majorHAnsi" w:cstheme="majorHAnsi"/>
          <w:sz w:val="22"/>
          <w:lang w:eastAsia="en-US"/>
        </w:rPr>
        <w:t xml:space="preserve"> sócio ou </w:t>
      </w:r>
      <w:r w:rsidRPr="009E684A">
        <w:rPr>
          <w:rFonts w:asciiTheme="majorHAnsi" w:eastAsia="Arial MT" w:hAnsiTheme="majorHAnsi" w:cstheme="majorHAnsi"/>
          <w:strike/>
          <w:sz w:val="22"/>
          <w:lang w:eastAsia="en-US"/>
        </w:rPr>
        <w:t>equipe da firma do auditor independente</w:t>
      </w:r>
      <w:r w:rsidRPr="009E684A">
        <w:rPr>
          <w:rFonts w:asciiTheme="majorHAnsi" w:eastAsia="Arial MT" w:hAnsiTheme="majorHAnsi" w:cstheme="majorHAnsi"/>
          <w:sz w:val="22"/>
          <w:lang w:eastAsia="en-US"/>
        </w:rPr>
        <w:t xml:space="preserve"> </w:t>
      </w:r>
      <w:r w:rsidRPr="009E684A">
        <w:rPr>
          <w:rFonts w:asciiTheme="majorHAnsi" w:eastAsia="Arial MT" w:hAnsiTheme="majorHAnsi" w:cstheme="majorHAnsi"/>
          <w:sz w:val="22"/>
          <w:u w:val="single"/>
          <w:lang w:eastAsia="en-US"/>
        </w:rPr>
        <w:t>um funcionário</w:t>
      </w:r>
      <w:r w:rsidRPr="009E684A">
        <w:rPr>
          <w:rFonts w:asciiTheme="majorHAnsi" w:eastAsia="Arial MT" w:hAnsiTheme="majorHAnsi" w:cstheme="majorHAnsi"/>
          <w:sz w:val="22"/>
          <w:lang w:eastAsia="en-US"/>
        </w:rPr>
        <w:t xml:space="preserve">, incluindo funcionário temporário, da firma </w:t>
      </w:r>
      <w:r w:rsidRPr="009E684A">
        <w:rPr>
          <w:rFonts w:asciiTheme="majorHAnsi" w:eastAsia="Arial MT" w:hAnsiTheme="majorHAnsi" w:cstheme="majorHAnsi"/>
          <w:sz w:val="22"/>
          <w:u w:val="single"/>
          <w:lang w:eastAsia="en-US"/>
        </w:rPr>
        <w:t>do auditor independente</w:t>
      </w:r>
      <w:r w:rsidRPr="009E684A">
        <w:rPr>
          <w:rFonts w:asciiTheme="majorHAnsi" w:eastAsia="Arial MT" w:hAnsiTheme="majorHAnsi" w:cstheme="majorHAnsi"/>
          <w:sz w:val="22"/>
          <w:lang w:eastAsia="en-US"/>
        </w:rPr>
        <w:t xml:space="preserve"> e, portanto, </w:t>
      </w:r>
      <w:r w:rsidRPr="009E684A">
        <w:rPr>
          <w:rFonts w:asciiTheme="majorHAnsi" w:eastAsia="Arial MT" w:hAnsiTheme="majorHAnsi" w:cstheme="majorHAnsi"/>
          <w:sz w:val="22"/>
          <w:u w:val="single"/>
          <w:lang w:eastAsia="en-US"/>
        </w:rPr>
        <w:t>está</w:t>
      </w:r>
      <w:r w:rsidRPr="009E684A">
        <w:rPr>
          <w:rFonts w:asciiTheme="majorHAnsi" w:eastAsia="Arial MT" w:hAnsiTheme="majorHAnsi" w:cstheme="majorHAnsi"/>
          <w:sz w:val="22"/>
          <w:lang w:eastAsia="en-US"/>
        </w:rPr>
        <w:t xml:space="preserve"> sujeito </w:t>
      </w:r>
      <w:r w:rsidRPr="009E684A">
        <w:rPr>
          <w:rFonts w:asciiTheme="majorHAnsi" w:eastAsia="Arial MT" w:hAnsiTheme="majorHAnsi" w:cstheme="majorHAnsi"/>
          <w:strike/>
          <w:sz w:val="22"/>
          <w:lang w:eastAsia="en-US"/>
        </w:rPr>
        <w:t>às políticas e procedimentos de controle de</w:t>
      </w:r>
      <w:r w:rsidRPr="009E684A">
        <w:rPr>
          <w:rFonts w:asciiTheme="majorHAnsi" w:eastAsia="Arial MT" w:hAnsiTheme="majorHAnsi" w:cstheme="majorHAnsi"/>
          <w:sz w:val="22"/>
          <w:lang w:eastAsia="en-US"/>
        </w:rPr>
        <w:t xml:space="preserve"> ao sistema de gestão de qualidade dessa da firma, incluindo suas políticas e procedimentos, em concordância com a de acordo com a NBC PA 01 ou outras exigências profissionais outros requisitos profissionais, ou requisitos previstos em lei ou </w:t>
      </w:r>
      <w:proofErr w:type="spellStart"/>
      <w:r w:rsidRPr="009E684A">
        <w:rPr>
          <w:rFonts w:asciiTheme="majorHAnsi" w:eastAsia="Arial MT" w:hAnsiTheme="majorHAnsi" w:cstheme="majorHAnsi"/>
          <w:sz w:val="22"/>
          <w:lang w:eastAsia="en-US"/>
        </w:rPr>
        <w:t>regulamentode</w:t>
      </w:r>
      <w:proofErr w:type="spellEnd"/>
      <w:r w:rsidRPr="009E684A">
        <w:rPr>
          <w:rFonts w:asciiTheme="majorHAnsi" w:eastAsia="Arial MT" w:hAnsiTheme="majorHAnsi" w:cstheme="majorHAnsi"/>
          <w:sz w:val="22"/>
          <w:lang w:eastAsia="en-US"/>
        </w:rPr>
        <w:t xml:space="preserve"> leis ou regulamentos, que são sejam pelo menos , no mínimo, tão exigentes quanto à a NBC PA 01. Alternativamente, o especialista interno do auditor independente pode ser um sócio ou equipe da firma de auditoria de rede um funcionário, incluindo funcionário temporário, de uma firma da rede, que pode compartilhar políticas e procedimentos de controle ou procedimentos de gestão de qualidade em comum com a firma do auditor independente. O especialista externo do auditor independente não é membro da equipe de trabalho e não está sujeito às políticas e procedimentos de controle de qualidade em concordância com a NBC PA 01.</w:t>
      </w:r>
    </w:p>
    <w:p w14:paraId="313D42BB" w14:textId="77777777" w:rsidR="000A48CA" w:rsidRPr="009E684A" w:rsidRDefault="000A48CA" w:rsidP="009E684A">
      <w:pPr>
        <w:pStyle w:val="Corpodetexto"/>
        <w:widowControl w:val="0"/>
        <w:tabs>
          <w:tab w:val="clear" w:pos="1418"/>
        </w:tabs>
        <w:autoSpaceDE w:val="0"/>
        <w:autoSpaceDN w:val="0"/>
        <w:spacing w:before="168" w:after="0" w:line="292" w:lineRule="auto"/>
        <w:ind w:right="356"/>
        <w:rPr>
          <w:rFonts w:asciiTheme="majorHAnsi" w:eastAsia="Arial MT" w:hAnsiTheme="majorHAnsi" w:cstheme="majorHAnsi"/>
          <w:sz w:val="22"/>
          <w:lang w:eastAsia="en-US"/>
        </w:rPr>
      </w:pPr>
      <w:r w:rsidRPr="009E684A">
        <w:rPr>
          <w:rFonts w:asciiTheme="majorHAnsi" w:eastAsia="Arial MT" w:hAnsiTheme="majorHAnsi" w:cstheme="majorHAnsi"/>
          <w:sz w:val="22"/>
          <w:lang w:eastAsia="en-US"/>
        </w:rPr>
        <w:t xml:space="preserve">A125. As equipes de trabalho podem confiar no sistema de controle de qualidade da firma, a não ser que a informação fornecida pela firma ou por outras partes indique o contrário. Normalmente, a equipe de trabalho </w:t>
      </w:r>
      <w:r w:rsidRPr="009E684A">
        <w:rPr>
          <w:rFonts w:asciiTheme="majorHAnsi" w:eastAsia="Arial MT" w:hAnsiTheme="majorHAnsi" w:cstheme="majorHAnsi"/>
          <w:sz w:val="22"/>
          <w:lang w:eastAsia="en-US"/>
        </w:rPr>
        <w:lastRenderedPageBreak/>
        <w:t xml:space="preserve">pode depender do sistema de gestão de qualidade da firma (ver item A65). A extensão dessa confiança pode variar da dependência irá variar de acordo com as circunstâncias, ou </w:t>
      </w:r>
      <w:proofErr w:type="gramStart"/>
      <w:r w:rsidRPr="009E684A">
        <w:rPr>
          <w:rFonts w:asciiTheme="majorHAnsi" w:eastAsia="Arial MT" w:hAnsiTheme="majorHAnsi" w:cstheme="majorHAnsi"/>
          <w:sz w:val="22"/>
          <w:lang w:eastAsia="en-US"/>
        </w:rPr>
        <w:t>e</w:t>
      </w:r>
      <w:proofErr w:type="gramEnd"/>
      <w:r w:rsidRPr="009E684A">
        <w:rPr>
          <w:rFonts w:asciiTheme="majorHAnsi" w:eastAsia="Arial MT" w:hAnsiTheme="majorHAnsi" w:cstheme="majorHAnsi"/>
          <w:sz w:val="22"/>
          <w:lang w:eastAsia="en-US"/>
        </w:rPr>
        <w:t xml:space="preserve"> pode afetar a natureza, a época e a extensão dos procedimentos do auditor independente com relação a tais assuntos como:</w:t>
      </w:r>
    </w:p>
    <w:p w14:paraId="024EEA5D" w14:textId="77777777" w:rsidR="009E684A" w:rsidRDefault="009E684A" w:rsidP="009E684A">
      <w:pPr>
        <w:spacing w:after="200" w:line="223" w:lineRule="exact"/>
        <w:jc w:val="both"/>
        <w:rPr>
          <w:rFonts w:asciiTheme="majorHAnsi" w:hAnsiTheme="majorHAnsi" w:cstheme="majorHAnsi"/>
          <w:bCs/>
        </w:rPr>
      </w:pPr>
    </w:p>
    <w:p w14:paraId="729587A8" w14:textId="4343277E" w:rsidR="000A48CA" w:rsidRPr="009E684A" w:rsidRDefault="000A48CA" w:rsidP="009E684A">
      <w:pPr>
        <w:spacing w:after="200" w:line="223" w:lineRule="exact"/>
        <w:jc w:val="both"/>
        <w:rPr>
          <w:rFonts w:asciiTheme="majorHAnsi" w:eastAsiaTheme="minorHAnsi" w:hAnsiTheme="majorHAnsi" w:cstheme="majorHAnsi"/>
          <w:lang w:eastAsia="en-US"/>
        </w:rPr>
      </w:pPr>
      <w:r w:rsidRPr="009E684A">
        <w:rPr>
          <w:rFonts w:asciiTheme="majorHAnsi" w:hAnsiTheme="majorHAnsi" w:cstheme="majorHAnsi"/>
          <w:bCs/>
        </w:rPr>
        <w:t>•</w:t>
      </w:r>
      <w:r w:rsidRPr="009E684A">
        <w:rPr>
          <w:rFonts w:asciiTheme="majorHAnsi" w:eastAsiaTheme="minorHAnsi" w:hAnsiTheme="majorHAnsi" w:cstheme="majorHAnsi"/>
          <w:lang w:eastAsia="en-US"/>
        </w:rPr>
        <w:tab/>
        <w:t xml:space="preserve">competência e </w:t>
      </w:r>
      <w:r w:rsidRPr="009E684A">
        <w:rPr>
          <w:rFonts w:asciiTheme="majorHAnsi" w:eastAsiaTheme="minorHAnsi" w:hAnsiTheme="majorHAnsi" w:cstheme="majorHAnsi"/>
          <w:strike/>
          <w:lang w:eastAsia="en-US"/>
        </w:rPr>
        <w:t>capacidade</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u w:val="single"/>
          <w:lang w:eastAsia="en-US"/>
        </w:rPr>
        <w:t>habilidade</w:t>
      </w:r>
      <w:r w:rsidRPr="009E684A">
        <w:rPr>
          <w:rFonts w:asciiTheme="majorHAnsi" w:eastAsiaTheme="minorHAnsi" w:hAnsiTheme="majorHAnsi" w:cstheme="majorHAnsi"/>
          <w:lang w:eastAsia="en-US"/>
        </w:rPr>
        <w:t xml:space="preserve"> por meio de programas de recrutamento e treinamento;</w:t>
      </w:r>
    </w:p>
    <w:p w14:paraId="6D8221E7" w14:textId="77777777" w:rsidR="000A48CA" w:rsidRPr="009E684A" w:rsidRDefault="000A48CA" w:rsidP="009E684A">
      <w:pPr>
        <w:spacing w:after="200" w:line="223" w:lineRule="exact"/>
        <w:jc w:val="both"/>
        <w:rPr>
          <w:rFonts w:asciiTheme="majorHAnsi" w:eastAsiaTheme="minorHAnsi" w:hAnsiTheme="majorHAnsi" w:cstheme="majorHAnsi"/>
          <w:lang w:eastAsia="en-US"/>
        </w:rPr>
      </w:pPr>
      <w:r w:rsidRPr="009E684A">
        <w:rPr>
          <w:rFonts w:asciiTheme="majorHAnsi" w:eastAsiaTheme="minorHAnsi" w:hAnsiTheme="majorHAnsi" w:cstheme="majorHAnsi"/>
          <w:lang w:eastAsia="en-US"/>
        </w:rPr>
        <w:t>•</w:t>
      </w:r>
      <w:r w:rsidRPr="009E684A">
        <w:rPr>
          <w:rFonts w:asciiTheme="majorHAnsi" w:eastAsiaTheme="minorHAnsi" w:hAnsiTheme="majorHAnsi" w:cstheme="majorHAnsi"/>
          <w:lang w:eastAsia="en-US"/>
        </w:rPr>
        <w:tab/>
      </w:r>
      <w:r w:rsidRPr="009E684A">
        <w:rPr>
          <w:rFonts w:asciiTheme="majorHAnsi" w:eastAsiaTheme="minorHAnsi" w:hAnsiTheme="majorHAnsi" w:cstheme="majorHAnsi"/>
          <w:strike/>
          <w:lang w:eastAsia="en-US"/>
        </w:rPr>
        <w:t>a</w:t>
      </w:r>
      <w:r w:rsidRPr="009E684A">
        <w:rPr>
          <w:rFonts w:asciiTheme="majorHAnsi" w:eastAsiaTheme="minorHAnsi" w:hAnsiTheme="majorHAnsi" w:cstheme="majorHAnsi"/>
          <w:lang w:eastAsia="en-US"/>
        </w:rPr>
        <w:t xml:space="preserve"> avaliação do auditor </w:t>
      </w:r>
      <w:r w:rsidRPr="009E684A">
        <w:rPr>
          <w:rFonts w:asciiTheme="majorHAnsi" w:eastAsiaTheme="minorHAnsi" w:hAnsiTheme="majorHAnsi" w:cstheme="majorHAnsi"/>
          <w:u w:val="single"/>
          <w:lang w:eastAsia="en-US"/>
        </w:rPr>
        <w:t>independente</w:t>
      </w:r>
      <w:r w:rsidRPr="009E684A">
        <w:rPr>
          <w:rFonts w:asciiTheme="majorHAnsi" w:eastAsiaTheme="minorHAnsi" w:hAnsiTheme="majorHAnsi" w:cstheme="majorHAnsi"/>
          <w:lang w:eastAsia="en-US"/>
        </w:rPr>
        <w:t xml:space="preserve"> quanto à objetividade do seu especialista. Os especialistas internos estão sujeitos </w:t>
      </w:r>
      <w:r w:rsidRPr="009E684A">
        <w:rPr>
          <w:rFonts w:asciiTheme="majorHAnsi" w:eastAsiaTheme="minorHAnsi" w:hAnsiTheme="majorHAnsi" w:cstheme="majorHAnsi"/>
          <w:strike/>
          <w:lang w:eastAsia="en-US"/>
        </w:rPr>
        <w:t>aos requerimentos</w:t>
      </w:r>
      <w:r w:rsidRPr="009E684A">
        <w:rPr>
          <w:rFonts w:asciiTheme="majorHAnsi" w:eastAsiaTheme="minorHAnsi" w:hAnsiTheme="majorHAnsi" w:cstheme="majorHAnsi"/>
          <w:lang w:eastAsia="en-US"/>
        </w:rPr>
        <w:t xml:space="preserve"> a requisitos éticos relevantes, incluindo aqueles </w:t>
      </w:r>
      <w:r w:rsidRPr="009E684A">
        <w:rPr>
          <w:rFonts w:asciiTheme="majorHAnsi" w:eastAsiaTheme="minorHAnsi" w:hAnsiTheme="majorHAnsi" w:cstheme="majorHAnsi"/>
          <w:strike/>
          <w:lang w:eastAsia="en-US"/>
        </w:rPr>
        <w:t>relacionados</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u w:val="single"/>
          <w:lang w:eastAsia="en-US"/>
        </w:rPr>
        <w:t>pertinentes</w:t>
      </w:r>
      <w:r w:rsidRPr="009E684A">
        <w:rPr>
          <w:rFonts w:asciiTheme="majorHAnsi" w:eastAsiaTheme="minorHAnsi" w:hAnsiTheme="majorHAnsi" w:cstheme="majorHAnsi"/>
          <w:lang w:eastAsia="en-US"/>
        </w:rPr>
        <w:t xml:space="preserve"> à independência;</w:t>
      </w:r>
    </w:p>
    <w:p w14:paraId="345B8E15" w14:textId="190F3D5B" w:rsidR="000A48CA" w:rsidRPr="009E684A" w:rsidRDefault="000A48CA" w:rsidP="009E684A">
      <w:pPr>
        <w:spacing w:after="200" w:line="223" w:lineRule="exact"/>
        <w:jc w:val="both"/>
        <w:rPr>
          <w:rFonts w:asciiTheme="majorHAnsi" w:eastAsiaTheme="minorHAnsi" w:hAnsiTheme="majorHAnsi" w:cstheme="majorHAnsi"/>
          <w:lang w:eastAsia="en-US"/>
        </w:rPr>
      </w:pPr>
      <w:r w:rsidRPr="009E684A">
        <w:rPr>
          <w:rFonts w:asciiTheme="majorHAnsi" w:eastAsiaTheme="minorHAnsi" w:hAnsiTheme="majorHAnsi" w:cstheme="majorHAnsi"/>
          <w:lang w:eastAsia="en-US"/>
        </w:rPr>
        <w:t>•</w:t>
      </w:r>
      <w:r w:rsidRPr="009E684A">
        <w:rPr>
          <w:rFonts w:asciiTheme="majorHAnsi" w:eastAsiaTheme="minorHAnsi" w:hAnsiTheme="majorHAnsi" w:cstheme="majorHAnsi"/>
          <w:lang w:eastAsia="en-US"/>
        </w:rPr>
        <w:tab/>
        <w:t xml:space="preserve">avaliação do auditor </w:t>
      </w:r>
      <w:r w:rsidRPr="009E684A">
        <w:rPr>
          <w:rFonts w:asciiTheme="majorHAnsi" w:eastAsiaTheme="minorHAnsi" w:hAnsiTheme="majorHAnsi" w:cstheme="majorHAnsi"/>
          <w:u w:val="single"/>
          <w:lang w:eastAsia="en-US"/>
        </w:rPr>
        <w:t>independente</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strike/>
          <w:lang w:eastAsia="en-US"/>
        </w:rPr>
        <w:t>sobre a</w:t>
      </w:r>
      <w:r w:rsidR="009E684A">
        <w:rPr>
          <w:rFonts w:asciiTheme="majorHAnsi" w:eastAsiaTheme="minorHAnsi" w:hAnsiTheme="majorHAnsi" w:cstheme="majorHAnsi"/>
          <w:strike/>
          <w:lang w:eastAsia="en-US"/>
        </w:rPr>
        <w:t xml:space="preserve"> </w:t>
      </w:r>
      <w:r w:rsidRPr="009E684A">
        <w:rPr>
          <w:rFonts w:asciiTheme="majorHAnsi" w:eastAsiaTheme="minorHAnsi" w:hAnsiTheme="majorHAnsi" w:cstheme="majorHAnsi"/>
          <w:u w:val="single"/>
          <w:lang w:eastAsia="en-US"/>
        </w:rPr>
        <w:t>quanto à</w:t>
      </w:r>
      <w:r w:rsidRPr="009E684A">
        <w:rPr>
          <w:rFonts w:asciiTheme="majorHAnsi" w:eastAsiaTheme="minorHAnsi" w:hAnsiTheme="majorHAnsi" w:cstheme="majorHAnsi"/>
          <w:lang w:eastAsia="en-US"/>
        </w:rPr>
        <w:t xml:space="preserve"> adequação do trabalho do especialista </w:t>
      </w:r>
      <w:r w:rsidRPr="009E684A">
        <w:rPr>
          <w:rFonts w:asciiTheme="majorHAnsi" w:eastAsiaTheme="minorHAnsi" w:hAnsiTheme="majorHAnsi" w:cstheme="majorHAnsi"/>
          <w:u w:val="single"/>
          <w:lang w:eastAsia="en-US"/>
        </w:rPr>
        <w:t>do auditor</w:t>
      </w:r>
      <w:r w:rsidRPr="009E684A">
        <w:rPr>
          <w:rFonts w:asciiTheme="majorHAnsi" w:eastAsiaTheme="minorHAnsi" w:hAnsiTheme="majorHAnsi" w:cstheme="majorHAnsi"/>
          <w:lang w:eastAsia="en-US"/>
        </w:rPr>
        <w:t xml:space="preserve">. Por exemplo, os programas de treinamento da firma podem fornecer aos especialistas internos o entendimento adequado da inter-relação </w:t>
      </w:r>
      <w:r w:rsidRPr="009E684A">
        <w:rPr>
          <w:rFonts w:asciiTheme="majorHAnsi" w:eastAsiaTheme="minorHAnsi" w:hAnsiTheme="majorHAnsi" w:cstheme="majorHAnsi"/>
          <w:strike/>
          <w:lang w:eastAsia="en-US"/>
        </w:rPr>
        <w:t>entre a sua especialização e</w:t>
      </w:r>
      <w:r w:rsidR="009E684A">
        <w:rPr>
          <w:rFonts w:asciiTheme="majorHAnsi" w:eastAsiaTheme="minorHAnsi" w:hAnsiTheme="majorHAnsi" w:cstheme="majorHAnsi"/>
          <w:strike/>
          <w:lang w:eastAsia="en-US"/>
        </w:rPr>
        <w:t xml:space="preserve"> </w:t>
      </w:r>
      <w:r w:rsidRPr="009E684A">
        <w:rPr>
          <w:rFonts w:asciiTheme="majorHAnsi" w:eastAsiaTheme="minorHAnsi" w:hAnsiTheme="majorHAnsi" w:cstheme="majorHAnsi"/>
          <w:u w:val="single"/>
          <w:lang w:eastAsia="en-US"/>
        </w:rPr>
        <w:t xml:space="preserve">de sua especialidade com </w:t>
      </w:r>
      <w:r w:rsidRPr="009E684A">
        <w:rPr>
          <w:rFonts w:asciiTheme="majorHAnsi" w:eastAsiaTheme="minorHAnsi" w:hAnsiTheme="majorHAnsi" w:cstheme="majorHAnsi"/>
          <w:lang w:eastAsia="en-US"/>
        </w:rPr>
        <w:t>o processo de obtenção de evidências</w:t>
      </w:r>
      <w:proofErr w:type="gramStart"/>
      <w:r w:rsidRPr="009E684A">
        <w:rPr>
          <w:rFonts w:asciiTheme="majorHAnsi" w:eastAsiaTheme="minorHAnsi" w:hAnsiTheme="majorHAnsi" w:cstheme="majorHAnsi"/>
          <w:u w:val="single"/>
          <w:lang w:eastAsia="en-US"/>
        </w:rPr>
        <w:t>. ;</w:t>
      </w:r>
      <w:proofErr w:type="gramEnd"/>
    </w:p>
    <w:p w14:paraId="37669C83" w14:textId="3926EF3A" w:rsidR="000A48CA" w:rsidRPr="009E684A" w:rsidRDefault="000A48CA" w:rsidP="009E684A">
      <w:pPr>
        <w:spacing w:after="200" w:line="223" w:lineRule="exact"/>
        <w:jc w:val="both"/>
        <w:rPr>
          <w:rFonts w:asciiTheme="majorHAnsi" w:eastAsiaTheme="minorHAnsi" w:hAnsiTheme="majorHAnsi" w:cstheme="majorHAnsi"/>
          <w:lang w:eastAsia="en-US"/>
        </w:rPr>
      </w:pPr>
      <w:r w:rsidRPr="009E684A">
        <w:rPr>
          <w:rFonts w:asciiTheme="majorHAnsi" w:eastAsiaTheme="minorHAnsi" w:hAnsiTheme="majorHAnsi" w:cstheme="majorHAnsi"/>
          <w:strike/>
          <w:lang w:eastAsia="en-US"/>
        </w:rPr>
        <w:t>•</w:t>
      </w:r>
      <w:r w:rsidRPr="009E684A">
        <w:rPr>
          <w:rFonts w:asciiTheme="majorHAnsi" w:eastAsiaTheme="minorHAnsi" w:hAnsiTheme="majorHAnsi" w:cstheme="majorHAnsi"/>
          <w:strike/>
          <w:lang w:eastAsia="en-US"/>
        </w:rPr>
        <w:tab/>
      </w:r>
      <w:proofErr w:type="spellStart"/>
      <w:r w:rsidRPr="009E684A">
        <w:rPr>
          <w:rFonts w:asciiTheme="majorHAnsi" w:eastAsiaTheme="minorHAnsi" w:hAnsiTheme="majorHAnsi" w:cstheme="majorHAnsi"/>
          <w:strike/>
          <w:lang w:eastAsia="en-US"/>
        </w:rPr>
        <w:t>a</w:t>
      </w:r>
      <w:r w:rsidRPr="009E684A">
        <w:rPr>
          <w:rFonts w:asciiTheme="majorHAnsi" w:eastAsiaTheme="minorHAnsi" w:hAnsiTheme="majorHAnsi" w:cstheme="majorHAnsi"/>
          <w:u w:val="single"/>
          <w:lang w:eastAsia="en-US"/>
        </w:rPr>
        <w:t>A</w:t>
      </w:r>
      <w:proofErr w:type="spellEnd"/>
      <w:r w:rsidRPr="009E684A">
        <w:rPr>
          <w:rFonts w:asciiTheme="majorHAnsi" w:eastAsiaTheme="minorHAnsi" w:hAnsiTheme="majorHAnsi" w:cstheme="majorHAnsi"/>
          <w:lang w:eastAsia="en-US"/>
        </w:rPr>
        <w:t xml:space="preserve"> dependência </w:t>
      </w:r>
      <w:proofErr w:type="gramStart"/>
      <w:r w:rsidRPr="009E684A">
        <w:rPr>
          <w:rFonts w:asciiTheme="majorHAnsi" w:eastAsiaTheme="minorHAnsi" w:hAnsiTheme="majorHAnsi" w:cstheme="majorHAnsi"/>
          <w:strike/>
          <w:lang w:eastAsia="en-US"/>
        </w:rPr>
        <w:t>n</w:t>
      </w:r>
      <w:proofErr w:type="gramEnd"/>
      <w:r w:rsidR="009E684A" w:rsidRPr="009E684A">
        <w:rPr>
          <w:rFonts w:asciiTheme="majorHAnsi" w:eastAsiaTheme="minorHAnsi" w:hAnsiTheme="majorHAnsi" w:cstheme="majorHAnsi"/>
          <w:lang w:eastAsia="en-US"/>
        </w:rPr>
        <w:t xml:space="preserve"> </w:t>
      </w:r>
      <w:r w:rsidR="009E684A">
        <w:rPr>
          <w:rFonts w:asciiTheme="majorHAnsi" w:eastAsiaTheme="minorHAnsi" w:hAnsiTheme="majorHAnsi" w:cstheme="majorHAnsi"/>
          <w:strike/>
          <w:lang w:eastAsia="en-US"/>
        </w:rPr>
        <w:t>d</w:t>
      </w:r>
      <w:r w:rsidRPr="009E684A">
        <w:rPr>
          <w:rFonts w:asciiTheme="majorHAnsi" w:eastAsiaTheme="minorHAnsi" w:hAnsiTheme="majorHAnsi" w:cstheme="majorHAnsi"/>
          <w:lang w:eastAsia="en-US"/>
        </w:rPr>
        <w:t xml:space="preserve">esse treinamento </w:t>
      </w:r>
      <w:r w:rsidRPr="009E684A">
        <w:rPr>
          <w:rFonts w:asciiTheme="majorHAnsi" w:eastAsiaTheme="minorHAnsi" w:hAnsiTheme="majorHAnsi" w:cstheme="majorHAnsi"/>
          <w:strike/>
          <w:lang w:eastAsia="en-US"/>
        </w:rPr>
        <w:t>e em outros processos</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u w:val="single"/>
          <w:lang w:eastAsia="en-US"/>
        </w:rPr>
        <w:t>além de outros procedimentos</w:t>
      </w:r>
      <w:r w:rsidRPr="009E684A">
        <w:rPr>
          <w:rFonts w:asciiTheme="majorHAnsi" w:eastAsiaTheme="minorHAnsi" w:hAnsiTheme="majorHAnsi" w:cstheme="majorHAnsi"/>
          <w:lang w:eastAsia="en-US"/>
        </w:rPr>
        <w:t xml:space="preserve"> da firma, </w:t>
      </w:r>
      <w:r w:rsidRPr="009E684A">
        <w:rPr>
          <w:rFonts w:asciiTheme="majorHAnsi" w:eastAsiaTheme="minorHAnsi" w:hAnsiTheme="majorHAnsi" w:cstheme="majorHAnsi"/>
          <w:u w:val="single"/>
          <w:lang w:eastAsia="en-US"/>
        </w:rPr>
        <w:t xml:space="preserve">tais </w:t>
      </w:r>
      <w:r w:rsidRPr="009E684A">
        <w:rPr>
          <w:rFonts w:asciiTheme="majorHAnsi" w:eastAsiaTheme="minorHAnsi" w:hAnsiTheme="majorHAnsi" w:cstheme="majorHAnsi"/>
          <w:lang w:eastAsia="en-US"/>
        </w:rPr>
        <w:t xml:space="preserve">como protocolos para </w:t>
      </w:r>
      <w:r w:rsidRPr="009E684A">
        <w:rPr>
          <w:rFonts w:asciiTheme="majorHAnsi" w:eastAsiaTheme="minorHAnsi" w:hAnsiTheme="majorHAnsi" w:cstheme="majorHAnsi"/>
          <w:strike/>
          <w:lang w:eastAsia="en-US"/>
        </w:rPr>
        <w:t>determinar</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strike/>
          <w:lang w:eastAsia="en-US"/>
        </w:rPr>
        <w:t>delimitar</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u w:val="single"/>
          <w:lang w:eastAsia="en-US"/>
        </w:rPr>
        <w:t>determinar</w:t>
      </w:r>
      <w:r w:rsidRPr="009E684A">
        <w:rPr>
          <w:rFonts w:asciiTheme="majorHAnsi" w:eastAsiaTheme="minorHAnsi" w:hAnsiTheme="majorHAnsi" w:cstheme="majorHAnsi"/>
          <w:lang w:eastAsia="en-US"/>
        </w:rPr>
        <w:t xml:space="preserve"> o escopo do trabalho de especialistas internos, pode afetar a natureza, a época e a extensão dos procedimentos do auditor </w:t>
      </w:r>
      <w:r w:rsidRPr="009E684A">
        <w:rPr>
          <w:rFonts w:asciiTheme="majorHAnsi" w:eastAsiaTheme="minorHAnsi" w:hAnsiTheme="majorHAnsi" w:cstheme="majorHAnsi"/>
          <w:u w:val="single"/>
          <w:lang w:eastAsia="en-US"/>
        </w:rPr>
        <w:t>independente</w:t>
      </w:r>
      <w:r w:rsidRPr="009E684A">
        <w:rPr>
          <w:rFonts w:asciiTheme="majorHAnsi" w:eastAsiaTheme="minorHAnsi" w:hAnsiTheme="majorHAnsi" w:cstheme="majorHAnsi"/>
          <w:lang w:eastAsia="en-US"/>
        </w:rPr>
        <w:t xml:space="preserve"> para avaliar a adequação do trabalho do especialista;</w:t>
      </w:r>
      <w:r w:rsidR="00F54276" w:rsidRPr="009E684A">
        <w:rPr>
          <w:rFonts w:asciiTheme="majorHAnsi" w:eastAsiaTheme="minorHAnsi" w:hAnsiTheme="majorHAnsi" w:cstheme="majorHAnsi"/>
          <w:lang w:eastAsia="en-US"/>
        </w:rPr>
        <w:t xml:space="preserve"> </w:t>
      </w:r>
    </w:p>
    <w:p w14:paraId="768F221B" w14:textId="77777777" w:rsidR="000A48CA" w:rsidRPr="009E684A" w:rsidRDefault="000A48CA" w:rsidP="009E684A">
      <w:pPr>
        <w:spacing w:after="200" w:line="223" w:lineRule="exact"/>
        <w:jc w:val="both"/>
        <w:rPr>
          <w:rFonts w:asciiTheme="majorHAnsi" w:eastAsiaTheme="minorHAnsi" w:hAnsiTheme="majorHAnsi" w:cstheme="majorHAnsi"/>
          <w:lang w:eastAsia="en-US"/>
        </w:rPr>
      </w:pPr>
      <w:r w:rsidRPr="009E684A">
        <w:rPr>
          <w:rFonts w:asciiTheme="majorHAnsi" w:eastAsiaTheme="minorHAnsi" w:hAnsiTheme="majorHAnsi" w:cstheme="majorHAnsi"/>
          <w:lang w:eastAsia="en-US"/>
        </w:rPr>
        <w:t>•</w:t>
      </w:r>
      <w:r w:rsidRPr="009E684A">
        <w:rPr>
          <w:rFonts w:asciiTheme="majorHAnsi" w:eastAsiaTheme="minorHAnsi" w:hAnsiTheme="majorHAnsi" w:cstheme="majorHAnsi"/>
          <w:lang w:eastAsia="en-US"/>
        </w:rPr>
        <w:tab/>
      </w:r>
      <w:r w:rsidRPr="009E684A">
        <w:rPr>
          <w:rFonts w:asciiTheme="majorHAnsi" w:eastAsiaTheme="minorHAnsi" w:hAnsiTheme="majorHAnsi" w:cstheme="majorHAnsi"/>
          <w:strike/>
          <w:u w:val="single"/>
          <w:lang w:eastAsia="en-US"/>
        </w:rPr>
        <w:t>cumprimento</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u w:val="single"/>
          <w:lang w:eastAsia="en-US"/>
        </w:rPr>
        <w:t>adesão</w:t>
      </w:r>
      <w:r w:rsidRPr="009E684A">
        <w:rPr>
          <w:rFonts w:asciiTheme="majorHAnsi" w:eastAsiaTheme="minorHAnsi" w:hAnsiTheme="majorHAnsi" w:cstheme="majorHAnsi"/>
          <w:lang w:eastAsia="en-US"/>
        </w:rPr>
        <w:t xml:space="preserve"> aos </w:t>
      </w:r>
      <w:r w:rsidRPr="009E684A">
        <w:rPr>
          <w:rFonts w:asciiTheme="majorHAnsi" w:eastAsiaTheme="minorHAnsi" w:hAnsiTheme="majorHAnsi" w:cstheme="majorHAnsi"/>
          <w:strike/>
          <w:lang w:eastAsia="en-US"/>
        </w:rPr>
        <w:t>requerimentos</w:t>
      </w:r>
      <w:r w:rsidRPr="009E684A">
        <w:rPr>
          <w:rFonts w:asciiTheme="majorHAnsi" w:eastAsiaTheme="minorHAnsi" w:hAnsiTheme="majorHAnsi" w:cstheme="majorHAnsi"/>
          <w:lang w:eastAsia="en-US"/>
        </w:rPr>
        <w:t xml:space="preserve"> </w:t>
      </w:r>
      <w:r w:rsidRPr="009E684A">
        <w:rPr>
          <w:rFonts w:asciiTheme="majorHAnsi" w:eastAsiaTheme="minorHAnsi" w:hAnsiTheme="majorHAnsi" w:cstheme="majorHAnsi"/>
          <w:u w:val="single"/>
          <w:lang w:eastAsia="en-US"/>
        </w:rPr>
        <w:t>requisitos</w:t>
      </w:r>
      <w:r w:rsidRPr="009E684A">
        <w:rPr>
          <w:rFonts w:asciiTheme="majorHAnsi" w:eastAsiaTheme="minorHAnsi" w:hAnsiTheme="majorHAnsi" w:cstheme="majorHAnsi"/>
          <w:lang w:eastAsia="en-US"/>
        </w:rPr>
        <w:t xml:space="preserve"> regulatórios e legais por meio doe processos de monitoramento e </w:t>
      </w:r>
      <w:r w:rsidRPr="009E684A">
        <w:rPr>
          <w:rFonts w:asciiTheme="majorHAnsi" w:eastAsiaTheme="minorHAnsi" w:hAnsiTheme="majorHAnsi" w:cstheme="majorHAnsi"/>
          <w:u w:val="single"/>
          <w:lang w:eastAsia="en-US"/>
        </w:rPr>
        <w:t>correção da firma</w:t>
      </w:r>
      <w:r w:rsidRPr="009E684A">
        <w:rPr>
          <w:rFonts w:asciiTheme="majorHAnsi" w:eastAsiaTheme="minorHAnsi" w:hAnsiTheme="majorHAnsi" w:cstheme="majorHAnsi"/>
          <w:lang w:eastAsia="en-US"/>
        </w:rPr>
        <w:t>;</w:t>
      </w:r>
    </w:p>
    <w:p w14:paraId="6C1C61D0" w14:textId="77777777" w:rsidR="000A48CA" w:rsidRPr="009E684A" w:rsidRDefault="000A48CA" w:rsidP="009E684A">
      <w:pPr>
        <w:spacing w:after="200" w:line="223" w:lineRule="exact"/>
        <w:jc w:val="both"/>
        <w:rPr>
          <w:rFonts w:asciiTheme="majorHAnsi" w:eastAsiaTheme="minorHAnsi" w:hAnsiTheme="majorHAnsi" w:cstheme="majorHAnsi"/>
          <w:lang w:eastAsia="en-US"/>
        </w:rPr>
      </w:pPr>
      <w:r w:rsidRPr="009E684A">
        <w:rPr>
          <w:rFonts w:asciiTheme="majorHAnsi" w:eastAsiaTheme="minorHAnsi" w:hAnsiTheme="majorHAnsi" w:cstheme="majorHAnsi"/>
          <w:lang w:eastAsia="en-US"/>
        </w:rPr>
        <w:t>•</w:t>
      </w:r>
      <w:r w:rsidRPr="009E684A">
        <w:rPr>
          <w:rFonts w:asciiTheme="majorHAnsi" w:eastAsiaTheme="minorHAnsi" w:hAnsiTheme="majorHAnsi" w:cstheme="majorHAnsi"/>
          <w:lang w:eastAsia="en-US"/>
        </w:rPr>
        <w:tab/>
        <w:t xml:space="preserve">concordância com o especialista </w:t>
      </w:r>
      <w:r w:rsidRPr="009E684A">
        <w:rPr>
          <w:rFonts w:asciiTheme="majorHAnsi" w:eastAsiaTheme="minorHAnsi" w:hAnsiTheme="majorHAnsi" w:cstheme="majorHAnsi"/>
          <w:u w:val="single"/>
          <w:lang w:eastAsia="en-US"/>
        </w:rPr>
        <w:t>do auditor</w:t>
      </w:r>
      <w:r w:rsidRPr="009E684A">
        <w:rPr>
          <w:rFonts w:asciiTheme="majorHAnsi" w:eastAsiaTheme="minorHAnsi" w:hAnsiTheme="majorHAnsi" w:cstheme="majorHAnsi"/>
          <w:lang w:eastAsia="en-US"/>
        </w:rPr>
        <w:t>.</w:t>
      </w:r>
    </w:p>
    <w:p w14:paraId="17E15A15" w14:textId="77777777" w:rsidR="000A48CA" w:rsidRPr="009E684A" w:rsidRDefault="000A48CA" w:rsidP="009E684A">
      <w:pPr>
        <w:pStyle w:val="Corpodetexto"/>
        <w:spacing w:before="168" w:line="292" w:lineRule="auto"/>
        <w:ind w:right="356"/>
        <w:rPr>
          <w:rFonts w:asciiTheme="majorHAnsi" w:eastAsiaTheme="minorHAnsi" w:hAnsiTheme="majorHAnsi" w:cstheme="majorHAnsi"/>
          <w:sz w:val="22"/>
          <w:lang w:eastAsia="en-US"/>
        </w:rPr>
      </w:pPr>
      <w:r w:rsidRPr="009E684A">
        <w:rPr>
          <w:rFonts w:asciiTheme="majorHAnsi" w:eastAsiaTheme="minorHAnsi" w:hAnsiTheme="majorHAnsi" w:cstheme="majorHAnsi"/>
          <w:strike/>
          <w:sz w:val="22"/>
          <w:u w:val="single"/>
          <w:lang w:eastAsia="en-US"/>
        </w:rPr>
        <w:t xml:space="preserve">Tal </w:t>
      </w:r>
      <w:proofErr w:type="gramStart"/>
      <w:r w:rsidRPr="009E684A">
        <w:rPr>
          <w:rFonts w:asciiTheme="majorHAnsi" w:eastAsiaTheme="minorHAnsi" w:hAnsiTheme="majorHAnsi" w:cstheme="majorHAnsi"/>
          <w:strike/>
          <w:sz w:val="22"/>
          <w:u w:val="single"/>
          <w:lang w:eastAsia="en-US"/>
        </w:rPr>
        <w:t>confiança</w:t>
      </w:r>
      <w:r w:rsidRPr="009E684A">
        <w:rPr>
          <w:rFonts w:asciiTheme="majorHAnsi" w:eastAsiaTheme="minorHAnsi" w:hAnsiTheme="majorHAnsi" w:cstheme="majorHAnsi"/>
          <w:sz w:val="22"/>
          <w:lang w:eastAsia="en-US"/>
        </w:rPr>
        <w:t xml:space="preserve"> </w:t>
      </w:r>
      <w:r w:rsidRPr="009E684A">
        <w:rPr>
          <w:rFonts w:asciiTheme="majorHAnsi" w:eastAsiaTheme="minorHAnsi" w:hAnsiTheme="majorHAnsi" w:cstheme="majorHAnsi"/>
          <w:sz w:val="22"/>
          <w:u w:val="single"/>
          <w:lang w:eastAsia="en-US"/>
        </w:rPr>
        <w:t>Essa</w:t>
      </w:r>
      <w:proofErr w:type="gramEnd"/>
      <w:r w:rsidRPr="009E684A">
        <w:rPr>
          <w:rFonts w:asciiTheme="majorHAnsi" w:eastAsiaTheme="minorHAnsi" w:hAnsiTheme="majorHAnsi" w:cstheme="majorHAnsi"/>
          <w:sz w:val="22"/>
          <w:u w:val="single"/>
          <w:lang w:eastAsia="en-US"/>
        </w:rPr>
        <w:t xml:space="preserve"> dependência </w:t>
      </w:r>
      <w:r w:rsidRPr="009E684A">
        <w:rPr>
          <w:rFonts w:asciiTheme="majorHAnsi" w:eastAsiaTheme="minorHAnsi" w:hAnsiTheme="majorHAnsi" w:cstheme="majorHAnsi"/>
          <w:sz w:val="22"/>
          <w:lang w:eastAsia="en-US"/>
        </w:rPr>
        <w:t xml:space="preserve">não reduz a responsabilidade do auditor </w:t>
      </w:r>
      <w:r w:rsidRPr="009E684A">
        <w:rPr>
          <w:rFonts w:asciiTheme="majorHAnsi" w:eastAsiaTheme="minorHAnsi" w:hAnsiTheme="majorHAnsi" w:cstheme="majorHAnsi"/>
          <w:sz w:val="22"/>
          <w:u w:val="single"/>
          <w:lang w:eastAsia="en-US"/>
        </w:rPr>
        <w:t>independente</w:t>
      </w:r>
      <w:r w:rsidRPr="009E684A">
        <w:rPr>
          <w:rFonts w:asciiTheme="majorHAnsi" w:eastAsiaTheme="minorHAnsi" w:hAnsiTheme="majorHAnsi" w:cstheme="majorHAnsi"/>
          <w:sz w:val="22"/>
          <w:lang w:eastAsia="en-US"/>
        </w:rPr>
        <w:t xml:space="preserve"> de </w:t>
      </w:r>
      <w:r w:rsidRPr="009E684A">
        <w:rPr>
          <w:rFonts w:asciiTheme="majorHAnsi" w:eastAsiaTheme="minorHAnsi" w:hAnsiTheme="majorHAnsi" w:cstheme="majorHAnsi"/>
          <w:strike/>
          <w:sz w:val="22"/>
          <w:lang w:eastAsia="en-US"/>
        </w:rPr>
        <w:t>atender aos requerimentos</w:t>
      </w:r>
      <w:r w:rsidRPr="009E684A">
        <w:rPr>
          <w:rFonts w:asciiTheme="majorHAnsi" w:eastAsiaTheme="minorHAnsi" w:hAnsiTheme="majorHAnsi" w:cstheme="majorHAnsi"/>
          <w:sz w:val="22"/>
          <w:lang w:eastAsia="en-US"/>
        </w:rPr>
        <w:t xml:space="preserve"> </w:t>
      </w:r>
      <w:r w:rsidRPr="009E684A">
        <w:rPr>
          <w:rFonts w:asciiTheme="majorHAnsi" w:eastAsiaTheme="minorHAnsi" w:hAnsiTheme="majorHAnsi" w:cstheme="majorHAnsi"/>
          <w:sz w:val="22"/>
          <w:u w:val="single"/>
          <w:lang w:eastAsia="en-US"/>
        </w:rPr>
        <w:t>cumprir com os requisitos desta Norma</w:t>
      </w:r>
      <w:r w:rsidRPr="009E684A">
        <w:rPr>
          <w:rFonts w:asciiTheme="majorHAnsi" w:eastAsiaTheme="minorHAnsi" w:hAnsiTheme="majorHAnsi" w:cstheme="majorHAnsi"/>
          <w:sz w:val="22"/>
          <w:lang w:eastAsia="en-US"/>
        </w:rPr>
        <w:t>.</w:t>
      </w:r>
    </w:p>
    <w:p w14:paraId="58D26993" w14:textId="77777777" w:rsidR="000A48CA" w:rsidRPr="00214AE7" w:rsidRDefault="000A48CA" w:rsidP="000A48CA">
      <w:pPr>
        <w:pStyle w:val="Corpodetexto"/>
        <w:spacing w:before="168" w:line="292" w:lineRule="auto"/>
        <w:ind w:right="356"/>
        <w:rPr>
          <w:rFonts w:asciiTheme="majorHAnsi" w:hAnsiTheme="majorHAnsi" w:cstheme="majorHAnsi"/>
          <w:bCs/>
          <w:strike/>
          <w:sz w:val="22"/>
        </w:rPr>
      </w:pPr>
      <w:r w:rsidRPr="00214AE7">
        <w:rPr>
          <w:rFonts w:asciiTheme="majorHAnsi" w:hAnsiTheme="majorHAnsi" w:cstheme="majorHAnsi"/>
          <w:bCs/>
          <w:strike/>
          <w:sz w:val="22"/>
          <w:vertAlign w:val="superscript"/>
        </w:rPr>
        <w:t>10</w:t>
      </w:r>
      <w:r w:rsidRPr="00214AE7">
        <w:rPr>
          <w:rFonts w:asciiTheme="majorHAnsi" w:hAnsiTheme="majorHAnsi" w:cstheme="majorHAnsi"/>
          <w:bCs/>
          <w:strike/>
          <w:sz w:val="22"/>
        </w:rPr>
        <w:t xml:space="preserve"> Ver Seção 390 do Código IESBA</w:t>
      </w:r>
    </w:p>
    <w:p w14:paraId="504CA805"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Competência, </w:t>
      </w:r>
      <w:r w:rsidRPr="00214AE7">
        <w:rPr>
          <w:rFonts w:asciiTheme="majorHAnsi" w:hAnsiTheme="majorHAnsi" w:cstheme="majorHAnsi"/>
          <w:bCs/>
          <w:strike/>
          <w:sz w:val="22"/>
        </w:rPr>
        <w:t>capacidade</w:t>
      </w:r>
      <w:r w:rsidRPr="00214AE7">
        <w:rPr>
          <w:rFonts w:asciiTheme="majorHAnsi" w:hAnsiTheme="majorHAnsi" w:cstheme="majorHAnsi"/>
          <w:bCs/>
          <w:sz w:val="22"/>
        </w:rPr>
        <w:t xml:space="preserve"> </w:t>
      </w:r>
      <w:r w:rsidRPr="00214AE7">
        <w:rPr>
          <w:rFonts w:asciiTheme="majorHAnsi" w:hAnsiTheme="majorHAnsi" w:cstheme="majorHAnsi"/>
          <w:bCs/>
          <w:sz w:val="22"/>
          <w:u w:val="single"/>
        </w:rPr>
        <w:t>habilidade</w:t>
      </w:r>
      <w:r w:rsidRPr="00214AE7">
        <w:rPr>
          <w:rFonts w:asciiTheme="majorHAnsi" w:hAnsiTheme="majorHAnsi" w:cstheme="majorHAnsi"/>
          <w:bCs/>
          <w:sz w:val="22"/>
        </w:rPr>
        <w:t xml:space="preserve"> e objetividade do especialista </w:t>
      </w:r>
      <w:r w:rsidRPr="00214AE7">
        <w:rPr>
          <w:rFonts w:asciiTheme="majorHAnsi" w:hAnsiTheme="majorHAnsi" w:cstheme="majorHAnsi"/>
          <w:bCs/>
          <w:sz w:val="22"/>
          <w:u w:val="single"/>
        </w:rPr>
        <w:t>do auditor</w:t>
      </w:r>
      <w:r w:rsidRPr="00214AE7">
        <w:rPr>
          <w:rFonts w:asciiTheme="majorHAnsi" w:hAnsiTheme="majorHAnsi" w:cstheme="majorHAnsi"/>
          <w:bCs/>
          <w:sz w:val="22"/>
        </w:rPr>
        <w:t xml:space="preserve"> (ver item 52(a))</w:t>
      </w:r>
    </w:p>
    <w:p w14:paraId="27D69CB6"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6F46C43C"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u w:val="single"/>
        </w:rPr>
        <w:t>A127A</w:t>
      </w:r>
      <w:r w:rsidRPr="00214AE7">
        <w:rPr>
          <w:rFonts w:asciiTheme="majorHAnsi" w:hAnsiTheme="majorHAnsi" w:cstheme="majorHAnsi"/>
          <w:bCs/>
          <w:sz w:val="22"/>
        </w:rPr>
        <w:t>. [Realocado de A129</w:t>
      </w:r>
      <w:proofErr w:type="gramStart"/>
      <w:r w:rsidRPr="00214AE7">
        <w:rPr>
          <w:rFonts w:asciiTheme="majorHAnsi" w:hAnsiTheme="majorHAnsi" w:cstheme="majorHAnsi"/>
          <w:bCs/>
          <w:sz w:val="22"/>
        </w:rPr>
        <w:t>] Ao</w:t>
      </w:r>
      <w:proofErr w:type="gramEnd"/>
      <w:r w:rsidRPr="00214AE7">
        <w:rPr>
          <w:rFonts w:asciiTheme="majorHAnsi" w:hAnsiTheme="majorHAnsi" w:cstheme="majorHAnsi"/>
          <w:bCs/>
          <w:sz w:val="22"/>
        </w:rPr>
        <w:t xml:space="preserve"> avaliar a objetividade </w:t>
      </w:r>
      <w:r w:rsidRPr="00214AE7">
        <w:rPr>
          <w:rFonts w:asciiTheme="majorHAnsi" w:hAnsiTheme="majorHAnsi" w:cstheme="majorHAnsi"/>
          <w:bCs/>
          <w:strike/>
          <w:sz w:val="22"/>
        </w:rPr>
        <w:t xml:space="preserve">de </w:t>
      </w:r>
      <w:proofErr w:type="spellStart"/>
      <w:r w:rsidRPr="00214AE7">
        <w:rPr>
          <w:rFonts w:asciiTheme="majorHAnsi" w:hAnsiTheme="majorHAnsi" w:cstheme="majorHAnsi"/>
          <w:bCs/>
          <w:strike/>
          <w:sz w:val="22"/>
        </w:rPr>
        <w:t>um</w:t>
      </w:r>
      <w:r w:rsidRPr="00214AE7">
        <w:rPr>
          <w:rFonts w:asciiTheme="majorHAnsi" w:hAnsiTheme="majorHAnsi" w:cstheme="majorHAnsi"/>
          <w:bCs/>
          <w:sz w:val="22"/>
        </w:rPr>
        <w:t>do</w:t>
      </w:r>
      <w:proofErr w:type="spellEnd"/>
      <w:r w:rsidRPr="00214AE7">
        <w:rPr>
          <w:rFonts w:asciiTheme="majorHAnsi" w:hAnsiTheme="majorHAnsi" w:cstheme="majorHAnsi"/>
          <w:bCs/>
          <w:sz w:val="22"/>
        </w:rPr>
        <w:t xml:space="preserve"> especialista externo, pode ser relevante:</w:t>
      </w:r>
    </w:p>
    <w:p w14:paraId="0F74F694"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r w:rsidRPr="00214AE7">
        <w:rPr>
          <w:rFonts w:asciiTheme="majorHAnsi" w:hAnsiTheme="majorHAnsi" w:cstheme="majorHAnsi"/>
          <w:bCs/>
          <w:sz w:val="22"/>
        </w:rPr>
        <w:tab/>
        <w:t>indagar às partes apropriadas sobre quaisquer interesses ou relacionamentos conhecidos que elas tiveram com o especialista externo que possam afetar a objetividade do especialista</w:t>
      </w:r>
    </w:p>
    <w:p w14:paraId="15243A60"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r w:rsidRPr="00214AE7">
        <w:rPr>
          <w:rFonts w:asciiTheme="majorHAnsi" w:hAnsiTheme="majorHAnsi" w:cstheme="majorHAnsi"/>
          <w:bCs/>
          <w:sz w:val="22"/>
        </w:rPr>
        <w:tab/>
        <w:t xml:space="preserve">discutir com o especialista quaisquer salvaguardas aplicáveis, </w:t>
      </w:r>
      <w:r w:rsidRPr="00214AE7">
        <w:rPr>
          <w:rFonts w:asciiTheme="majorHAnsi" w:hAnsiTheme="majorHAnsi" w:cstheme="majorHAnsi"/>
          <w:bCs/>
          <w:strike/>
          <w:sz w:val="22"/>
        </w:rPr>
        <w:t>incluindo requerimento profissional que se aplique a esse especialista</w:t>
      </w:r>
      <w:r w:rsidRPr="00214AE7">
        <w:rPr>
          <w:rFonts w:asciiTheme="majorHAnsi" w:hAnsiTheme="majorHAnsi" w:cstheme="majorHAnsi"/>
          <w:bCs/>
          <w:sz w:val="22"/>
        </w:rPr>
        <w:t xml:space="preserve">, e avaliar se as salvaguardas são adequadas para reduzir as ameaças a um nível aceitável. Interesses e relacionamentos que podem ser relevantes para discutir com o especialista incluem: </w:t>
      </w:r>
    </w:p>
    <w:p w14:paraId="175C17AA" w14:textId="77777777" w:rsidR="000A48CA" w:rsidRPr="00214AE7" w:rsidRDefault="000A48CA" w:rsidP="000A48CA">
      <w:pPr>
        <w:pStyle w:val="Corpodetexto"/>
        <w:spacing w:before="168" w:line="292" w:lineRule="auto"/>
        <w:ind w:right="356"/>
        <w:rPr>
          <w:rFonts w:asciiTheme="majorHAnsi" w:hAnsiTheme="majorHAnsi" w:cstheme="majorHAnsi"/>
          <w:bCs/>
          <w:sz w:val="22"/>
        </w:rPr>
      </w:pPr>
      <w:proofErr w:type="gramStart"/>
      <w:r w:rsidRPr="00214AE7">
        <w:rPr>
          <w:rFonts w:asciiTheme="majorHAnsi" w:hAnsiTheme="majorHAnsi" w:cstheme="majorHAnsi"/>
          <w:bCs/>
          <w:sz w:val="22"/>
        </w:rPr>
        <w:t>o</w:t>
      </w:r>
      <w:r w:rsidRPr="00214AE7">
        <w:rPr>
          <w:rFonts w:asciiTheme="majorHAnsi" w:hAnsiTheme="majorHAnsi" w:cstheme="majorHAnsi"/>
          <w:bCs/>
          <w:sz w:val="22"/>
        </w:rPr>
        <w:tab/>
        <w:t>interesses financeiros</w:t>
      </w:r>
      <w:proofErr w:type="gramEnd"/>
      <w:r w:rsidRPr="00214AE7">
        <w:rPr>
          <w:rFonts w:asciiTheme="majorHAnsi" w:hAnsiTheme="majorHAnsi" w:cstheme="majorHAnsi"/>
          <w:bCs/>
          <w:sz w:val="22"/>
        </w:rPr>
        <w:t>;</w:t>
      </w:r>
    </w:p>
    <w:p w14:paraId="43048AA2" w14:textId="77777777" w:rsidR="000A48CA" w:rsidRPr="00214AE7" w:rsidRDefault="000A48CA" w:rsidP="000A48CA">
      <w:pPr>
        <w:pStyle w:val="Corpodetexto"/>
        <w:spacing w:before="168" w:line="292" w:lineRule="auto"/>
        <w:ind w:right="356"/>
        <w:rPr>
          <w:rFonts w:asciiTheme="majorHAnsi" w:hAnsiTheme="majorHAnsi" w:cstheme="majorHAnsi"/>
          <w:bCs/>
          <w:sz w:val="22"/>
        </w:rPr>
      </w:pPr>
      <w:proofErr w:type="gramStart"/>
      <w:r w:rsidRPr="00214AE7">
        <w:rPr>
          <w:rFonts w:asciiTheme="majorHAnsi" w:hAnsiTheme="majorHAnsi" w:cstheme="majorHAnsi"/>
          <w:bCs/>
          <w:sz w:val="22"/>
        </w:rPr>
        <w:t>o</w:t>
      </w:r>
      <w:r w:rsidRPr="00214AE7">
        <w:rPr>
          <w:rFonts w:asciiTheme="majorHAnsi" w:hAnsiTheme="majorHAnsi" w:cstheme="majorHAnsi"/>
          <w:bCs/>
          <w:sz w:val="22"/>
        </w:rPr>
        <w:tab/>
        <w:t>relações</w:t>
      </w:r>
      <w:proofErr w:type="gramEnd"/>
      <w:r w:rsidRPr="00214AE7">
        <w:rPr>
          <w:rFonts w:asciiTheme="majorHAnsi" w:hAnsiTheme="majorHAnsi" w:cstheme="majorHAnsi"/>
          <w:bCs/>
          <w:sz w:val="22"/>
        </w:rPr>
        <w:t xml:space="preserve"> de negócios e pessoais;</w:t>
      </w:r>
    </w:p>
    <w:p w14:paraId="20473355" w14:textId="77777777" w:rsidR="000A48CA" w:rsidRPr="00214AE7" w:rsidRDefault="000A48CA" w:rsidP="000A48CA">
      <w:pPr>
        <w:pStyle w:val="Corpodetexto"/>
        <w:spacing w:before="168" w:line="292" w:lineRule="auto"/>
        <w:ind w:right="356"/>
        <w:rPr>
          <w:rFonts w:asciiTheme="majorHAnsi" w:hAnsiTheme="majorHAnsi" w:cstheme="majorHAnsi"/>
          <w:bCs/>
          <w:sz w:val="22"/>
        </w:rPr>
      </w:pPr>
      <w:proofErr w:type="gramStart"/>
      <w:r w:rsidRPr="00214AE7">
        <w:rPr>
          <w:rFonts w:asciiTheme="majorHAnsi" w:hAnsiTheme="majorHAnsi" w:cstheme="majorHAnsi"/>
          <w:bCs/>
          <w:sz w:val="22"/>
        </w:rPr>
        <w:lastRenderedPageBreak/>
        <w:t>o</w:t>
      </w:r>
      <w:r w:rsidRPr="00214AE7">
        <w:rPr>
          <w:rFonts w:asciiTheme="majorHAnsi" w:hAnsiTheme="majorHAnsi" w:cstheme="majorHAnsi"/>
          <w:bCs/>
          <w:sz w:val="22"/>
        </w:rPr>
        <w:tab/>
        <w:t>prestação</w:t>
      </w:r>
      <w:proofErr w:type="gramEnd"/>
      <w:r w:rsidRPr="00214AE7">
        <w:rPr>
          <w:rFonts w:asciiTheme="majorHAnsi" w:hAnsiTheme="majorHAnsi" w:cstheme="majorHAnsi"/>
          <w:bCs/>
          <w:sz w:val="22"/>
        </w:rPr>
        <w:t xml:space="preserve"> de outros serviços pelo especialista, incluindo prestação de outros serviços pela organização no caso de o especialista externo ser uma organização.</w:t>
      </w:r>
    </w:p>
    <w:p w14:paraId="66890C7B" w14:textId="7C020A49" w:rsidR="000A48CA" w:rsidRPr="00214AE7" w:rsidRDefault="00344209"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u w:val="single"/>
        </w:rPr>
        <w:t>incluindo prestação de outros serviços pela organização no caso de o especialista externo ser uma organização</w:t>
      </w:r>
      <w:r w:rsidRPr="00214AE7">
        <w:rPr>
          <w:rFonts w:asciiTheme="majorHAnsi" w:hAnsiTheme="majorHAnsi" w:cstheme="majorHAnsi"/>
          <w:bCs/>
          <w:sz w:val="22"/>
        </w:rPr>
        <w:t>.</w:t>
      </w:r>
    </w:p>
    <w:p w14:paraId="1E2A818F"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Em alguns casos, também pode ser apropriado o auditor independente obter uma representação escrita do especialista externo, confirmando a existência de quaisquer interesses ou relacionamentos com as partes apropriadas. </w:t>
      </w:r>
      <w:r w:rsidRPr="00214AE7">
        <w:rPr>
          <w:rFonts w:asciiTheme="majorHAnsi" w:hAnsiTheme="majorHAnsi" w:cstheme="majorHAnsi"/>
          <w:bCs/>
          <w:sz w:val="22"/>
          <w:u w:val="single"/>
        </w:rPr>
        <w:t xml:space="preserve">Os requisitos éticos relevantes também podem requerer que o auditor obtenha informações, por escrito, do especialista externo do auditor sobre interesses, </w:t>
      </w:r>
      <w:r w:rsidRPr="00214AE7">
        <w:rPr>
          <w:rFonts w:asciiTheme="majorHAnsi" w:hAnsiTheme="majorHAnsi" w:cstheme="majorHAnsi"/>
          <w:bCs/>
          <w:strike/>
          <w:sz w:val="22"/>
          <w:u w:val="single"/>
        </w:rPr>
        <w:t>relações</w:t>
      </w:r>
      <w:r w:rsidRPr="00214AE7">
        <w:rPr>
          <w:rFonts w:asciiTheme="majorHAnsi" w:hAnsiTheme="majorHAnsi" w:cstheme="majorHAnsi"/>
          <w:bCs/>
          <w:sz w:val="22"/>
          <w:u w:val="single"/>
        </w:rPr>
        <w:t xml:space="preserve"> relacionamentos ou circunstâncias que possam criar uma ameaça à objetividade desse especialista (ver</w:t>
      </w:r>
      <w:r w:rsidRPr="00214AE7">
        <w:rPr>
          <w:rFonts w:asciiTheme="majorHAnsi" w:hAnsiTheme="majorHAnsi" w:cstheme="majorHAnsi"/>
          <w:bCs/>
          <w:strike/>
          <w:sz w:val="22"/>
          <w:u w:val="single"/>
        </w:rPr>
        <w:t>, por exemplo, itens R390.5 e R390.12 a R390.17 do</w:t>
      </w:r>
      <w:r w:rsidRPr="00214AE7">
        <w:rPr>
          <w:rFonts w:asciiTheme="majorHAnsi" w:hAnsiTheme="majorHAnsi" w:cstheme="majorHAnsi"/>
          <w:bCs/>
          <w:sz w:val="22"/>
          <w:u w:val="single"/>
        </w:rPr>
        <w:t xml:space="preserve"> Código </w:t>
      </w:r>
      <w:proofErr w:type="spellStart"/>
      <w:r w:rsidRPr="00214AE7">
        <w:rPr>
          <w:rFonts w:asciiTheme="majorHAnsi" w:hAnsiTheme="majorHAnsi" w:cstheme="majorHAnsi"/>
          <w:bCs/>
          <w:strike/>
          <w:sz w:val="22"/>
          <w:u w:val="single"/>
        </w:rPr>
        <w:t>IESBA</w:t>
      </w:r>
      <w:r w:rsidRPr="00214AE7">
        <w:rPr>
          <w:rFonts w:asciiTheme="majorHAnsi" w:hAnsiTheme="majorHAnsi" w:cstheme="majorHAnsi"/>
          <w:bCs/>
          <w:sz w:val="22"/>
          <w:u w:val="single"/>
        </w:rPr>
        <w:t>Código</w:t>
      </w:r>
      <w:proofErr w:type="spellEnd"/>
      <w:r w:rsidRPr="00214AE7">
        <w:rPr>
          <w:rFonts w:asciiTheme="majorHAnsi" w:hAnsiTheme="majorHAnsi" w:cstheme="majorHAnsi"/>
          <w:bCs/>
          <w:sz w:val="22"/>
          <w:u w:val="single"/>
        </w:rPr>
        <w:t xml:space="preserve"> de Ética Profissional do Contador).</w:t>
      </w:r>
    </w:p>
    <w:p w14:paraId="134FCBB1"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 xml:space="preserve">A128. A avaliação </w:t>
      </w:r>
      <w:r w:rsidRPr="00214AE7">
        <w:rPr>
          <w:rFonts w:asciiTheme="majorHAnsi" w:hAnsiTheme="majorHAnsi" w:cstheme="majorHAnsi"/>
          <w:bCs/>
          <w:strike/>
          <w:sz w:val="22"/>
        </w:rPr>
        <w:t>da relevância das ameaças à objetividade, e se há necessidade de salvaguardas, depende da função do especialista e da relevância de seu trabalho no contexto da asseguração. Existem circunstâncias nas quais as salvaguardas não reduzem as</w:t>
      </w:r>
      <w:r w:rsidRPr="00214AE7">
        <w:rPr>
          <w:rFonts w:asciiTheme="majorHAnsi" w:hAnsiTheme="majorHAnsi" w:cstheme="majorHAnsi"/>
          <w:bCs/>
          <w:sz w:val="22"/>
        </w:rPr>
        <w:t xml:space="preserve"> </w:t>
      </w:r>
      <w:r w:rsidRPr="00214AE7">
        <w:rPr>
          <w:rFonts w:asciiTheme="majorHAnsi" w:hAnsiTheme="majorHAnsi" w:cstheme="majorHAnsi"/>
          <w:bCs/>
          <w:strike/>
          <w:sz w:val="22"/>
          <w:u w:val="single"/>
        </w:rPr>
        <w:t>ameaças</w:t>
      </w:r>
      <w:r w:rsidRPr="00214AE7">
        <w:rPr>
          <w:rFonts w:asciiTheme="majorHAnsi" w:hAnsiTheme="majorHAnsi" w:cstheme="majorHAnsi"/>
          <w:bCs/>
          <w:sz w:val="22"/>
        </w:rPr>
        <w:t xml:space="preserve"> </w:t>
      </w:r>
      <w:r w:rsidRPr="00214AE7">
        <w:rPr>
          <w:rFonts w:asciiTheme="majorHAnsi" w:hAnsiTheme="majorHAnsi" w:cstheme="majorHAnsi"/>
          <w:bCs/>
          <w:sz w:val="22"/>
          <w:u w:val="single"/>
        </w:rPr>
        <w:t>de se as ameaças à objetividade estão em um nível aceitável pode depender da função do especialista do auditor e da importância de seu trabalho no contexto do trabalho. Em alguns casos, pode não ser possível eliminar as circunstâncias que criam ameaças ou aplicar salvaguardas para reduzi-las</w:t>
      </w:r>
      <w:r w:rsidRPr="00214AE7">
        <w:rPr>
          <w:rFonts w:asciiTheme="majorHAnsi" w:hAnsiTheme="majorHAnsi" w:cstheme="majorHAnsi"/>
          <w:bCs/>
          <w:sz w:val="22"/>
        </w:rPr>
        <w:t xml:space="preserve"> </w:t>
      </w:r>
      <w:r w:rsidRPr="00214AE7">
        <w:rPr>
          <w:rFonts w:asciiTheme="majorHAnsi" w:hAnsiTheme="majorHAnsi" w:cstheme="majorHAnsi"/>
          <w:bCs/>
          <w:strike/>
          <w:sz w:val="22"/>
        </w:rPr>
        <w:t>ameaças</w:t>
      </w:r>
      <w:r w:rsidRPr="00214AE7">
        <w:rPr>
          <w:rFonts w:asciiTheme="majorHAnsi" w:hAnsiTheme="majorHAnsi" w:cstheme="majorHAnsi"/>
          <w:bCs/>
          <w:sz w:val="22"/>
        </w:rPr>
        <w:t xml:space="preserve"> a um nível aceitável, por exemplo, quando o especialista for indivíduo que desempenhou função significativa na </w:t>
      </w:r>
      <w:r w:rsidRPr="00214AE7">
        <w:rPr>
          <w:rFonts w:asciiTheme="majorHAnsi" w:hAnsiTheme="majorHAnsi" w:cstheme="majorHAnsi"/>
          <w:bCs/>
          <w:strike/>
          <w:sz w:val="22"/>
        </w:rPr>
        <w:t>preparação</w:t>
      </w:r>
      <w:r w:rsidRPr="00214AE7">
        <w:rPr>
          <w:rFonts w:asciiTheme="majorHAnsi" w:hAnsiTheme="majorHAnsi" w:cstheme="majorHAnsi"/>
          <w:bCs/>
          <w:sz w:val="22"/>
        </w:rPr>
        <w:t xml:space="preserve"> </w:t>
      </w:r>
      <w:r w:rsidRPr="00214AE7">
        <w:rPr>
          <w:rFonts w:asciiTheme="majorHAnsi" w:hAnsiTheme="majorHAnsi" w:cstheme="majorHAnsi"/>
          <w:bCs/>
          <w:sz w:val="22"/>
          <w:u w:val="single"/>
        </w:rPr>
        <w:t>elaboração</w:t>
      </w:r>
      <w:r w:rsidRPr="00214AE7">
        <w:rPr>
          <w:rFonts w:asciiTheme="majorHAnsi" w:hAnsiTheme="majorHAnsi" w:cstheme="majorHAnsi"/>
          <w:bCs/>
          <w:sz w:val="22"/>
        </w:rPr>
        <w:t xml:space="preserve"> da informação do objeto. </w:t>
      </w:r>
    </w:p>
    <w:p w14:paraId="07370BC4" w14:textId="77777777" w:rsidR="000A48CA" w:rsidRPr="00214AE7" w:rsidRDefault="000A48CA" w:rsidP="000A48CA">
      <w:pPr>
        <w:pStyle w:val="Corpodetexto"/>
        <w:spacing w:before="168" w:line="292" w:lineRule="auto"/>
        <w:ind w:right="356"/>
        <w:rPr>
          <w:rFonts w:asciiTheme="majorHAnsi" w:hAnsiTheme="majorHAnsi" w:cstheme="majorHAnsi"/>
          <w:bCs/>
          <w:strike/>
          <w:sz w:val="22"/>
        </w:rPr>
      </w:pPr>
      <w:r w:rsidRPr="00214AE7">
        <w:rPr>
          <w:rFonts w:asciiTheme="majorHAnsi" w:hAnsiTheme="majorHAnsi" w:cstheme="majorHAnsi"/>
          <w:bCs/>
          <w:strike/>
          <w:sz w:val="22"/>
          <w:vertAlign w:val="superscript"/>
        </w:rPr>
        <w:t>11</w:t>
      </w:r>
      <w:r w:rsidRPr="00214AE7">
        <w:rPr>
          <w:rFonts w:asciiTheme="majorHAnsi" w:hAnsiTheme="majorHAnsi" w:cstheme="majorHAnsi"/>
          <w:bCs/>
          <w:strike/>
          <w:sz w:val="22"/>
        </w:rPr>
        <w:t xml:space="preserve"> Ver, por exemplo, itens R390.5 e R390.12 a R390.17 do Código IESBA</w:t>
      </w:r>
    </w:p>
    <w:p w14:paraId="3CDEF5F3" w14:textId="2881A03E" w:rsidR="000A48CA" w:rsidRPr="00214AE7" w:rsidRDefault="000A48CA" w:rsidP="000A48CA">
      <w:pPr>
        <w:pStyle w:val="Corpodetexto"/>
        <w:spacing w:before="168" w:line="292" w:lineRule="auto"/>
        <w:ind w:right="356"/>
        <w:rPr>
          <w:rFonts w:asciiTheme="majorHAnsi" w:hAnsiTheme="majorHAnsi" w:cstheme="majorHAnsi"/>
          <w:bCs/>
          <w:sz w:val="22"/>
          <w:u w:val="single"/>
        </w:rPr>
      </w:pPr>
      <w:r w:rsidRPr="00214AE7">
        <w:rPr>
          <w:rFonts w:asciiTheme="majorHAnsi" w:hAnsiTheme="majorHAnsi" w:cstheme="majorHAnsi"/>
          <w:bCs/>
          <w:sz w:val="22"/>
          <w:u w:val="single"/>
        </w:rPr>
        <w:t>Proibição da Utilização do Trabalho de Especialista do auditor (ver item 52A)</w:t>
      </w:r>
    </w:p>
    <w:p w14:paraId="508E3CE0" w14:textId="77777777"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u w:val="single"/>
        </w:rPr>
        <w:t>A128A. A utilização do trabalho de um especialista do auditor que não tenha a competência, habilidade e objetividade necessárias para os propósitos do auditor afetaria o cumprimento pelo auditor dos princípios éticos fundamentais como integridade, objetividade e competência profissional e devido zelo.</w:t>
      </w:r>
    </w:p>
    <w:p w14:paraId="7BC22FCB" w14:textId="77777777" w:rsidR="000A48CA" w:rsidRPr="00214AE7" w:rsidRDefault="000A48CA" w:rsidP="000A48CA">
      <w:pPr>
        <w:pStyle w:val="Corpodetexto"/>
        <w:spacing w:before="168" w:line="292" w:lineRule="auto"/>
        <w:ind w:right="356"/>
        <w:rPr>
          <w:rFonts w:asciiTheme="majorHAnsi" w:hAnsiTheme="majorHAnsi" w:cstheme="majorHAnsi"/>
          <w:bCs/>
          <w:sz w:val="22"/>
          <w:u w:val="single"/>
        </w:rPr>
      </w:pPr>
      <w:r w:rsidRPr="00214AE7">
        <w:rPr>
          <w:rFonts w:asciiTheme="majorHAnsi" w:hAnsiTheme="majorHAnsi" w:cstheme="majorHAnsi"/>
          <w:bCs/>
          <w:sz w:val="22"/>
          <w:u w:val="single"/>
        </w:rPr>
        <w:t>A128B. Os requisitos éticos relevantes também podem proibir o auditor de utilizar o trabalho de um especialista se ele não conseguir determinar se o especialista tem, ou se ele determinar que o especialista não tem, a competência, habilidade e objetividade necessárias para os seus propósitos (</w:t>
      </w:r>
      <w:proofErr w:type="gramStart"/>
      <w:r w:rsidRPr="00214AE7">
        <w:rPr>
          <w:rFonts w:asciiTheme="majorHAnsi" w:hAnsiTheme="majorHAnsi" w:cstheme="majorHAnsi"/>
          <w:bCs/>
          <w:sz w:val="22"/>
          <w:u w:val="single"/>
        </w:rPr>
        <w:t>ver ,</w:t>
      </w:r>
      <w:proofErr w:type="gramEnd"/>
      <w:r w:rsidRPr="00214AE7">
        <w:rPr>
          <w:rFonts w:asciiTheme="majorHAnsi" w:hAnsiTheme="majorHAnsi" w:cstheme="majorHAnsi"/>
          <w:bCs/>
          <w:sz w:val="22"/>
          <w:u w:val="single"/>
        </w:rPr>
        <w:t xml:space="preserve"> </w:t>
      </w:r>
      <w:r w:rsidRPr="00214AE7">
        <w:rPr>
          <w:rFonts w:asciiTheme="majorHAnsi" w:hAnsiTheme="majorHAnsi" w:cstheme="majorHAnsi"/>
          <w:bCs/>
          <w:strike/>
          <w:sz w:val="22"/>
          <w:u w:val="single"/>
        </w:rPr>
        <w:t>por</w:t>
      </w:r>
      <w:r w:rsidRPr="00214AE7">
        <w:rPr>
          <w:rFonts w:asciiTheme="majorHAnsi" w:hAnsiTheme="majorHAnsi" w:cstheme="majorHAnsi"/>
          <w:bCs/>
          <w:sz w:val="22"/>
          <w:u w:val="single"/>
        </w:rPr>
        <w:t xml:space="preserve"> exemplo, item R390.21 do </w:t>
      </w:r>
      <w:r w:rsidRPr="00214AE7">
        <w:rPr>
          <w:rFonts w:asciiTheme="majorHAnsi" w:hAnsiTheme="majorHAnsi" w:cstheme="majorHAnsi"/>
          <w:bCs/>
          <w:strike/>
          <w:sz w:val="22"/>
          <w:u w:val="single"/>
        </w:rPr>
        <w:t xml:space="preserve">Código </w:t>
      </w:r>
      <w:proofErr w:type="spellStart"/>
      <w:r w:rsidRPr="00214AE7">
        <w:rPr>
          <w:rFonts w:asciiTheme="majorHAnsi" w:hAnsiTheme="majorHAnsi" w:cstheme="majorHAnsi"/>
          <w:bCs/>
          <w:strike/>
          <w:sz w:val="22"/>
          <w:u w:val="single"/>
        </w:rPr>
        <w:t>IESBA</w:t>
      </w:r>
      <w:r w:rsidRPr="00214AE7">
        <w:rPr>
          <w:rFonts w:asciiTheme="majorHAnsi" w:hAnsiTheme="majorHAnsi" w:cstheme="majorHAnsi"/>
          <w:bCs/>
          <w:sz w:val="22"/>
          <w:u w:val="single"/>
        </w:rPr>
        <w:t>Código</w:t>
      </w:r>
      <w:proofErr w:type="spellEnd"/>
      <w:r w:rsidRPr="00214AE7">
        <w:rPr>
          <w:rFonts w:asciiTheme="majorHAnsi" w:hAnsiTheme="majorHAnsi" w:cstheme="majorHAnsi"/>
          <w:bCs/>
          <w:sz w:val="22"/>
          <w:u w:val="single"/>
        </w:rPr>
        <w:t xml:space="preserve"> de Ética Profissional do Contador relacionado com a utilização do trabalho de um especialista externo).</w:t>
      </w:r>
    </w:p>
    <w:p w14:paraId="1EF3C80C" w14:textId="63B07774" w:rsidR="000A48CA" w:rsidRPr="00214AE7" w:rsidRDefault="000A48CA" w:rsidP="000A48CA">
      <w:pPr>
        <w:pStyle w:val="Corpodetexto"/>
        <w:spacing w:before="168" w:line="292" w:lineRule="auto"/>
        <w:ind w:right="356"/>
        <w:rPr>
          <w:rFonts w:asciiTheme="majorHAnsi" w:hAnsiTheme="majorHAnsi" w:cstheme="majorHAnsi"/>
          <w:bCs/>
          <w:sz w:val="22"/>
        </w:rPr>
      </w:pPr>
      <w:r w:rsidRPr="00214AE7">
        <w:rPr>
          <w:rFonts w:asciiTheme="majorHAnsi" w:hAnsiTheme="majorHAnsi" w:cstheme="majorHAnsi"/>
          <w:bCs/>
          <w:sz w:val="22"/>
        </w:rPr>
        <w:t>…</w:t>
      </w:r>
    </w:p>
    <w:p w14:paraId="39D9C10B" w14:textId="0CDC6235" w:rsidR="00DD57BF" w:rsidRPr="00214AE7" w:rsidRDefault="00DD57BF" w:rsidP="00DD57BF">
      <w:pPr>
        <w:spacing w:before="169" w:line="293" w:lineRule="auto"/>
        <w:ind w:right="357"/>
        <w:jc w:val="right"/>
        <w:rPr>
          <w:rFonts w:asciiTheme="majorHAnsi" w:hAnsiTheme="majorHAnsi" w:cstheme="majorHAnsi"/>
        </w:rPr>
      </w:pPr>
      <w:r w:rsidRPr="00214AE7">
        <w:rPr>
          <w:rFonts w:asciiTheme="majorHAnsi" w:hAnsiTheme="majorHAnsi" w:cstheme="majorHAnsi"/>
        </w:rPr>
        <w:t xml:space="preserve">Brasília, </w:t>
      </w:r>
      <w:r w:rsidR="006E1CE8" w:rsidRPr="00214AE7">
        <w:rPr>
          <w:rFonts w:asciiTheme="majorHAnsi" w:hAnsiTheme="majorHAnsi" w:cstheme="majorHAnsi"/>
        </w:rPr>
        <w:t xml:space="preserve">09 de outubro </w:t>
      </w:r>
      <w:r w:rsidRPr="00214AE7">
        <w:rPr>
          <w:rFonts w:asciiTheme="majorHAnsi" w:hAnsiTheme="majorHAnsi" w:cstheme="majorHAnsi"/>
        </w:rPr>
        <w:t>de 2026.</w:t>
      </w:r>
    </w:p>
    <w:p w14:paraId="71CF8B13" w14:textId="77777777" w:rsidR="00DD57BF" w:rsidRPr="00214AE7" w:rsidRDefault="00DD57BF" w:rsidP="00DD57BF">
      <w:pPr>
        <w:spacing w:before="169" w:line="293" w:lineRule="auto"/>
        <w:ind w:right="357"/>
        <w:jc w:val="center"/>
        <w:rPr>
          <w:rFonts w:asciiTheme="majorHAnsi" w:hAnsiTheme="majorHAnsi" w:cstheme="majorHAnsi"/>
        </w:rPr>
      </w:pPr>
      <w:r w:rsidRPr="00214AE7">
        <w:rPr>
          <w:rFonts w:asciiTheme="majorHAnsi" w:hAnsiTheme="majorHAnsi" w:cstheme="majorHAnsi"/>
        </w:rPr>
        <w:t xml:space="preserve">CONTADOR JOAQUIM DE ALENCAR BEZERRA FILHO </w:t>
      </w:r>
    </w:p>
    <w:p w14:paraId="42174E11" w14:textId="77777777" w:rsidR="00DD57BF" w:rsidRPr="00214AE7" w:rsidRDefault="00DD57BF" w:rsidP="00DD57BF">
      <w:pPr>
        <w:spacing w:before="169" w:line="293" w:lineRule="auto"/>
        <w:ind w:right="357"/>
        <w:jc w:val="center"/>
        <w:rPr>
          <w:rFonts w:asciiTheme="majorHAnsi" w:hAnsiTheme="majorHAnsi" w:cstheme="majorHAnsi"/>
        </w:rPr>
      </w:pPr>
      <w:r w:rsidRPr="00214AE7">
        <w:rPr>
          <w:rFonts w:asciiTheme="majorHAnsi" w:hAnsiTheme="majorHAnsi" w:cstheme="majorHAnsi"/>
        </w:rPr>
        <w:t>Presidente</w:t>
      </w:r>
    </w:p>
    <w:p w14:paraId="2BD8C6A9" w14:textId="25B45C56" w:rsidR="000A48CA" w:rsidRPr="009E684A" w:rsidRDefault="00DD57BF" w:rsidP="000A48CA">
      <w:pPr>
        <w:spacing w:before="169" w:line="293" w:lineRule="auto"/>
        <w:ind w:right="357"/>
        <w:rPr>
          <w:rFonts w:asciiTheme="majorHAnsi" w:hAnsiTheme="majorHAnsi" w:cstheme="majorHAnsi"/>
        </w:rPr>
      </w:pPr>
      <w:r w:rsidRPr="00214AE7">
        <w:rPr>
          <w:rFonts w:asciiTheme="majorHAnsi" w:hAnsiTheme="majorHAnsi" w:cstheme="majorHAnsi"/>
        </w:rPr>
        <w:t>Ata CFC nº 1.137/2026</w:t>
      </w:r>
    </w:p>
    <w:sectPr w:rsidR="000A48CA" w:rsidRPr="009E684A" w:rsidSect="0022322B">
      <w:headerReference w:type="default" r:id="rId8"/>
      <w:footerReference w:type="even" r:id="rId9"/>
      <w:footerReference w:type="default" r:id="rId10"/>
      <w:headerReference w:type="first" r:id="rId11"/>
      <w:footerReference w:type="first" r:id="rId12"/>
      <w:pgSz w:w="11907" w:h="16840" w:code="9"/>
      <w:pgMar w:top="2835" w:right="567" w:bottom="1418" w:left="1134"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1E3E" w14:textId="77777777" w:rsidR="00EA2158" w:rsidRDefault="00EA2158">
      <w:r>
        <w:separator/>
      </w:r>
    </w:p>
  </w:endnote>
  <w:endnote w:type="continuationSeparator" w:id="0">
    <w:p w14:paraId="72B5D159" w14:textId="77777777" w:rsidR="00EA2158" w:rsidRDefault="00EA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02DB" w14:textId="77777777" w:rsidR="006269B5" w:rsidRDefault="006269B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8EE403C" w14:textId="77777777" w:rsidR="006269B5" w:rsidRDefault="006269B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4E32" w14:textId="77777777" w:rsidR="005D395C" w:rsidRDefault="001E5248" w:rsidP="0086559C">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679232" behindDoc="0" locked="0" layoutInCell="1" allowOverlap="1" wp14:anchorId="49DB2B54" wp14:editId="781A1D4A">
              <wp:simplePos x="0" y="0"/>
              <wp:positionH relativeFrom="margin">
                <wp:posOffset>0</wp:posOffset>
              </wp:positionH>
              <wp:positionV relativeFrom="paragraph">
                <wp:posOffset>-635</wp:posOffset>
              </wp:positionV>
              <wp:extent cx="6454140" cy="22860"/>
              <wp:effectExtent l="0" t="0" r="22860" b="34290"/>
              <wp:wrapNone/>
              <wp:docPr id="2" name="Conector reto 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30FB2" id="Conector reto 2" o:spid="_x0000_s1026" style="position:absolute;flip:y;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79438218"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2DE2B9D2"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DFF84BA" w14:textId="77777777" w:rsidR="005D395C" w:rsidRPr="005A0077" w:rsidRDefault="005D395C" w:rsidP="006C2B5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1386671364"/>
      <w:docPartObj>
        <w:docPartGallery w:val="Page Numbers (Bottom of Page)"/>
        <w:docPartUnique/>
      </w:docPartObj>
    </w:sdtPr>
    <w:sdtEndPr/>
    <w:sdtContent>
      <w:p w14:paraId="7E93D2CC" w14:textId="77777777" w:rsidR="00857A2D" w:rsidRDefault="00BF5A40" w:rsidP="00857A2D">
        <w:pPr>
          <w:pStyle w:val="Rodap"/>
          <w:jc w:val="center"/>
        </w:pPr>
        <w:r>
          <w:rPr>
            <w:noProof/>
          </w:rPr>
          <w:drawing>
            <wp:anchor distT="0" distB="0" distL="114300" distR="114300" simplePos="0" relativeHeight="251701760" behindDoc="1" locked="0" layoutInCell="1" allowOverlap="1" wp14:anchorId="1CE28FAE" wp14:editId="3AAEB9FD">
              <wp:simplePos x="0" y="0"/>
              <wp:positionH relativeFrom="margin">
                <wp:align>center</wp:align>
              </wp:positionH>
              <wp:positionV relativeFrom="paragraph">
                <wp:posOffset>391886</wp:posOffset>
              </wp:positionV>
              <wp:extent cx="8948420" cy="123823"/>
              <wp:effectExtent l="0" t="0" r="0" b="0"/>
              <wp:wrapNone/>
              <wp:docPr id="115379045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rsidR="00857A2D">
          <w:fldChar w:fldCharType="begin"/>
        </w:r>
        <w:r w:rsidR="00857A2D">
          <w:instrText>PAGE   \* MERGEFORMAT</w:instrText>
        </w:r>
        <w:r w:rsidR="00857A2D">
          <w:fldChar w:fldCharType="separate"/>
        </w:r>
        <w:r w:rsidR="00857A2D">
          <w:t>2</w:t>
        </w:r>
        <w:r w:rsidR="00857A2D">
          <w:fldChar w:fldCharType="end"/>
        </w:r>
      </w:p>
    </w:sdtContent>
  </w:sdt>
  <w:p w14:paraId="080AC670" w14:textId="77777777" w:rsidR="005D395C" w:rsidRPr="005D395C" w:rsidRDefault="005D395C" w:rsidP="0086559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0478" w14:textId="77777777" w:rsidR="005D7DA5" w:rsidRDefault="005D7DA5" w:rsidP="00604561">
    <w:pPr>
      <w:pStyle w:val="Rodap"/>
      <w:spacing w:after="0"/>
      <w:jc w:val="center"/>
      <w:rPr>
        <w:rFonts w:asciiTheme="majorHAnsi" w:hAnsiTheme="majorHAnsi" w:cstheme="majorHAnsi"/>
        <w:color w:val="1D2644"/>
        <w:sz w:val="16"/>
      </w:rPr>
    </w:pPr>
  </w:p>
  <w:p w14:paraId="499131C1" w14:textId="77777777" w:rsidR="00690FCD" w:rsidRDefault="00604561" w:rsidP="00604561">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703808" behindDoc="0" locked="0" layoutInCell="1" allowOverlap="1" wp14:anchorId="55E99CD9" wp14:editId="7E3314DC">
              <wp:simplePos x="0" y="0"/>
              <wp:positionH relativeFrom="margin">
                <wp:posOffset>0</wp:posOffset>
              </wp:positionH>
              <wp:positionV relativeFrom="paragraph">
                <wp:posOffset>-635</wp:posOffset>
              </wp:positionV>
              <wp:extent cx="6454140" cy="22860"/>
              <wp:effectExtent l="0" t="0" r="22860" b="34290"/>
              <wp:wrapNone/>
              <wp:docPr id="2116333292" name="Conector reto 211633329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F2732" id="Conector reto 2116333292" o:spid="_x0000_s1026" style="position:absolute;flip:y;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622EA1DC"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32047294"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FAC62B1" w14:textId="77777777" w:rsidR="00604561" w:rsidRPr="005A0077" w:rsidRDefault="00604561" w:rsidP="0060456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513993113"/>
      <w:docPartObj>
        <w:docPartGallery w:val="Page Numbers (Bottom of Page)"/>
        <w:docPartUnique/>
      </w:docPartObj>
    </w:sdtPr>
    <w:sdtEndPr/>
    <w:sdtContent>
      <w:p w14:paraId="435312B7" w14:textId="77777777" w:rsidR="00604561" w:rsidRDefault="00604561" w:rsidP="00604561">
        <w:pPr>
          <w:pStyle w:val="Rodap"/>
          <w:jc w:val="center"/>
        </w:pPr>
        <w:r>
          <w:rPr>
            <w:noProof/>
          </w:rPr>
          <w:drawing>
            <wp:anchor distT="0" distB="0" distL="114300" distR="114300" simplePos="0" relativeHeight="251704832" behindDoc="1" locked="0" layoutInCell="1" allowOverlap="1" wp14:anchorId="08B42892" wp14:editId="02852B34">
              <wp:simplePos x="0" y="0"/>
              <wp:positionH relativeFrom="margin">
                <wp:align>center</wp:align>
              </wp:positionH>
              <wp:positionV relativeFrom="paragraph">
                <wp:posOffset>391886</wp:posOffset>
              </wp:positionV>
              <wp:extent cx="8948420" cy="123823"/>
              <wp:effectExtent l="0" t="0" r="0" b="0"/>
              <wp:wrapNone/>
              <wp:docPr id="86853317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6501DE67" w14:textId="77777777" w:rsidR="00857A2D" w:rsidRDefault="00857A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F2EB3" w14:textId="77777777" w:rsidR="00EA2158" w:rsidRDefault="00EA2158">
      <w:r>
        <w:separator/>
      </w:r>
    </w:p>
  </w:footnote>
  <w:footnote w:type="continuationSeparator" w:id="0">
    <w:p w14:paraId="7638E248" w14:textId="77777777" w:rsidR="00EA2158" w:rsidRDefault="00EA2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BAE" w14:textId="77777777" w:rsidR="00D177CB" w:rsidRPr="00DA209E" w:rsidRDefault="008774FC" w:rsidP="008A06AC">
    <w:pPr>
      <w:pStyle w:val="Cabealho"/>
      <w:widowControl w:val="0"/>
      <w:tabs>
        <w:tab w:val="clear" w:pos="4419"/>
        <w:tab w:val="clear" w:pos="8838"/>
        <w:tab w:val="center" w:pos="4677"/>
      </w:tabs>
      <w:spacing w:after="0"/>
      <w:jc w:val="center"/>
      <w:rPr>
        <w:noProof/>
        <w:color w:val="112143"/>
        <w:sz w:val="16"/>
        <w:szCs w:val="16"/>
      </w:rPr>
    </w:pPr>
    <w:r>
      <w:rPr>
        <w:noProof/>
      </w:rPr>
      <w:drawing>
        <wp:anchor distT="0" distB="0" distL="114300" distR="114300" simplePos="0" relativeHeight="251678207" behindDoc="1" locked="0" layoutInCell="1" allowOverlap="1" wp14:anchorId="31974353" wp14:editId="12FE8904">
          <wp:simplePos x="0" y="0"/>
          <wp:positionH relativeFrom="margin">
            <wp:posOffset>-701040</wp:posOffset>
          </wp:positionH>
          <wp:positionV relativeFrom="paragraph">
            <wp:posOffset>-9525</wp:posOffset>
          </wp:positionV>
          <wp:extent cx="7816162" cy="1484413"/>
          <wp:effectExtent l="0" t="0" r="0" b="0"/>
          <wp:wrapNone/>
          <wp:docPr id="127647941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3092"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6162" cy="14844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AF7C" w14:textId="77777777" w:rsidR="00857A2D" w:rsidRDefault="00F06D7D">
    <w:pPr>
      <w:pStyle w:val="Cabealho"/>
    </w:pPr>
    <w:r>
      <w:rPr>
        <w:noProof/>
      </w:rPr>
      <w:drawing>
        <wp:anchor distT="0" distB="0" distL="114300" distR="114300" simplePos="0" relativeHeight="251692544" behindDoc="1" locked="0" layoutInCell="1" allowOverlap="1" wp14:anchorId="5C21E617" wp14:editId="1B84EFA0">
          <wp:simplePos x="0" y="0"/>
          <wp:positionH relativeFrom="page">
            <wp:posOffset>19050</wp:posOffset>
          </wp:positionH>
          <wp:positionV relativeFrom="paragraph">
            <wp:posOffset>0</wp:posOffset>
          </wp:positionV>
          <wp:extent cx="7523058" cy="1428748"/>
          <wp:effectExtent l="0" t="0" r="1905" b="0"/>
          <wp:wrapNone/>
          <wp:docPr id="201234474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82067"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3058" cy="14287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3A8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B4DBD"/>
    <w:multiLevelType w:val="hybridMultilevel"/>
    <w:tmpl w:val="036E0A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1A10FD"/>
    <w:multiLevelType w:val="hybridMultilevel"/>
    <w:tmpl w:val="251E7174"/>
    <w:lvl w:ilvl="0" w:tplc="FFFFFFFF">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FFFFFFFF">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FFFFFFFF">
      <w:numFmt w:val="bullet"/>
      <w:lvlText w:val="•"/>
      <w:lvlJc w:val="left"/>
      <w:pPr>
        <w:ind w:left="1834" w:hanging="567"/>
      </w:pPr>
      <w:rPr>
        <w:lang w:val="en-US" w:eastAsia="en-US" w:bidi="ar-SA"/>
      </w:rPr>
    </w:lvl>
    <w:lvl w:ilvl="3" w:tplc="FFFFFFFF">
      <w:numFmt w:val="bullet"/>
      <w:lvlText w:val="•"/>
      <w:lvlJc w:val="left"/>
      <w:pPr>
        <w:ind w:left="2468" w:hanging="567"/>
      </w:pPr>
      <w:rPr>
        <w:lang w:val="en-US" w:eastAsia="en-US" w:bidi="ar-SA"/>
      </w:rPr>
    </w:lvl>
    <w:lvl w:ilvl="4" w:tplc="FFFFFFFF">
      <w:numFmt w:val="bullet"/>
      <w:lvlText w:val="•"/>
      <w:lvlJc w:val="left"/>
      <w:pPr>
        <w:ind w:left="3102" w:hanging="567"/>
      </w:pPr>
      <w:rPr>
        <w:lang w:val="en-US" w:eastAsia="en-US" w:bidi="ar-SA"/>
      </w:rPr>
    </w:lvl>
    <w:lvl w:ilvl="5" w:tplc="FFFFFFFF">
      <w:numFmt w:val="bullet"/>
      <w:lvlText w:val="•"/>
      <w:lvlJc w:val="left"/>
      <w:pPr>
        <w:ind w:left="3736" w:hanging="567"/>
      </w:pPr>
      <w:rPr>
        <w:lang w:val="en-US" w:eastAsia="en-US" w:bidi="ar-SA"/>
      </w:rPr>
    </w:lvl>
    <w:lvl w:ilvl="6" w:tplc="FFFFFFFF">
      <w:numFmt w:val="bullet"/>
      <w:lvlText w:val="•"/>
      <w:lvlJc w:val="left"/>
      <w:pPr>
        <w:ind w:left="4370" w:hanging="567"/>
      </w:pPr>
      <w:rPr>
        <w:lang w:val="en-US" w:eastAsia="en-US" w:bidi="ar-SA"/>
      </w:rPr>
    </w:lvl>
    <w:lvl w:ilvl="7" w:tplc="FFFFFFFF">
      <w:numFmt w:val="bullet"/>
      <w:lvlText w:val="•"/>
      <w:lvlJc w:val="left"/>
      <w:pPr>
        <w:ind w:left="5004" w:hanging="567"/>
      </w:pPr>
      <w:rPr>
        <w:lang w:val="en-US" w:eastAsia="en-US" w:bidi="ar-SA"/>
      </w:rPr>
    </w:lvl>
    <w:lvl w:ilvl="8" w:tplc="FFFFFFFF">
      <w:numFmt w:val="bullet"/>
      <w:lvlText w:val="•"/>
      <w:lvlJc w:val="left"/>
      <w:pPr>
        <w:ind w:left="5638" w:hanging="567"/>
      </w:pPr>
      <w:rPr>
        <w:lang w:val="en-US" w:eastAsia="en-US" w:bidi="ar-SA"/>
      </w:rPr>
    </w:lvl>
  </w:abstractNum>
  <w:abstractNum w:abstractNumId="3" w15:restartNumberingAfterBreak="0">
    <w:nsid w:val="0F561692"/>
    <w:multiLevelType w:val="hybridMultilevel"/>
    <w:tmpl w:val="0802A9D6"/>
    <w:lvl w:ilvl="0" w:tplc="1E4CB6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FEF688E"/>
    <w:multiLevelType w:val="multilevel"/>
    <w:tmpl w:val="228A6432"/>
    <w:lvl w:ilvl="0">
      <w:start w:val="103"/>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C86EB2"/>
    <w:multiLevelType w:val="singleLevel"/>
    <w:tmpl w:val="BC744DF4"/>
    <w:lvl w:ilvl="0">
      <w:start w:val="1"/>
      <w:numFmt w:val="lowerLetter"/>
      <w:lvlText w:val="%1)"/>
      <w:lvlJc w:val="left"/>
      <w:pPr>
        <w:tabs>
          <w:tab w:val="num" w:pos="1778"/>
        </w:tabs>
        <w:ind w:left="1778" w:hanging="360"/>
      </w:pPr>
      <w:rPr>
        <w:rFonts w:hint="default"/>
      </w:rPr>
    </w:lvl>
  </w:abstractNum>
  <w:abstractNum w:abstractNumId="6" w15:restartNumberingAfterBreak="0">
    <w:nsid w:val="183F5EE2"/>
    <w:multiLevelType w:val="singleLevel"/>
    <w:tmpl w:val="7C843DA8"/>
    <w:lvl w:ilvl="0">
      <w:start w:val="8"/>
      <w:numFmt w:val="decimal"/>
      <w:lvlText w:val="%1."/>
      <w:lvlJc w:val="left"/>
      <w:pPr>
        <w:tabs>
          <w:tab w:val="num" w:pos="1425"/>
        </w:tabs>
        <w:ind w:left="1425" w:hanging="1425"/>
      </w:pPr>
      <w:rPr>
        <w:rFonts w:hint="default"/>
      </w:rPr>
    </w:lvl>
  </w:abstractNum>
  <w:abstractNum w:abstractNumId="7" w15:restartNumberingAfterBreak="0">
    <w:nsid w:val="24714006"/>
    <w:multiLevelType w:val="hybridMultilevel"/>
    <w:tmpl w:val="6CC65B2A"/>
    <w:lvl w:ilvl="0" w:tplc="D2EEAD1E">
      <w:start w:val="1"/>
      <w:numFmt w:val="lowerLetter"/>
      <w:lvlText w:val="(%1)"/>
      <w:lvlJc w:val="left"/>
      <w:pPr>
        <w:ind w:left="1076" w:hanging="567"/>
      </w:pPr>
      <w:rPr>
        <w:rFonts w:ascii="Arial" w:eastAsia="Times New Roman" w:hAnsi="Arial" w:cs="Arial" w:hint="default"/>
        <w:w w:val="94"/>
        <w:sz w:val="22"/>
        <w:szCs w:val="22"/>
        <w:u w:val="none"/>
        <w:lang w:val="en-US" w:eastAsia="en-US" w:bidi="ar-SA"/>
      </w:rPr>
    </w:lvl>
    <w:lvl w:ilvl="1" w:tplc="0C069740">
      <w:numFmt w:val="bullet"/>
      <w:lvlText w:val="•"/>
      <w:lvlJc w:val="left"/>
      <w:pPr>
        <w:ind w:left="1685" w:hanging="567"/>
      </w:pPr>
      <w:rPr>
        <w:lang w:val="en-US" w:eastAsia="en-US" w:bidi="ar-SA"/>
      </w:rPr>
    </w:lvl>
    <w:lvl w:ilvl="2" w:tplc="12466E36">
      <w:numFmt w:val="bullet"/>
      <w:lvlText w:val="•"/>
      <w:lvlJc w:val="left"/>
      <w:pPr>
        <w:ind w:left="2291" w:hanging="567"/>
      </w:pPr>
      <w:rPr>
        <w:lang w:val="en-US" w:eastAsia="en-US" w:bidi="ar-SA"/>
      </w:rPr>
    </w:lvl>
    <w:lvl w:ilvl="3" w:tplc="AB2435A6">
      <w:numFmt w:val="bullet"/>
      <w:lvlText w:val="•"/>
      <w:lvlJc w:val="left"/>
      <w:pPr>
        <w:ind w:left="2896" w:hanging="567"/>
      </w:pPr>
      <w:rPr>
        <w:lang w:val="en-US" w:eastAsia="en-US" w:bidi="ar-SA"/>
      </w:rPr>
    </w:lvl>
    <w:lvl w:ilvl="4" w:tplc="8FBCC5D6">
      <w:numFmt w:val="bullet"/>
      <w:lvlText w:val="•"/>
      <w:lvlJc w:val="left"/>
      <w:pPr>
        <w:ind w:left="3502" w:hanging="567"/>
      </w:pPr>
      <w:rPr>
        <w:lang w:val="en-US" w:eastAsia="en-US" w:bidi="ar-SA"/>
      </w:rPr>
    </w:lvl>
    <w:lvl w:ilvl="5" w:tplc="28082EE8">
      <w:numFmt w:val="bullet"/>
      <w:lvlText w:val="•"/>
      <w:lvlJc w:val="left"/>
      <w:pPr>
        <w:ind w:left="4107" w:hanging="567"/>
      </w:pPr>
      <w:rPr>
        <w:lang w:val="en-US" w:eastAsia="en-US" w:bidi="ar-SA"/>
      </w:rPr>
    </w:lvl>
    <w:lvl w:ilvl="6" w:tplc="E2C42F4E">
      <w:numFmt w:val="bullet"/>
      <w:lvlText w:val="•"/>
      <w:lvlJc w:val="left"/>
      <w:pPr>
        <w:ind w:left="4713" w:hanging="567"/>
      </w:pPr>
      <w:rPr>
        <w:lang w:val="en-US" w:eastAsia="en-US" w:bidi="ar-SA"/>
      </w:rPr>
    </w:lvl>
    <w:lvl w:ilvl="7" w:tplc="2C6C9B8E">
      <w:numFmt w:val="bullet"/>
      <w:lvlText w:val="•"/>
      <w:lvlJc w:val="left"/>
      <w:pPr>
        <w:ind w:left="5318" w:hanging="567"/>
      </w:pPr>
      <w:rPr>
        <w:lang w:val="en-US" w:eastAsia="en-US" w:bidi="ar-SA"/>
      </w:rPr>
    </w:lvl>
    <w:lvl w:ilvl="8" w:tplc="16287CE4">
      <w:numFmt w:val="bullet"/>
      <w:lvlText w:val="•"/>
      <w:lvlJc w:val="left"/>
      <w:pPr>
        <w:ind w:left="5924" w:hanging="567"/>
      </w:pPr>
      <w:rPr>
        <w:lang w:val="en-US" w:eastAsia="en-US" w:bidi="ar-SA"/>
      </w:rPr>
    </w:lvl>
  </w:abstractNum>
  <w:abstractNum w:abstractNumId="8" w15:restartNumberingAfterBreak="0">
    <w:nsid w:val="26AE240C"/>
    <w:multiLevelType w:val="multilevel"/>
    <w:tmpl w:val="4BCC28E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2BA63B91"/>
    <w:multiLevelType w:val="singleLevel"/>
    <w:tmpl w:val="E046733C"/>
    <w:lvl w:ilvl="0">
      <w:start w:val="1"/>
      <w:numFmt w:val="lowerLetter"/>
      <w:lvlText w:val="%1)"/>
      <w:lvlJc w:val="left"/>
      <w:pPr>
        <w:tabs>
          <w:tab w:val="num" w:pos="1778"/>
        </w:tabs>
        <w:ind w:left="1778" w:hanging="360"/>
      </w:pPr>
      <w:rPr>
        <w:rFonts w:hint="default"/>
      </w:rPr>
    </w:lvl>
  </w:abstractNum>
  <w:abstractNum w:abstractNumId="10" w15:restartNumberingAfterBreak="0">
    <w:nsid w:val="2D87571D"/>
    <w:multiLevelType w:val="hybridMultilevel"/>
    <w:tmpl w:val="251E7174"/>
    <w:lvl w:ilvl="0" w:tplc="971A6548">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EF7636F8">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151AFD92">
      <w:numFmt w:val="bullet"/>
      <w:lvlText w:val="•"/>
      <w:lvlJc w:val="left"/>
      <w:pPr>
        <w:ind w:left="1834" w:hanging="567"/>
      </w:pPr>
      <w:rPr>
        <w:lang w:val="en-US" w:eastAsia="en-US" w:bidi="ar-SA"/>
      </w:rPr>
    </w:lvl>
    <w:lvl w:ilvl="3" w:tplc="8490FBC6">
      <w:numFmt w:val="bullet"/>
      <w:lvlText w:val="•"/>
      <w:lvlJc w:val="left"/>
      <w:pPr>
        <w:ind w:left="2468" w:hanging="567"/>
      </w:pPr>
      <w:rPr>
        <w:lang w:val="en-US" w:eastAsia="en-US" w:bidi="ar-SA"/>
      </w:rPr>
    </w:lvl>
    <w:lvl w:ilvl="4" w:tplc="7988B64C">
      <w:numFmt w:val="bullet"/>
      <w:lvlText w:val="•"/>
      <w:lvlJc w:val="left"/>
      <w:pPr>
        <w:ind w:left="3102" w:hanging="567"/>
      </w:pPr>
      <w:rPr>
        <w:lang w:val="en-US" w:eastAsia="en-US" w:bidi="ar-SA"/>
      </w:rPr>
    </w:lvl>
    <w:lvl w:ilvl="5" w:tplc="351831D4">
      <w:numFmt w:val="bullet"/>
      <w:lvlText w:val="•"/>
      <w:lvlJc w:val="left"/>
      <w:pPr>
        <w:ind w:left="3736" w:hanging="567"/>
      </w:pPr>
      <w:rPr>
        <w:lang w:val="en-US" w:eastAsia="en-US" w:bidi="ar-SA"/>
      </w:rPr>
    </w:lvl>
    <w:lvl w:ilvl="6" w:tplc="12D6F264">
      <w:numFmt w:val="bullet"/>
      <w:lvlText w:val="•"/>
      <w:lvlJc w:val="left"/>
      <w:pPr>
        <w:ind w:left="4370" w:hanging="567"/>
      </w:pPr>
      <w:rPr>
        <w:lang w:val="en-US" w:eastAsia="en-US" w:bidi="ar-SA"/>
      </w:rPr>
    </w:lvl>
    <w:lvl w:ilvl="7" w:tplc="A94EBA76">
      <w:numFmt w:val="bullet"/>
      <w:lvlText w:val="•"/>
      <w:lvlJc w:val="left"/>
      <w:pPr>
        <w:ind w:left="5004" w:hanging="567"/>
      </w:pPr>
      <w:rPr>
        <w:lang w:val="en-US" w:eastAsia="en-US" w:bidi="ar-SA"/>
      </w:rPr>
    </w:lvl>
    <w:lvl w:ilvl="8" w:tplc="CAD6251A">
      <w:numFmt w:val="bullet"/>
      <w:lvlText w:val="•"/>
      <w:lvlJc w:val="left"/>
      <w:pPr>
        <w:ind w:left="5638" w:hanging="567"/>
      </w:pPr>
      <w:rPr>
        <w:lang w:val="en-US" w:eastAsia="en-US" w:bidi="ar-SA"/>
      </w:rPr>
    </w:lvl>
  </w:abstractNum>
  <w:abstractNum w:abstractNumId="11" w15:restartNumberingAfterBreak="0">
    <w:nsid w:val="2E3D21AE"/>
    <w:multiLevelType w:val="hybridMultilevel"/>
    <w:tmpl w:val="42344B58"/>
    <w:lvl w:ilvl="0" w:tplc="CFB01900">
      <w:start w:val="1"/>
      <w:numFmt w:val="lowerLetter"/>
      <w:lvlText w:val="(%1)"/>
      <w:lvlJc w:val="left"/>
      <w:pPr>
        <w:ind w:left="923" w:hanging="567"/>
      </w:pPr>
      <w:rPr>
        <w:rFonts w:ascii="Arial" w:eastAsia="Times New Roman" w:hAnsi="Arial" w:cs="Arial" w:hint="default"/>
        <w:w w:val="94"/>
        <w:sz w:val="22"/>
        <w:szCs w:val="22"/>
        <w:u w:val="single"/>
        <w:lang w:val="en-US" w:eastAsia="en-US" w:bidi="ar-SA"/>
      </w:rPr>
    </w:lvl>
    <w:lvl w:ilvl="1" w:tplc="960A67DC">
      <w:numFmt w:val="bullet"/>
      <w:lvlText w:val="•"/>
      <w:lvlJc w:val="left"/>
      <w:pPr>
        <w:ind w:left="1577" w:hanging="567"/>
      </w:pPr>
      <w:rPr>
        <w:lang w:val="en-US" w:eastAsia="en-US" w:bidi="ar-SA"/>
      </w:rPr>
    </w:lvl>
    <w:lvl w:ilvl="2" w:tplc="BFAA7E7A">
      <w:numFmt w:val="bullet"/>
      <w:lvlText w:val="•"/>
      <w:lvlJc w:val="left"/>
      <w:pPr>
        <w:ind w:left="2234" w:hanging="567"/>
      </w:pPr>
      <w:rPr>
        <w:lang w:val="en-US" w:eastAsia="en-US" w:bidi="ar-SA"/>
      </w:rPr>
    </w:lvl>
    <w:lvl w:ilvl="3" w:tplc="6E289150">
      <w:numFmt w:val="bullet"/>
      <w:lvlText w:val="•"/>
      <w:lvlJc w:val="left"/>
      <w:pPr>
        <w:ind w:left="2891" w:hanging="567"/>
      </w:pPr>
      <w:rPr>
        <w:lang w:val="en-US" w:eastAsia="en-US" w:bidi="ar-SA"/>
      </w:rPr>
    </w:lvl>
    <w:lvl w:ilvl="4" w:tplc="260E32FC">
      <w:numFmt w:val="bullet"/>
      <w:lvlText w:val="•"/>
      <w:lvlJc w:val="left"/>
      <w:pPr>
        <w:ind w:left="3548" w:hanging="567"/>
      </w:pPr>
      <w:rPr>
        <w:lang w:val="en-US" w:eastAsia="en-US" w:bidi="ar-SA"/>
      </w:rPr>
    </w:lvl>
    <w:lvl w:ilvl="5" w:tplc="6FDA8A58">
      <w:numFmt w:val="bullet"/>
      <w:lvlText w:val="•"/>
      <w:lvlJc w:val="left"/>
      <w:pPr>
        <w:ind w:left="4205" w:hanging="567"/>
      </w:pPr>
      <w:rPr>
        <w:lang w:val="en-US" w:eastAsia="en-US" w:bidi="ar-SA"/>
      </w:rPr>
    </w:lvl>
    <w:lvl w:ilvl="6" w:tplc="BD4C8050">
      <w:numFmt w:val="bullet"/>
      <w:lvlText w:val="•"/>
      <w:lvlJc w:val="left"/>
      <w:pPr>
        <w:ind w:left="4863" w:hanging="567"/>
      </w:pPr>
      <w:rPr>
        <w:lang w:val="en-US" w:eastAsia="en-US" w:bidi="ar-SA"/>
      </w:rPr>
    </w:lvl>
    <w:lvl w:ilvl="7" w:tplc="0B1453FA">
      <w:numFmt w:val="bullet"/>
      <w:lvlText w:val="•"/>
      <w:lvlJc w:val="left"/>
      <w:pPr>
        <w:ind w:left="5520" w:hanging="567"/>
      </w:pPr>
      <w:rPr>
        <w:lang w:val="en-US" w:eastAsia="en-US" w:bidi="ar-SA"/>
      </w:rPr>
    </w:lvl>
    <w:lvl w:ilvl="8" w:tplc="2C422926">
      <w:numFmt w:val="bullet"/>
      <w:lvlText w:val="•"/>
      <w:lvlJc w:val="left"/>
      <w:pPr>
        <w:ind w:left="6177" w:hanging="567"/>
      </w:pPr>
      <w:rPr>
        <w:lang w:val="en-US" w:eastAsia="en-US" w:bidi="ar-SA"/>
      </w:rPr>
    </w:lvl>
  </w:abstractNum>
  <w:abstractNum w:abstractNumId="12" w15:restartNumberingAfterBreak="0">
    <w:nsid w:val="306313CF"/>
    <w:multiLevelType w:val="hybridMultilevel"/>
    <w:tmpl w:val="1F4855E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6F7581D"/>
    <w:multiLevelType w:val="hybridMultilevel"/>
    <w:tmpl w:val="02E8EEE4"/>
    <w:lvl w:ilvl="0" w:tplc="05D41294">
      <w:start w:val="1"/>
      <w:numFmt w:val="lowerLetter"/>
      <w:lvlText w:val="(%1)"/>
      <w:lvlJc w:val="left"/>
      <w:pPr>
        <w:ind w:left="1212" w:hanging="360"/>
      </w:pPr>
      <w:rPr>
        <w:rFonts w:hint="default"/>
      </w:r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14" w15:restartNumberingAfterBreak="0">
    <w:nsid w:val="382E03BD"/>
    <w:multiLevelType w:val="multilevel"/>
    <w:tmpl w:val="39BE9F3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5" w15:restartNumberingAfterBreak="0">
    <w:nsid w:val="386C3840"/>
    <w:multiLevelType w:val="hybridMultilevel"/>
    <w:tmpl w:val="17045C20"/>
    <w:lvl w:ilvl="0" w:tplc="10DE726C">
      <w:start w:val="1"/>
      <w:numFmt w:val="lowerLetter"/>
      <w:lvlText w:val="(%1)"/>
      <w:lvlJc w:val="left"/>
      <w:pPr>
        <w:ind w:left="1800" w:hanging="360"/>
      </w:pPr>
      <w:rPr>
        <w:rFonts w:hint="default"/>
      </w:rPr>
    </w:lvl>
    <w:lvl w:ilvl="1" w:tplc="04160019">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6" w15:restartNumberingAfterBreak="0">
    <w:nsid w:val="3BA30943"/>
    <w:multiLevelType w:val="hybridMultilevel"/>
    <w:tmpl w:val="9FCA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E84C49"/>
    <w:multiLevelType w:val="multilevel"/>
    <w:tmpl w:val="9844F1B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8" w15:restartNumberingAfterBreak="0">
    <w:nsid w:val="51B72195"/>
    <w:multiLevelType w:val="hybridMultilevel"/>
    <w:tmpl w:val="02FA83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33F4C79"/>
    <w:multiLevelType w:val="singleLevel"/>
    <w:tmpl w:val="EA04464A"/>
    <w:lvl w:ilvl="0">
      <w:start w:val="2"/>
      <w:numFmt w:val="decimal"/>
      <w:lvlText w:val="%1."/>
      <w:lvlJc w:val="left"/>
      <w:pPr>
        <w:tabs>
          <w:tab w:val="num" w:pos="1425"/>
        </w:tabs>
        <w:ind w:left="1425" w:hanging="1425"/>
      </w:pPr>
      <w:rPr>
        <w:rFonts w:hint="default"/>
      </w:rPr>
    </w:lvl>
  </w:abstractNum>
  <w:abstractNum w:abstractNumId="20" w15:restartNumberingAfterBreak="0">
    <w:nsid w:val="54F50AF2"/>
    <w:multiLevelType w:val="hybridMultilevel"/>
    <w:tmpl w:val="44FAB774"/>
    <w:lvl w:ilvl="0" w:tplc="7D1054E0">
      <w:start w:val="1"/>
      <w:numFmt w:val="bullet"/>
      <w:lvlText w:val=""/>
      <w:lvlJc w:val="left"/>
      <w:pPr>
        <w:tabs>
          <w:tab w:val="num" w:pos="870"/>
        </w:tabs>
        <w:ind w:left="870" w:hanging="360"/>
      </w:pPr>
      <w:rPr>
        <w:rFonts w:ascii="Symbol" w:hAnsi="Symbol" w:hint="default"/>
        <w:b w:val="0"/>
        <w:i w:val="0"/>
        <w:color w:val="auto"/>
        <w:sz w:val="24"/>
        <w:szCs w:val="24"/>
      </w:rPr>
    </w:lvl>
    <w:lvl w:ilvl="1" w:tplc="7D1054E0">
      <w:start w:val="1"/>
      <w:numFmt w:val="bullet"/>
      <w:lvlText w:val=""/>
      <w:lvlJc w:val="left"/>
      <w:pPr>
        <w:tabs>
          <w:tab w:val="num" w:pos="1950"/>
        </w:tabs>
        <w:ind w:left="1950" w:hanging="360"/>
      </w:pPr>
      <w:rPr>
        <w:rFonts w:ascii="Symbol" w:hAnsi="Symbol" w:hint="default"/>
        <w:b w:val="0"/>
        <w:i w:val="0"/>
        <w:color w:val="auto"/>
        <w:sz w:val="24"/>
        <w:szCs w:val="24"/>
      </w:rPr>
    </w:lvl>
    <w:lvl w:ilvl="2" w:tplc="0416001B" w:tentative="1">
      <w:start w:val="1"/>
      <w:numFmt w:val="lowerRoman"/>
      <w:lvlText w:val="%3."/>
      <w:lvlJc w:val="right"/>
      <w:pPr>
        <w:tabs>
          <w:tab w:val="num" w:pos="2670"/>
        </w:tabs>
        <w:ind w:left="2670" w:hanging="180"/>
      </w:pPr>
    </w:lvl>
    <w:lvl w:ilvl="3" w:tplc="0416000F" w:tentative="1">
      <w:start w:val="1"/>
      <w:numFmt w:val="decimal"/>
      <w:lvlText w:val="%4."/>
      <w:lvlJc w:val="left"/>
      <w:pPr>
        <w:tabs>
          <w:tab w:val="num" w:pos="3390"/>
        </w:tabs>
        <w:ind w:left="3390" w:hanging="360"/>
      </w:pPr>
    </w:lvl>
    <w:lvl w:ilvl="4" w:tplc="04160019" w:tentative="1">
      <w:start w:val="1"/>
      <w:numFmt w:val="lowerLetter"/>
      <w:lvlText w:val="%5."/>
      <w:lvlJc w:val="left"/>
      <w:pPr>
        <w:tabs>
          <w:tab w:val="num" w:pos="4110"/>
        </w:tabs>
        <w:ind w:left="4110" w:hanging="360"/>
      </w:pPr>
    </w:lvl>
    <w:lvl w:ilvl="5" w:tplc="0416001B" w:tentative="1">
      <w:start w:val="1"/>
      <w:numFmt w:val="lowerRoman"/>
      <w:lvlText w:val="%6."/>
      <w:lvlJc w:val="right"/>
      <w:pPr>
        <w:tabs>
          <w:tab w:val="num" w:pos="4830"/>
        </w:tabs>
        <w:ind w:left="4830" w:hanging="180"/>
      </w:pPr>
    </w:lvl>
    <w:lvl w:ilvl="6" w:tplc="0416000F" w:tentative="1">
      <w:start w:val="1"/>
      <w:numFmt w:val="decimal"/>
      <w:lvlText w:val="%7."/>
      <w:lvlJc w:val="left"/>
      <w:pPr>
        <w:tabs>
          <w:tab w:val="num" w:pos="5550"/>
        </w:tabs>
        <w:ind w:left="5550" w:hanging="360"/>
      </w:pPr>
    </w:lvl>
    <w:lvl w:ilvl="7" w:tplc="04160019" w:tentative="1">
      <w:start w:val="1"/>
      <w:numFmt w:val="lowerLetter"/>
      <w:lvlText w:val="%8."/>
      <w:lvlJc w:val="left"/>
      <w:pPr>
        <w:tabs>
          <w:tab w:val="num" w:pos="6270"/>
        </w:tabs>
        <w:ind w:left="6270" w:hanging="360"/>
      </w:pPr>
    </w:lvl>
    <w:lvl w:ilvl="8" w:tplc="0416001B" w:tentative="1">
      <w:start w:val="1"/>
      <w:numFmt w:val="lowerRoman"/>
      <w:lvlText w:val="%9."/>
      <w:lvlJc w:val="right"/>
      <w:pPr>
        <w:tabs>
          <w:tab w:val="num" w:pos="6990"/>
        </w:tabs>
        <w:ind w:left="6990" w:hanging="180"/>
      </w:pPr>
    </w:lvl>
  </w:abstractNum>
  <w:abstractNum w:abstractNumId="21" w15:restartNumberingAfterBreak="0">
    <w:nsid w:val="59F979A0"/>
    <w:multiLevelType w:val="hybridMultilevel"/>
    <w:tmpl w:val="F0244B24"/>
    <w:lvl w:ilvl="0" w:tplc="37EEFF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2" w15:restartNumberingAfterBreak="0">
    <w:nsid w:val="670E497D"/>
    <w:multiLevelType w:val="hybridMultilevel"/>
    <w:tmpl w:val="7BE0DC34"/>
    <w:lvl w:ilvl="0" w:tplc="EA6245EA">
      <w:start w:val="1"/>
      <w:numFmt w:val="lowerLetter"/>
      <w:lvlText w:val="(%1)"/>
      <w:lvlJc w:val="left"/>
      <w:pPr>
        <w:ind w:left="1131" w:hanging="564"/>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6BF15D8C"/>
    <w:multiLevelType w:val="hybridMultilevel"/>
    <w:tmpl w:val="9348C9DC"/>
    <w:lvl w:ilvl="0" w:tplc="7D9C57D8">
      <w:start w:val="1"/>
      <w:numFmt w:val="lowerLetter"/>
      <w:lvlText w:val="(%1)"/>
      <w:lvlJc w:val="left"/>
      <w:pPr>
        <w:ind w:left="972" w:hanging="567"/>
      </w:pPr>
      <w:rPr>
        <w:rFonts w:ascii="Arial" w:eastAsia="Times New Roman" w:hAnsi="Arial" w:cs="Arial" w:hint="default"/>
        <w:b w:val="0"/>
        <w:bCs w:val="0"/>
        <w:w w:val="88"/>
        <w:sz w:val="22"/>
        <w:szCs w:val="22"/>
        <w:u w:val="none"/>
        <w:lang w:val="en-US" w:eastAsia="en-US" w:bidi="ar-SA"/>
      </w:rPr>
    </w:lvl>
    <w:lvl w:ilvl="1" w:tplc="AD66BADC">
      <w:numFmt w:val="bullet"/>
      <w:lvlText w:val="•"/>
      <w:lvlJc w:val="left"/>
      <w:pPr>
        <w:ind w:left="1636" w:hanging="567"/>
      </w:pPr>
      <w:rPr>
        <w:lang w:val="en-US" w:eastAsia="en-US" w:bidi="ar-SA"/>
      </w:rPr>
    </w:lvl>
    <w:lvl w:ilvl="2" w:tplc="44ACC96C">
      <w:numFmt w:val="bullet"/>
      <w:lvlText w:val="•"/>
      <w:lvlJc w:val="left"/>
      <w:pPr>
        <w:ind w:left="2292" w:hanging="567"/>
      </w:pPr>
      <w:rPr>
        <w:lang w:val="en-US" w:eastAsia="en-US" w:bidi="ar-SA"/>
      </w:rPr>
    </w:lvl>
    <w:lvl w:ilvl="3" w:tplc="CA94399A">
      <w:numFmt w:val="bullet"/>
      <w:lvlText w:val="•"/>
      <w:lvlJc w:val="left"/>
      <w:pPr>
        <w:ind w:left="2948" w:hanging="567"/>
      </w:pPr>
      <w:rPr>
        <w:lang w:val="en-US" w:eastAsia="en-US" w:bidi="ar-SA"/>
      </w:rPr>
    </w:lvl>
    <w:lvl w:ilvl="4" w:tplc="5348533C">
      <w:numFmt w:val="bullet"/>
      <w:lvlText w:val="•"/>
      <w:lvlJc w:val="left"/>
      <w:pPr>
        <w:ind w:left="3604" w:hanging="567"/>
      </w:pPr>
      <w:rPr>
        <w:lang w:val="en-US" w:eastAsia="en-US" w:bidi="ar-SA"/>
      </w:rPr>
    </w:lvl>
    <w:lvl w:ilvl="5" w:tplc="BFEEA092">
      <w:numFmt w:val="bullet"/>
      <w:lvlText w:val="•"/>
      <w:lvlJc w:val="left"/>
      <w:pPr>
        <w:ind w:left="4260" w:hanging="567"/>
      </w:pPr>
      <w:rPr>
        <w:lang w:val="en-US" w:eastAsia="en-US" w:bidi="ar-SA"/>
      </w:rPr>
    </w:lvl>
    <w:lvl w:ilvl="6" w:tplc="898AF8A0">
      <w:numFmt w:val="bullet"/>
      <w:lvlText w:val="•"/>
      <w:lvlJc w:val="left"/>
      <w:pPr>
        <w:ind w:left="4916" w:hanging="567"/>
      </w:pPr>
      <w:rPr>
        <w:lang w:val="en-US" w:eastAsia="en-US" w:bidi="ar-SA"/>
      </w:rPr>
    </w:lvl>
    <w:lvl w:ilvl="7" w:tplc="C5363D9A">
      <w:numFmt w:val="bullet"/>
      <w:lvlText w:val="•"/>
      <w:lvlJc w:val="left"/>
      <w:pPr>
        <w:ind w:left="5572" w:hanging="567"/>
      </w:pPr>
      <w:rPr>
        <w:lang w:val="en-US" w:eastAsia="en-US" w:bidi="ar-SA"/>
      </w:rPr>
    </w:lvl>
    <w:lvl w:ilvl="8" w:tplc="A372C0BA">
      <w:numFmt w:val="bullet"/>
      <w:lvlText w:val="•"/>
      <w:lvlJc w:val="left"/>
      <w:pPr>
        <w:ind w:left="6228" w:hanging="567"/>
      </w:pPr>
      <w:rPr>
        <w:lang w:val="en-US" w:eastAsia="en-US" w:bidi="ar-SA"/>
      </w:rPr>
    </w:lvl>
  </w:abstractNum>
  <w:abstractNum w:abstractNumId="24" w15:restartNumberingAfterBreak="0">
    <w:nsid w:val="6DB8764A"/>
    <w:multiLevelType w:val="hybridMultilevel"/>
    <w:tmpl w:val="1A245E5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70D84C0F"/>
    <w:multiLevelType w:val="hybridMultilevel"/>
    <w:tmpl w:val="3E6C41FA"/>
    <w:lvl w:ilvl="0" w:tplc="80248322">
      <w:start w:val="1"/>
      <w:numFmt w:val="lowerLetter"/>
      <w:lvlText w:val="(%1)"/>
      <w:lvlJc w:val="left"/>
      <w:pPr>
        <w:ind w:left="1045" w:hanging="567"/>
      </w:pPr>
      <w:rPr>
        <w:rFonts w:ascii="Arial" w:eastAsia="Times New Roman" w:hAnsi="Arial" w:cs="Arial" w:hint="default"/>
        <w:w w:val="94"/>
        <w:sz w:val="22"/>
        <w:szCs w:val="22"/>
        <w:lang w:val="en-US" w:eastAsia="en-US" w:bidi="ar-SA"/>
      </w:rPr>
    </w:lvl>
    <w:lvl w:ilvl="1" w:tplc="9170F2DE">
      <w:numFmt w:val="bullet"/>
      <w:lvlText w:val="•"/>
      <w:lvlJc w:val="left"/>
      <w:pPr>
        <w:ind w:left="1658" w:hanging="567"/>
      </w:pPr>
      <w:rPr>
        <w:lang w:val="en-US" w:eastAsia="en-US" w:bidi="ar-SA"/>
      </w:rPr>
    </w:lvl>
    <w:lvl w:ilvl="2" w:tplc="DE06246C">
      <w:numFmt w:val="bullet"/>
      <w:lvlText w:val="•"/>
      <w:lvlJc w:val="left"/>
      <w:pPr>
        <w:ind w:left="2276" w:hanging="567"/>
      </w:pPr>
      <w:rPr>
        <w:lang w:val="en-US" w:eastAsia="en-US" w:bidi="ar-SA"/>
      </w:rPr>
    </w:lvl>
    <w:lvl w:ilvl="3" w:tplc="BECAD5AE">
      <w:numFmt w:val="bullet"/>
      <w:lvlText w:val="•"/>
      <w:lvlJc w:val="left"/>
      <w:pPr>
        <w:ind w:left="2895" w:hanging="567"/>
      </w:pPr>
      <w:rPr>
        <w:lang w:val="en-US" w:eastAsia="en-US" w:bidi="ar-SA"/>
      </w:rPr>
    </w:lvl>
    <w:lvl w:ilvl="4" w:tplc="0044A08C">
      <w:numFmt w:val="bullet"/>
      <w:lvlText w:val="•"/>
      <w:lvlJc w:val="left"/>
      <w:pPr>
        <w:ind w:left="3513" w:hanging="567"/>
      </w:pPr>
      <w:rPr>
        <w:lang w:val="en-US" w:eastAsia="en-US" w:bidi="ar-SA"/>
      </w:rPr>
    </w:lvl>
    <w:lvl w:ilvl="5" w:tplc="AA3A1E0A">
      <w:numFmt w:val="bullet"/>
      <w:lvlText w:val="•"/>
      <w:lvlJc w:val="left"/>
      <w:pPr>
        <w:ind w:left="4132" w:hanging="567"/>
      </w:pPr>
      <w:rPr>
        <w:lang w:val="en-US" w:eastAsia="en-US" w:bidi="ar-SA"/>
      </w:rPr>
    </w:lvl>
    <w:lvl w:ilvl="6" w:tplc="AA80A2A0">
      <w:numFmt w:val="bullet"/>
      <w:lvlText w:val="•"/>
      <w:lvlJc w:val="left"/>
      <w:pPr>
        <w:ind w:left="4750" w:hanging="567"/>
      </w:pPr>
      <w:rPr>
        <w:lang w:val="en-US" w:eastAsia="en-US" w:bidi="ar-SA"/>
      </w:rPr>
    </w:lvl>
    <w:lvl w:ilvl="7" w:tplc="48E05182">
      <w:numFmt w:val="bullet"/>
      <w:lvlText w:val="•"/>
      <w:lvlJc w:val="left"/>
      <w:pPr>
        <w:ind w:left="5369" w:hanging="567"/>
      </w:pPr>
      <w:rPr>
        <w:lang w:val="en-US" w:eastAsia="en-US" w:bidi="ar-SA"/>
      </w:rPr>
    </w:lvl>
    <w:lvl w:ilvl="8" w:tplc="46B04A48">
      <w:numFmt w:val="bullet"/>
      <w:lvlText w:val="•"/>
      <w:lvlJc w:val="left"/>
      <w:pPr>
        <w:ind w:left="5987" w:hanging="567"/>
      </w:pPr>
      <w:rPr>
        <w:lang w:val="en-US" w:eastAsia="en-US" w:bidi="ar-SA"/>
      </w:rPr>
    </w:lvl>
  </w:abstractNum>
  <w:abstractNum w:abstractNumId="26" w15:restartNumberingAfterBreak="0">
    <w:nsid w:val="77792CA4"/>
    <w:multiLevelType w:val="singleLevel"/>
    <w:tmpl w:val="9A4CCEBE"/>
    <w:lvl w:ilvl="0">
      <w:start w:val="2"/>
      <w:numFmt w:val="decimal"/>
      <w:lvlText w:val="%1."/>
      <w:lvlJc w:val="left"/>
      <w:pPr>
        <w:tabs>
          <w:tab w:val="num" w:pos="1425"/>
        </w:tabs>
        <w:ind w:left="1425" w:hanging="1425"/>
      </w:pPr>
      <w:rPr>
        <w:rFonts w:hint="default"/>
      </w:rPr>
    </w:lvl>
  </w:abstractNum>
  <w:num w:numId="1" w16cid:durableId="2086802324">
    <w:abstractNumId w:val="9"/>
  </w:num>
  <w:num w:numId="2" w16cid:durableId="466092547">
    <w:abstractNumId w:val="5"/>
  </w:num>
  <w:num w:numId="3" w16cid:durableId="1570575179">
    <w:abstractNumId w:val="6"/>
  </w:num>
  <w:num w:numId="4" w16cid:durableId="1204708851">
    <w:abstractNumId w:val="19"/>
  </w:num>
  <w:num w:numId="5" w16cid:durableId="1472943979">
    <w:abstractNumId w:val="26"/>
  </w:num>
  <w:num w:numId="6" w16cid:durableId="890384081">
    <w:abstractNumId w:val="0"/>
  </w:num>
  <w:num w:numId="7" w16cid:durableId="1028923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615642">
    <w:abstractNumId w:val="8"/>
  </w:num>
  <w:num w:numId="9" w16cid:durableId="788162025">
    <w:abstractNumId w:val="17"/>
  </w:num>
  <w:num w:numId="10" w16cid:durableId="447160162">
    <w:abstractNumId w:val="14"/>
  </w:num>
  <w:num w:numId="11" w16cid:durableId="378822931">
    <w:abstractNumId w:val="7"/>
    <w:lvlOverride w:ilvl="0">
      <w:startOverride w:val="1"/>
    </w:lvlOverride>
    <w:lvlOverride w:ilvl="1"/>
    <w:lvlOverride w:ilvl="2"/>
    <w:lvlOverride w:ilvl="3"/>
    <w:lvlOverride w:ilvl="4"/>
    <w:lvlOverride w:ilvl="5"/>
    <w:lvlOverride w:ilvl="6"/>
    <w:lvlOverride w:ilvl="7"/>
    <w:lvlOverride w:ilvl="8"/>
  </w:num>
  <w:num w:numId="12" w16cid:durableId="1225987791">
    <w:abstractNumId w:val="23"/>
  </w:num>
  <w:num w:numId="13" w16cid:durableId="2107534793">
    <w:abstractNumId w:val="11"/>
    <w:lvlOverride w:ilvl="0">
      <w:startOverride w:val="1"/>
    </w:lvlOverride>
    <w:lvlOverride w:ilvl="1"/>
    <w:lvlOverride w:ilvl="2"/>
    <w:lvlOverride w:ilvl="3"/>
    <w:lvlOverride w:ilvl="4"/>
    <w:lvlOverride w:ilvl="5"/>
    <w:lvlOverride w:ilvl="6"/>
    <w:lvlOverride w:ilvl="7"/>
    <w:lvlOverride w:ilvl="8"/>
  </w:num>
  <w:num w:numId="14" w16cid:durableId="1530219871">
    <w:abstractNumId w:val="15"/>
  </w:num>
  <w:num w:numId="15" w16cid:durableId="1503738443">
    <w:abstractNumId w:val="21"/>
  </w:num>
  <w:num w:numId="16" w16cid:durableId="1504205370">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369337877">
    <w:abstractNumId w:val="10"/>
  </w:num>
  <w:num w:numId="18" w16cid:durableId="1671058409">
    <w:abstractNumId w:val="2"/>
  </w:num>
  <w:num w:numId="19" w16cid:durableId="889414148">
    <w:abstractNumId w:val="25"/>
    <w:lvlOverride w:ilvl="0">
      <w:startOverride w:val="1"/>
    </w:lvlOverride>
    <w:lvlOverride w:ilvl="1"/>
    <w:lvlOverride w:ilvl="2"/>
    <w:lvlOverride w:ilvl="3"/>
    <w:lvlOverride w:ilvl="4"/>
    <w:lvlOverride w:ilvl="5"/>
    <w:lvlOverride w:ilvl="6"/>
    <w:lvlOverride w:ilvl="7"/>
    <w:lvlOverride w:ilvl="8"/>
  </w:num>
  <w:num w:numId="20" w16cid:durableId="239022603">
    <w:abstractNumId w:val="3"/>
  </w:num>
  <w:num w:numId="21" w16cid:durableId="1453667662">
    <w:abstractNumId w:val="16"/>
  </w:num>
  <w:num w:numId="22" w16cid:durableId="851408480">
    <w:abstractNumId w:val="4"/>
  </w:num>
  <w:num w:numId="23" w16cid:durableId="905140936">
    <w:abstractNumId w:val="1"/>
  </w:num>
  <w:num w:numId="24" w16cid:durableId="117333994">
    <w:abstractNumId w:val="18"/>
  </w:num>
  <w:num w:numId="25" w16cid:durableId="199823135">
    <w:abstractNumId w:val="20"/>
  </w:num>
  <w:num w:numId="26" w16cid:durableId="568275070">
    <w:abstractNumId w:val="13"/>
  </w:num>
  <w:num w:numId="27" w16cid:durableId="1155268997">
    <w:abstractNumId w:val="22"/>
  </w:num>
  <w:num w:numId="28" w16cid:durableId="382019501">
    <w:abstractNumId w:val="24"/>
  </w:num>
  <w:num w:numId="29" w16cid:durableId="21068787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E"/>
    <w:rsid w:val="0000444B"/>
    <w:rsid w:val="00004791"/>
    <w:rsid w:val="00012CCA"/>
    <w:rsid w:val="00014872"/>
    <w:rsid w:val="00015D42"/>
    <w:rsid w:val="00017BD7"/>
    <w:rsid w:val="00017FF5"/>
    <w:rsid w:val="00021899"/>
    <w:rsid w:val="00022A2E"/>
    <w:rsid w:val="000247CD"/>
    <w:rsid w:val="00032124"/>
    <w:rsid w:val="00035BF8"/>
    <w:rsid w:val="00041946"/>
    <w:rsid w:val="00043AB2"/>
    <w:rsid w:val="000467C5"/>
    <w:rsid w:val="00053CA8"/>
    <w:rsid w:val="00066B1E"/>
    <w:rsid w:val="00073C49"/>
    <w:rsid w:val="0008694D"/>
    <w:rsid w:val="00090FA9"/>
    <w:rsid w:val="000A138B"/>
    <w:rsid w:val="000A1A23"/>
    <w:rsid w:val="000A48CA"/>
    <w:rsid w:val="000B2D06"/>
    <w:rsid w:val="000B5137"/>
    <w:rsid w:val="000B757E"/>
    <w:rsid w:val="000C6E1C"/>
    <w:rsid w:val="000C7369"/>
    <w:rsid w:val="000D16B8"/>
    <w:rsid w:val="000D3F7C"/>
    <w:rsid w:val="000D50F9"/>
    <w:rsid w:val="000E03D1"/>
    <w:rsid w:val="000E3779"/>
    <w:rsid w:val="000E5676"/>
    <w:rsid w:val="001037D1"/>
    <w:rsid w:val="00113971"/>
    <w:rsid w:val="001208E0"/>
    <w:rsid w:val="0012383B"/>
    <w:rsid w:val="001453D3"/>
    <w:rsid w:val="00154763"/>
    <w:rsid w:val="00157412"/>
    <w:rsid w:val="00166BB5"/>
    <w:rsid w:val="00170C5D"/>
    <w:rsid w:val="00172900"/>
    <w:rsid w:val="001750F7"/>
    <w:rsid w:val="00182BC4"/>
    <w:rsid w:val="0019070E"/>
    <w:rsid w:val="001A0221"/>
    <w:rsid w:val="001B592B"/>
    <w:rsid w:val="001C0528"/>
    <w:rsid w:val="001C0AA6"/>
    <w:rsid w:val="001C13FA"/>
    <w:rsid w:val="001C1FE8"/>
    <w:rsid w:val="001C625A"/>
    <w:rsid w:val="001C6C98"/>
    <w:rsid w:val="001E26DA"/>
    <w:rsid w:val="001E5248"/>
    <w:rsid w:val="002007B6"/>
    <w:rsid w:val="00202FB2"/>
    <w:rsid w:val="00203C9E"/>
    <w:rsid w:val="00205A86"/>
    <w:rsid w:val="0021173D"/>
    <w:rsid w:val="0021327A"/>
    <w:rsid w:val="00214AE7"/>
    <w:rsid w:val="00216F06"/>
    <w:rsid w:val="00217603"/>
    <w:rsid w:val="00222E21"/>
    <w:rsid w:val="0022322B"/>
    <w:rsid w:val="00237706"/>
    <w:rsid w:val="002528D8"/>
    <w:rsid w:val="00254AE9"/>
    <w:rsid w:val="00256A44"/>
    <w:rsid w:val="00260316"/>
    <w:rsid w:val="00263A41"/>
    <w:rsid w:val="00263B3C"/>
    <w:rsid w:val="00272F44"/>
    <w:rsid w:val="00275C7E"/>
    <w:rsid w:val="002774CA"/>
    <w:rsid w:val="00280C7B"/>
    <w:rsid w:val="00282425"/>
    <w:rsid w:val="002827B6"/>
    <w:rsid w:val="00291608"/>
    <w:rsid w:val="002A1E8E"/>
    <w:rsid w:val="002A2811"/>
    <w:rsid w:val="002A5D54"/>
    <w:rsid w:val="002B06A8"/>
    <w:rsid w:val="002B078E"/>
    <w:rsid w:val="002B0D35"/>
    <w:rsid w:val="002B737B"/>
    <w:rsid w:val="002C1B82"/>
    <w:rsid w:val="002C4394"/>
    <w:rsid w:val="002C5705"/>
    <w:rsid w:val="002C58B2"/>
    <w:rsid w:val="002C7233"/>
    <w:rsid w:val="002E4D16"/>
    <w:rsid w:val="002E5893"/>
    <w:rsid w:val="002F11D1"/>
    <w:rsid w:val="002F7D79"/>
    <w:rsid w:val="00302B0C"/>
    <w:rsid w:val="0030442F"/>
    <w:rsid w:val="00305F21"/>
    <w:rsid w:val="00307218"/>
    <w:rsid w:val="003210B1"/>
    <w:rsid w:val="003245AA"/>
    <w:rsid w:val="00324878"/>
    <w:rsid w:val="00327512"/>
    <w:rsid w:val="0033061D"/>
    <w:rsid w:val="00330A89"/>
    <w:rsid w:val="00344209"/>
    <w:rsid w:val="0036169B"/>
    <w:rsid w:val="00364DBC"/>
    <w:rsid w:val="00365CA3"/>
    <w:rsid w:val="0036766C"/>
    <w:rsid w:val="00372326"/>
    <w:rsid w:val="00386377"/>
    <w:rsid w:val="00387292"/>
    <w:rsid w:val="00390E29"/>
    <w:rsid w:val="00395742"/>
    <w:rsid w:val="003971F2"/>
    <w:rsid w:val="003A4C75"/>
    <w:rsid w:val="003A552D"/>
    <w:rsid w:val="003A64A0"/>
    <w:rsid w:val="003A6E65"/>
    <w:rsid w:val="003A7029"/>
    <w:rsid w:val="003B497F"/>
    <w:rsid w:val="003C3510"/>
    <w:rsid w:val="003C3701"/>
    <w:rsid w:val="003C487B"/>
    <w:rsid w:val="003D28D6"/>
    <w:rsid w:val="003D40CD"/>
    <w:rsid w:val="003E0290"/>
    <w:rsid w:val="003E12AC"/>
    <w:rsid w:val="003E6310"/>
    <w:rsid w:val="003F4D11"/>
    <w:rsid w:val="00400C63"/>
    <w:rsid w:val="004142FC"/>
    <w:rsid w:val="00414CD4"/>
    <w:rsid w:val="00420404"/>
    <w:rsid w:val="004214B8"/>
    <w:rsid w:val="004226B1"/>
    <w:rsid w:val="0043284E"/>
    <w:rsid w:val="004408E4"/>
    <w:rsid w:val="00443E3D"/>
    <w:rsid w:val="00445FEA"/>
    <w:rsid w:val="004465F2"/>
    <w:rsid w:val="00456DD0"/>
    <w:rsid w:val="00467320"/>
    <w:rsid w:val="00472F42"/>
    <w:rsid w:val="0049439C"/>
    <w:rsid w:val="004A0998"/>
    <w:rsid w:val="004B0375"/>
    <w:rsid w:val="004B3C26"/>
    <w:rsid w:val="004B5B51"/>
    <w:rsid w:val="004C0C6E"/>
    <w:rsid w:val="004C249B"/>
    <w:rsid w:val="004C3DFB"/>
    <w:rsid w:val="004C4638"/>
    <w:rsid w:val="004C6CC8"/>
    <w:rsid w:val="004D10F0"/>
    <w:rsid w:val="004D55E2"/>
    <w:rsid w:val="004D652A"/>
    <w:rsid w:val="004E3C97"/>
    <w:rsid w:val="004E507E"/>
    <w:rsid w:val="004E7E3C"/>
    <w:rsid w:val="004F35DC"/>
    <w:rsid w:val="004F3913"/>
    <w:rsid w:val="004F51BE"/>
    <w:rsid w:val="00505EBB"/>
    <w:rsid w:val="00511366"/>
    <w:rsid w:val="00514404"/>
    <w:rsid w:val="00514BDC"/>
    <w:rsid w:val="00516DD0"/>
    <w:rsid w:val="005211F1"/>
    <w:rsid w:val="005256D6"/>
    <w:rsid w:val="0052792C"/>
    <w:rsid w:val="00551C48"/>
    <w:rsid w:val="00552200"/>
    <w:rsid w:val="005563CB"/>
    <w:rsid w:val="005569B1"/>
    <w:rsid w:val="005637FE"/>
    <w:rsid w:val="00566380"/>
    <w:rsid w:val="00566A35"/>
    <w:rsid w:val="0057572A"/>
    <w:rsid w:val="0058502B"/>
    <w:rsid w:val="005A0077"/>
    <w:rsid w:val="005A0BD7"/>
    <w:rsid w:val="005A1B86"/>
    <w:rsid w:val="005A34BB"/>
    <w:rsid w:val="005A356E"/>
    <w:rsid w:val="005B2C5D"/>
    <w:rsid w:val="005C5D4E"/>
    <w:rsid w:val="005D0116"/>
    <w:rsid w:val="005D3130"/>
    <w:rsid w:val="005D395C"/>
    <w:rsid w:val="005D6A44"/>
    <w:rsid w:val="005D7DA5"/>
    <w:rsid w:val="005E07AA"/>
    <w:rsid w:val="005F4230"/>
    <w:rsid w:val="00602DB5"/>
    <w:rsid w:val="00604561"/>
    <w:rsid w:val="00604E57"/>
    <w:rsid w:val="00606F34"/>
    <w:rsid w:val="00607A38"/>
    <w:rsid w:val="006154BA"/>
    <w:rsid w:val="00615DD7"/>
    <w:rsid w:val="00623E8E"/>
    <w:rsid w:val="006269B5"/>
    <w:rsid w:val="00627036"/>
    <w:rsid w:val="00631095"/>
    <w:rsid w:val="00647F20"/>
    <w:rsid w:val="00650827"/>
    <w:rsid w:val="00650F03"/>
    <w:rsid w:val="00654DC0"/>
    <w:rsid w:val="00657BA6"/>
    <w:rsid w:val="00660195"/>
    <w:rsid w:val="00666D03"/>
    <w:rsid w:val="00667526"/>
    <w:rsid w:val="006741BC"/>
    <w:rsid w:val="006743FC"/>
    <w:rsid w:val="00674B5F"/>
    <w:rsid w:val="00680260"/>
    <w:rsid w:val="00681A8D"/>
    <w:rsid w:val="00690923"/>
    <w:rsid w:val="00690FCD"/>
    <w:rsid w:val="00691956"/>
    <w:rsid w:val="00692564"/>
    <w:rsid w:val="00692CF6"/>
    <w:rsid w:val="006930B6"/>
    <w:rsid w:val="006949EC"/>
    <w:rsid w:val="00697F49"/>
    <w:rsid w:val="006A3807"/>
    <w:rsid w:val="006A41F1"/>
    <w:rsid w:val="006B1C72"/>
    <w:rsid w:val="006B45AF"/>
    <w:rsid w:val="006B7822"/>
    <w:rsid w:val="006C2B51"/>
    <w:rsid w:val="006C706D"/>
    <w:rsid w:val="006D16EC"/>
    <w:rsid w:val="006E1CE8"/>
    <w:rsid w:val="006E2A7B"/>
    <w:rsid w:val="006E727A"/>
    <w:rsid w:val="006F0187"/>
    <w:rsid w:val="006F45C5"/>
    <w:rsid w:val="006F6BF4"/>
    <w:rsid w:val="00701C4B"/>
    <w:rsid w:val="00702422"/>
    <w:rsid w:val="00703997"/>
    <w:rsid w:val="007275D8"/>
    <w:rsid w:val="007318AD"/>
    <w:rsid w:val="0073260D"/>
    <w:rsid w:val="00733306"/>
    <w:rsid w:val="00733382"/>
    <w:rsid w:val="00740194"/>
    <w:rsid w:val="0074778C"/>
    <w:rsid w:val="007541E4"/>
    <w:rsid w:val="007609E9"/>
    <w:rsid w:val="00765306"/>
    <w:rsid w:val="00765F01"/>
    <w:rsid w:val="00766E01"/>
    <w:rsid w:val="00770F5A"/>
    <w:rsid w:val="007731D4"/>
    <w:rsid w:val="00773A20"/>
    <w:rsid w:val="00773F2D"/>
    <w:rsid w:val="00776F7D"/>
    <w:rsid w:val="0078668B"/>
    <w:rsid w:val="007A5E16"/>
    <w:rsid w:val="007A65F0"/>
    <w:rsid w:val="007B0416"/>
    <w:rsid w:val="007B2886"/>
    <w:rsid w:val="007B3009"/>
    <w:rsid w:val="007B57DB"/>
    <w:rsid w:val="007B5BAE"/>
    <w:rsid w:val="007C075F"/>
    <w:rsid w:val="007C5BB2"/>
    <w:rsid w:val="007D0439"/>
    <w:rsid w:val="007D6EB1"/>
    <w:rsid w:val="007D7C4A"/>
    <w:rsid w:val="007E00D9"/>
    <w:rsid w:val="007E377F"/>
    <w:rsid w:val="007F1105"/>
    <w:rsid w:val="007F36CB"/>
    <w:rsid w:val="007F3AAB"/>
    <w:rsid w:val="00800384"/>
    <w:rsid w:val="00802F34"/>
    <w:rsid w:val="00806601"/>
    <w:rsid w:val="00807037"/>
    <w:rsid w:val="00807407"/>
    <w:rsid w:val="0081560F"/>
    <w:rsid w:val="00820628"/>
    <w:rsid w:val="00820F09"/>
    <w:rsid w:val="0082547F"/>
    <w:rsid w:val="00826B6A"/>
    <w:rsid w:val="0084075A"/>
    <w:rsid w:val="00843DA4"/>
    <w:rsid w:val="00844890"/>
    <w:rsid w:val="00853CBD"/>
    <w:rsid w:val="00855C39"/>
    <w:rsid w:val="00857A2D"/>
    <w:rsid w:val="00861AF3"/>
    <w:rsid w:val="0086559C"/>
    <w:rsid w:val="00865AC0"/>
    <w:rsid w:val="00871B03"/>
    <w:rsid w:val="008774FC"/>
    <w:rsid w:val="008A06AC"/>
    <w:rsid w:val="008A0BBF"/>
    <w:rsid w:val="008A1F25"/>
    <w:rsid w:val="008B3DEF"/>
    <w:rsid w:val="008B5741"/>
    <w:rsid w:val="008C60B3"/>
    <w:rsid w:val="008D6375"/>
    <w:rsid w:val="008F21F4"/>
    <w:rsid w:val="008F6D9B"/>
    <w:rsid w:val="008F6E5A"/>
    <w:rsid w:val="00903FA5"/>
    <w:rsid w:val="0090752F"/>
    <w:rsid w:val="00911FCC"/>
    <w:rsid w:val="009130C9"/>
    <w:rsid w:val="00913AB9"/>
    <w:rsid w:val="00926B67"/>
    <w:rsid w:val="00927E73"/>
    <w:rsid w:val="009302B8"/>
    <w:rsid w:val="009357E4"/>
    <w:rsid w:val="0094079F"/>
    <w:rsid w:val="0094208C"/>
    <w:rsid w:val="0094722E"/>
    <w:rsid w:val="009503F9"/>
    <w:rsid w:val="0095111F"/>
    <w:rsid w:val="009553FE"/>
    <w:rsid w:val="00956828"/>
    <w:rsid w:val="00962004"/>
    <w:rsid w:val="009633BD"/>
    <w:rsid w:val="00963E2E"/>
    <w:rsid w:val="00964F70"/>
    <w:rsid w:val="00971280"/>
    <w:rsid w:val="009826A9"/>
    <w:rsid w:val="009946C7"/>
    <w:rsid w:val="009A18FD"/>
    <w:rsid w:val="009A7F05"/>
    <w:rsid w:val="009C5ADE"/>
    <w:rsid w:val="009C621F"/>
    <w:rsid w:val="009D00E7"/>
    <w:rsid w:val="009D1A96"/>
    <w:rsid w:val="009D22A1"/>
    <w:rsid w:val="009E1339"/>
    <w:rsid w:val="009E684A"/>
    <w:rsid w:val="009F6352"/>
    <w:rsid w:val="009F73ED"/>
    <w:rsid w:val="009F76D2"/>
    <w:rsid w:val="009F7B8E"/>
    <w:rsid w:val="00A02BD3"/>
    <w:rsid w:val="00A032AA"/>
    <w:rsid w:val="00A112EE"/>
    <w:rsid w:val="00A17768"/>
    <w:rsid w:val="00A20D90"/>
    <w:rsid w:val="00A2156A"/>
    <w:rsid w:val="00A37D59"/>
    <w:rsid w:val="00A4152D"/>
    <w:rsid w:val="00A42363"/>
    <w:rsid w:val="00A45773"/>
    <w:rsid w:val="00A55DF2"/>
    <w:rsid w:val="00A647A7"/>
    <w:rsid w:val="00A65D74"/>
    <w:rsid w:val="00A70910"/>
    <w:rsid w:val="00A71CBD"/>
    <w:rsid w:val="00A72636"/>
    <w:rsid w:val="00A73530"/>
    <w:rsid w:val="00A74F78"/>
    <w:rsid w:val="00A75046"/>
    <w:rsid w:val="00A77781"/>
    <w:rsid w:val="00A82F34"/>
    <w:rsid w:val="00A838F6"/>
    <w:rsid w:val="00A871A2"/>
    <w:rsid w:val="00A957F7"/>
    <w:rsid w:val="00A96EE0"/>
    <w:rsid w:val="00AA2CAE"/>
    <w:rsid w:val="00AA50E9"/>
    <w:rsid w:val="00AB0BE3"/>
    <w:rsid w:val="00AB4E97"/>
    <w:rsid w:val="00AC68B1"/>
    <w:rsid w:val="00AD08F6"/>
    <w:rsid w:val="00AD30FC"/>
    <w:rsid w:val="00AE3B9E"/>
    <w:rsid w:val="00AF04A1"/>
    <w:rsid w:val="00B01570"/>
    <w:rsid w:val="00B112CC"/>
    <w:rsid w:val="00B2081C"/>
    <w:rsid w:val="00B21E69"/>
    <w:rsid w:val="00B25A1E"/>
    <w:rsid w:val="00B31633"/>
    <w:rsid w:val="00B3584A"/>
    <w:rsid w:val="00B47BBF"/>
    <w:rsid w:val="00B50B4A"/>
    <w:rsid w:val="00B62F9F"/>
    <w:rsid w:val="00B64807"/>
    <w:rsid w:val="00B67FFC"/>
    <w:rsid w:val="00B71165"/>
    <w:rsid w:val="00B7311F"/>
    <w:rsid w:val="00B73ADA"/>
    <w:rsid w:val="00B755A5"/>
    <w:rsid w:val="00B76D3B"/>
    <w:rsid w:val="00B802F8"/>
    <w:rsid w:val="00B82DAB"/>
    <w:rsid w:val="00BA2E78"/>
    <w:rsid w:val="00BB7230"/>
    <w:rsid w:val="00BC29B0"/>
    <w:rsid w:val="00BC3299"/>
    <w:rsid w:val="00BC627E"/>
    <w:rsid w:val="00BC6E7C"/>
    <w:rsid w:val="00BC7EE7"/>
    <w:rsid w:val="00BD23C6"/>
    <w:rsid w:val="00BF0E6C"/>
    <w:rsid w:val="00BF1988"/>
    <w:rsid w:val="00BF2B90"/>
    <w:rsid w:val="00BF5A40"/>
    <w:rsid w:val="00BF7610"/>
    <w:rsid w:val="00C0055E"/>
    <w:rsid w:val="00C11623"/>
    <w:rsid w:val="00C11AE1"/>
    <w:rsid w:val="00C13C80"/>
    <w:rsid w:val="00C21136"/>
    <w:rsid w:val="00C256BC"/>
    <w:rsid w:val="00C342F3"/>
    <w:rsid w:val="00C46095"/>
    <w:rsid w:val="00C5328D"/>
    <w:rsid w:val="00C6282C"/>
    <w:rsid w:val="00C64CBE"/>
    <w:rsid w:val="00C651F8"/>
    <w:rsid w:val="00C671BA"/>
    <w:rsid w:val="00C73C61"/>
    <w:rsid w:val="00C76F60"/>
    <w:rsid w:val="00C81C29"/>
    <w:rsid w:val="00CA11CA"/>
    <w:rsid w:val="00CA3821"/>
    <w:rsid w:val="00CB7C27"/>
    <w:rsid w:val="00CC2A42"/>
    <w:rsid w:val="00CD1C2B"/>
    <w:rsid w:val="00CD282C"/>
    <w:rsid w:val="00CE074F"/>
    <w:rsid w:val="00CE24C4"/>
    <w:rsid w:val="00CE25FC"/>
    <w:rsid w:val="00CE472A"/>
    <w:rsid w:val="00CF1146"/>
    <w:rsid w:val="00CF1458"/>
    <w:rsid w:val="00D044AA"/>
    <w:rsid w:val="00D058F7"/>
    <w:rsid w:val="00D06B7A"/>
    <w:rsid w:val="00D07F42"/>
    <w:rsid w:val="00D11BEC"/>
    <w:rsid w:val="00D123C3"/>
    <w:rsid w:val="00D139E9"/>
    <w:rsid w:val="00D13B53"/>
    <w:rsid w:val="00D177CB"/>
    <w:rsid w:val="00D241A1"/>
    <w:rsid w:val="00D3066E"/>
    <w:rsid w:val="00D419DD"/>
    <w:rsid w:val="00D4269B"/>
    <w:rsid w:val="00D449B6"/>
    <w:rsid w:val="00D564B5"/>
    <w:rsid w:val="00D81C82"/>
    <w:rsid w:val="00D86A37"/>
    <w:rsid w:val="00D87A40"/>
    <w:rsid w:val="00D915A9"/>
    <w:rsid w:val="00D921D4"/>
    <w:rsid w:val="00D925F0"/>
    <w:rsid w:val="00D92DC0"/>
    <w:rsid w:val="00D95713"/>
    <w:rsid w:val="00DA209E"/>
    <w:rsid w:val="00DA306A"/>
    <w:rsid w:val="00DA6AB2"/>
    <w:rsid w:val="00DB0CD6"/>
    <w:rsid w:val="00DB1DAC"/>
    <w:rsid w:val="00DB33A6"/>
    <w:rsid w:val="00DB439D"/>
    <w:rsid w:val="00DB6067"/>
    <w:rsid w:val="00DC345A"/>
    <w:rsid w:val="00DD1D18"/>
    <w:rsid w:val="00DD5190"/>
    <w:rsid w:val="00DD57BF"/>
    <w:rsid w:val="00DD7D85"/>
    <w:rsid w:val="00DE40EC"/>
    <w:rsid w:val="00DF7D94"/>
    <w:rsid w:val="00E01380"/>
    <w:rsid w:val="00E0162E"/>
    <w:rsid w:val="00E03866"/>
    <w:rsid w:val="00E046B1"/>
    <w:rsid w:val="00E21A26"/>
    <w:rsid w:val="00E24827"/>
    <w:rsid w:val="00E27097"/>
    <w:rsid w:val="00E30DD0"/>
    <w:rsid w:val="00E31755"/>
    <w:rsid w:val="00E32A01"/>
    <w:rsid w:val="00E452D4"/>
    <w:rsid w:val="00E461AD"/>
    <w:rsid w:val="00E4625F"/>
    <w:rsid w:val="00E47802"/>
    <w:rsid w:val="00E52268"/>
    <w:rsid w:val="00E624EB"/>
    <w:rsid w:val="00E75C1A"/>
    <w:rsid w:val="00E75F08"/>
    <w:rsid w:val="00E84E0A"/>
    <w:rsid w:val="00E867EF"/>
    <w:rsid w:val="00EA2158"/>
    <w:rsid w:val="00EA66B3"/>
    <w:rsid w:val="00EC160D"/>
    <w:rsid w:val="00EC7466"/>
    <w:rsid w:val="00EC7FEB"/>
    <w:rsid w:val="00ED56B2"/>
    <w:rsid w:val="00ED633B"/>
    <w:rsid w:val="00EE51FD"/>
    <w:rsid w:val="00EE5AD9"/>
    <w:rsid w:val="00EE5D63"/>
    <w:rsid w:val="00F02C7B"/>
    <w:rsid w:val="00F06D7D"/>
    <w:rsid w:val="00F12D12"/>
    <w:rsid w:val="00F13D0D"/>
    <w:rsid w:val="00F24CE9"/>
    <w:rsid w:val="00F32A5E"/>
    <w:rsid w:val="00F3356D"/>
    <w:rsid w:val="00F342A0"/>
    <w:rsid w:val="00F46F42"/>
    <w:rsid w:val="00F506BF"/>
    <w:rsid w:val="00F54276"/>
    <w:rsid w:val="00F624BA"/>
    <w:rsid w:val="00F72CFE"/>
    <w:rsid w:val="00F75A94"/>
    <w:rsid w:val="00F76EA2"/>
    <w:rsid w:val="00F77B80"/>
    <w:rsid w:val="00F82161"/>
    <w:rsid w:val="00F83D65"/>
    <w:rsid w:val="00FA445C"/>
    <w:rsid w:val="00FB17B3"/>
    <w:rsid w:val="00FB530C"/>
    <w:rsid w:val="00FB5539"/>
    <w:rsid w:val="00FD14D6"/>
    <w:rsid w:val="00FD17F7"/>
    <w:rsid w:val="00FE4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10F16"/>
  <w14:defaultImageDpi w14:val="330"/>
  <w15:docId w15:val="{A08B7D21-06FC-45AF-A133-F8FB9C1D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68B"/>
    <w:pPr>
      <w:spacing w:after="160" w:line="259" w:lineRule="auto"/>
    </w:pPr>
    <w:rPr>
      <w:rFonts w:ascii="Calibri" w:eastAsia="Calibri" w:hAnsi="Calibri" w:cs="Calibri"/>
      <w:sz w:val="22"/>
      <w:szCs w:val="22"/>
      <w:lang w:val="pt-BR" w:eastAsia="pt-BR"/>
    </w:rPr>
  </w:style>
  <w:style w:type="paragraph" w:styleId="Ttulo1">
    <w:name w:val="heading 1"/>
    <w:basedOn w:val="Normal"/>
    <w:next w:val="Normal"/>
    <w:link w:val="Ttulo1Char"/>
    <w:uiPriority w:val="9"/>
    <w:qFormat/>
    <w:pPr>
      <w:keepNext/>
      <w:jc w:val="center"/>
      <w:outlineLvl w:val="0"/>
    </w:pPr>
    <w:rPr>
      <w:i/>
    </w:rPr>
  </w:style>
  <w:style w:type="paragraph" w:styleId="Ttulo2">
    <w:name w:val="heading 2"/>
    <w:basedOn w:val="Normal"/>
    <w:next w:val="Normal"/>
    <w:link w:val="Ttulo2Char"/>
    <w:uiPriority w:val="9"/>
    <w:qFormat/>
    <w:pPr>
      <w:keepNext/>
      <w:outlineLvl w:val="1"/>
    </w:pPr>
    <w:rPr>
      <w:b/>
      <w:i/>
      <w:sz w:val="28"/>
    </w:rPr>
  </w:style>
  <w:style w:type="paragraph" w:styleId="Ttulo3">
    <w:name w:val="heading 3"/>
    <w:basedOn w:val="Normal"/>
    <w:next w:val="Normal"/>
    <w:link w:val="Ttulo3Char"/>
    <w:uiPriority w:val="9"/>
    <w:qFormat/>
    <w:pPr>
      <w:keepNext/>
      <w:jc w:val="center"/>
      <w:outlineLvl w:val="2"/>
    </w:pPr>
    <w:rPr>
      <w:b/>
      <w:i/>
      <w:sz w:val="26"/>
    </w:rPr>
  </w:style>
  <w:style w:type="paragraph" w:styleId="Ttulo4">
    <w:name w:val="heading 4"/>
    <w:basedOn w:val="Normal"/>
    <w:next w:val="Normal"/>
    <w:link w:val="Ttulo4Char"/>
    <w:uiPriority w:val="9"/>
    <w:qFormat/>
    <w:pPr>
      <w:keepNext/>
      <w:outlineLvl w:val="3"/>
    </w:pPr>
    <w:rPr>
      <w:b/>
      <w:i/>
      <w:sz w:val="28"/>
      <w:u w:val="single"/>
    </w:rPr>
  </w:style>
  <w:style w:type="paragraph" w:styleId="Ttulo5">
    <w:name w:val="heading 5"/>
    <w:basedOn w:val="Normal"/>
    <w:next w:val="Normal"/>
    <w:link w:val="Ttulo5Char"/>
    <w:uiPriority w:val="9"/>
    <w:qFormat/>
    <w:pPr>
      <w:keepNext/>
      <w:outlineLvl w:val="4"/>
    </w:pPr>
    <w:rPr>
      <w:i/>
      <w:sz w:val="16"/>
      <w:u w:val="single"/>
    </w:rPr>
  </w:style>
  <w:style w:type="paragraph" w:styleId="Ttulo6">
    <w:name w:val="heading 6"/>
    <w:basedOn w:val="Normal"/>
    <w:next w:val="Normal"/>
    <w:link w:val="Ttulo6Char"/>
    <w:uiPriority w:val="9"/>
    <w:qFormat/>
    <w:pPr>
      <w:keepNext/>
      <w:outlineLvl w:val="5"/>
    </w:pPr>
    <w:rPr>
      <w:i/>
      <w:sz w:val="28"/>
      <w:u w:val="single"/>
    </w:rPr>
  </w:style>
  <w:style w:type="paragraph" w:styleId="Ttulo7">
    <w:name w:val="heading 7"/>
    <w:basedOn w:val="Normal"/>
    <w:next w:val="Normal"/>
    <w:qFormat/>
    <w:pPr>
      <w:keepNext/>
      <w:jc w:val="center"/>
      <w:outlineLvl w:val="6"/>
    </w:pPr>
    <w:rPr>
      <w:rFonts w:ascii="Arial" w:hAnsi="Arial"/>
    </w:rPr>
  </w:style>
  <w:style w:type="paragraph" w:styleId="Ttulo8">
    <w:name w:val="heading 8"/>
    <w:basedOn w:val="Normal"/>
    <w:next w:val="Normal"/>
    <w:qFormat/>
    <w:pPr>
      <w:keepNext/>
      <w:jc w:val="both"/>
      <w:outlineLvl w:val="7"/>
    </w:pPr>
    <w:rPr>
      <w:rFonts w:ascii="Arial" w:hAnsi="Arial"/>
      <w:b/>
      <w:sz w:val="28"/>
    </w:rPr>
  </w:style>
  <w:style w:type="paragraph" w:styleId="Ttulo9">
    <w:name w:val="heading 9"/>
    <w:basedOn w:val="Normal"/>
    <w:next w:val="Normal"/>
    <w:qFormat/>
    <w:pPr>
      <w:keepNext/>
      <w:jc w:val="right"/>
      <w:outlineLvl w:val="8"/>
    </w:pPr>
    <w:rPr>
      <w:rFonts w:ascii="Arial" w:hAnsi="Arial"/>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pPr>
      <w:ind w:firstLine="1418"/>
      <w:jc w:val="both"/>
    </w:pPr>
    <w:rPr>
      <w:i/>
      <w:sz w:val="28"/>
    </w:rPr>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2">
    <w:name w:val="Body Text Indent 2"/>
    <w:basedOn w:val="Normal"/>
    <w:link w:val="Recuodecorpodetexto2Char"/>
    <w:semiHidden/>
    <w:pPr>
      <w:ind w:firstLine="1701"/>
      <w:jc w:val="both"/>
    </w:pPr>
    <w:rPr>
      <w:sz w:val="28"/>
    </w:rPr>
  </w:style>
  <w:style w:type="paragraph" w:styleId="Recuodecorpodetexto3">
    <w:name w:val="Body Text Indent 3"/>
    <w:basedOn w:val="Normal"/>
    <w:semiHidden/>
    <w:pPr>
      <w:ind w:firstLine="1418"/>
      <w:jc w:val="both"/>
    </w:pPr>
    <w:rPr>
      <w:sz w:val="28"/>
    </w:rPr>
  </w:style>
  <w:style w:type="paragraph" w:styleId="Corpodetexto">
    <w:name w:val="Body Text"/>
    <w:basedOn w:val="Normal"/>
    <w:link w:val="CorpodetextoChar"/>
    <w:uiPriority w:val="1"/>
    <w:qFormat/>
    <w:pPr>
      <w:tabs>
        <w:tab w:val="left" w:pos="1418"/>
      </w:tabs>
      <w:jc w:val="both"/>
    </w:pPr>
    <w:rPr>
      <w:rFonts w:ascii="Arial" w:hAnsi="Arial"/>
      <w:sz w:val="28"/>
    </w:rPr>
  </w:style>
  <w:style w:type="paragraph" w:styleId="Corpodetexto2">
    <w:name w:val="Body Text 2"/>
    <w:basedOn w:val="Normal"/>
    <w:semiHidden/>
    <w:pPr>
      <w:tabs>
        <w:tab w:val="left" w:pos="1418"/>
      </w:tabs>
      <w:ind w:right="-1"/>
      <w:jc w:val="both"/>
    </w:pPr>
    <w:rPr>
      <w:rFonts w:ascii="Arial" w:hAnsi="Arial"/>
      <w:sz w:val="26"/>
    </w:rPr>
  </w:style>
  <w:style w:type="character" w:styleId="Nmerodepgina">
    <w:name w:val="page number"/>
    <w:basedOn w:val="Fontepargpadro"/>
    <w:uiPriority w:val="99"/>
    <w:semiHidden/>
  </w:style>
  <w:style w:type="paragraph" w:styleId="Corpodetexto3">
    <w:name w:val="Body Text 3"/>
    <w:basedOn w:val="Normal"/>
    <w:semiHidden/>
    <w:pPr>
      <w:tabs>
        <w:tab w:val="left" w:pos="1701"/>
      </w:tabs>
      <w:jc w:val="both"/>
    </w:pPr>
    <w:rPr>
      <w:rFonts w:ascii="Arial" w:hAnsi="Arial" w:cs="Arial"/>
    </w:rPr>
  </w:style>
  <w:style w:type="paragraph" w:styleId="NormalWeb">
    <w:name w:val="Normal (Web)"/>
    <w:basedOn w:val="Normal"/>
    <w:uiPriority w:val="99"/>
    <w:semiHidden/>
    <w:unhideWhenUsed/>
    <w:rsid w:val="000D16B8"/>
    <w:pPr>
      <w:spacing w:before="100" w:beforeAutospacing="1" w:after="100" w:afterAutospacing="1"/>
    </w:pPr>
    <w:rPr>
      <w:szCs w:val="24"/>
    </w:rPr>
  </w:style>
  <w:style w:type="table" w:styleId="Tabelacomgrade">
    <w:name w:val="Table Grid"/>
    <w:basedOn w:val="Tabelanormal"/>
    <w:uiPriority w:val="39"/>
    <w:rsid w:val="00AE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rsid w:val="00386377"/>
  </w:style>
  <w:style w:type="character" w:customStyle="1" w:styleId="RodapChar">
    <w:name w:val="Rodapé Char"/>
    <w:basedOn w:val="Fontepargpadro"/>
    <w:link w:val="Rodap"/>
    <w:uiPriority w:val="99"/>
    <w:rsid w:val="00865AC0"/>
  </w:style>
  <w:style w:type="character" w:customStyle="1" w:styleId="apple-converted-space">
    <w:name w:val="apple-converted-space"/>
    <w:basedOn w:val="Fontepargpadro"/>
    <w:rsid w:val="00F82161"/>
  </w:style>
  <w:style w:type="character" w:customStyle="1" w:styleId="highlight">
    <w:name w:val="highlight"/>
    <w:basedOn w:val="Fontepargpadro"/>
    <w:rsid w:val="00F82161"/>
  </w:style>
  <w:style w:type="paragraph" w:styleId="Textodebalo">
    <w:name w:val="Balloon Text"/>
    <w:basedOn w:val="Normal"/>
    <w:link w:val="TextodebaloChar"/>
    <w:uiPriority w:val="99"/>
    <w:semiHidden/>
    <w:unhideWhenUsed/>
    <w:rsid w:val="005A34BB"/>
    <w:rPr>
      <w:rFonts w:ascii="Tahoma" w:hAnsi="Tahoma" w:cs="Tahoma"/>
      <w:sz w:val="16"/>
      <w:szCs w:val="16"/>
    </w:rPr>
  </w:style>
  <w:style w:type="character" w:customStyle="1" w:styleId="TextodebaloChar">
    <w:name w:val="Texto de balão Char"/>
    <w:basedOn w:val="Fontepargpadro"/>
    <w:link w:val="Textodebalo"/>
    <w:uiPriority w:val="99"/>
    <w:semiHidden/>
    <w:rsid w:val="005A34BB"/>
    <w:rPr>
      <w:rFonts w:ascii="Tahoma" w:hAnsi="Tahoma" w:cs="Tahoma"/>
      <w:sz w:val="16"/>
      <w:szCs w:val="16"/>
    </w:rPr>
  </w:style>
  <w:style w:type="character" w:styleId="Refdecomentrio">
    <w:name w:val="annotation reference"/>
    <w:basedOn w:val="Fontepargpadro"/>
    <w:uiPriority w:val="99"/>
    <w:semiHidden/>
    <w:unhideWhenUsed/>
    <w:rsid w:val="005A34BB"/>
    <w:rPr>
      <w:sz w:val="16"/>
      <w:szCs w:val="16"/>
    </w:rPr>
  </w:style>
  <w:style w:type="paragraph" w:styleId="Textodecomentrio">
    <w:name w:val="annotation text"/>
    <w:basedOn w:val="Normal"/>
    <w:link w:val="TextodecomentrioChar"/>
    <w:uiPriority w:val="99"/>
    <w:unhideWhenUsed/>
    <w:rsid w:val="005A34BB"/>
  </w:style>
  <w:style w:type="character" w:customStyle="1" w:styleId="TextodecomentrioChar">
    <w:name w:val="Texto de comentário Char"/>
    <w:basedOn w:val="Fontepargpadro"/>
    <w:link w:val="Textodecomentrio"/>
    <w:uiPriority w:val="99"/>
    <w:rsid w:val="005A34BB"/>
  </w:style>
  <w:style w:type="paragraph" w:styleId="Assuntodocomentrio">
    <w:name w:val="annotation subject"/>
    <w:basedOn w:val="Textodecomentrio"/>
    <w:next w:val="Textodecomentrio"/>
    <w:link w:val="AssuntodocomentrioChar"/>
    <w:uiPriority w:val="99"/>
    <w:semiHidden/>
    <w:unhideWhenUsed/>
    <w:rsid w:val="005A34BB"/>
    <w:rPr>
      <w:b/>
      <w:bCs/>
    </w:rPr>
  </w:style>
  <w:style w:type="character" w:customStyle="1" w:styleId="AssuntodocomentrioChar">
    <w:name w:val="Assunto do comentário Char"/>
    <w:basedOn w:val="TextodecomentrioChar"/>
    <w:link w:val="Assuntodocomentrio"/>
    <w:uiPriority w:val="99"/>
    <w:semiHidden/>
    <w:rsid w:val="005A34BB"/>
    <w:rPr>
      <w:b/>
      <w:bCs/>
    </w:rPr>
  </w:style>
  <w:style w:type="character" w:customStyle="1" w:styleId="Recuodecorpodetexto2Char">
    <w:name w:val="Recuo de corpo de texto 2 Char"/>
    <w:basedOn w:val="Fontepargpadro"/>
    <w:link w:val="Recuodecorpodetexto2"/>
    <w:semiHidden/>
    <w:rsid w:val="00964F70"/>
    <w:rPr>
      <w:sz w:val="28"/>
    </w:rPr>
  </w:style>
  <w:style w:type="character" w:styleId="Forte">
    <w:name w:val="Strong"/>
    <w:basedOn w:val="Fontepargpadro"/>
    <w:uiPriority w:val="22"/>
    <w:qFormat/>
    <w:rsid w:val="007A65F0"/>
    <w:rPr>
      <w:b/>
      <w:bCs/>
    </w:rPr>
  </w:style>
  <w:style w:type="character" w:styleId="Hyperlink">
    <w:name w:val="Hyperlink"/>
    <w:basedOn w:val="Fontepargpadro"/>
    <w:uiPriority w:val="99"/>
    <w:unhideWhenUsed/>
    <w:rsid w:val="007A65F0"/>
    <w:rPr>
      <w:color w:val="0000FF"/>
      <w:u w:val="single"/>
    </w:rPr>
  </w:style>
  <w:style w:type="paragraph" w:customStyle="1" w:styleId="Default">
    <w:name w:val="Default"/>
    <w:rsid w:val="001A0221"/>
    <w:pPr>
      <w:autoSpaceDE w:val="0"/>
      <w:autoSpaceDN w:val="0"/>
      <w:adjustRightInd w:val="0"/>
    </w:pPr>
    <w:rPr>
      <w:rFonts w:ascii="Arial" w:hAnsi="Arial" w:cs="Arial"/>
      <w:color w:val="000000"/>
      <w:sz w:val="24"/>
      <w:szCs w:val="24"/>
      <w:lang w:val="pt-BR"/>
    </w:rPr>
  </w:style>
  <w:style w:type="character" w:styleId="MenoPendente">
    <w:name w:val="Unresolved Mention"/>
    <w:basedOn w:val="Fontepargpadro"/>
    <w:uiPriority w:val="99"/>
    <w:semiHidden/>
    <w:unhideWhenUsed/>
    <w:rsid w:val="003A6E65"/>
    <w:rPr>
      <w:color w:val="605E5C"/>
      <w:shd w:val="clear" w:color="auto" w:fill="E1DFDD"/>
    </w:rPr>
  </w:style>
  <w:style w:type="character" w:customStyle="1" w:styleId="CorpodetextoChar">
    <w:name w:val="Corpo de texto Char"/>
    <w:basedOn w:val="Fontepargpadro"/>
    <w:link w:val="Corpodetexto"/>
    <w:uiPriority w:val="1"/>
    <w:rsid w:val="000E03D1"/>
    <w:rPr>
      <w:rFonts w:ascii="Arial" w:hAnsi="Arial"/>
      <w:sz w:val="28"/>
      <w:lang w:val="pt-BR" w:eastAsia="pt-BR"/>
    </w:rPr>
  </w:style>
  <w:style w:type="paragraph" w:styleId="Textodenotaderodap">
    <w:name w:val="footnote text"/>
    <w:basedOn w:val="Normal"/>
    <w:link w:val="TextodenotaderodapChar"/>
    <w:uiPriority w:val="99"/>
    <w:semiHidden/>
    <w:unhideWhenUsed/>
    <w:rsid w:val="000E03D1"/>
    <w:pPr>
      <w:spacing w:after="0"/>
    </w:pPr>
    <w:rPr>
      <w:rFonts w:ascii="Times New Roman" w:hAnsi="Times New Roman"/>
      <w:sz w:val="20"/>
    </w:rPr>
  </w:style>
  <w:style w:type="character" w:customStyle="1" w:styleId="TextodenotaderodapChar">
    <w:name w:val="Texto de nota de rodapé Char"/>
    <w:basedOn w:val="Fontepargpadro"/>
    <w:link w:val="Textodenotaderodap"/>
    <w:uiPriority w:val="99"/>
    <w:semiHidden/>
    <w:rsid w:val="000E03D1"/>
    <w:rPr>
      <w:lang w:val="pt-BR" w:eastAsia="pt-BR"/>
    </w:rPr>
  </w:style>
  <w:style w:type="character" w:styleId="Refdenotaderodap">
    <w:name w:val="footnote reference"/>
    <w:basedOn w:val="Fontepargpadro"/>
    <w:uiPriority w:val="99"/>
    <w:semiHidden/>
    <w:unhideWhenUsed/>
    <w:rsid w:val="000E03D1"/>
    <w:rPr>
      <w:vertAlign w:val="superscript"/>
    </w:rPr>
  </w:style>
  <w:style w:type="character" w:styleId="Nmerodelinha">
    <w:name w:val="line number"/>
    <w:basedOn w:val="Fontepargpadro"/>
    <w:uiPriority w:val="99"/>
    <w:semiHidden/>
    <w:unhideWhenUsed/>
    <w:rsid w:val="00857A2D"/>
  </w:style>
  <w:style w:type="paragraph" w:customStyle="1" w:styleId="IASBSectionTitle1NonInd">
    <w:name w:val="IASB Section Title 1 NonInd"/>
    <w:basedOn w:val="Normal"/>
    <w:rsid w:val="00BF7610"/>
    <w:pPr>
      <w:keepNext/>
      <w:keepLines/>
      <w:pBdr>
        <w:bottom w:val="single" w:sz="4" w:space="0" w:color="auto"/>
      </w:pBdr>
      <w:spacing w:before="400" w:after="200" w:line="240" w:lineRule="auto"/>
    </w:pPr>
    <w:rPr>
      <w:rFonts w:ascii="Arial" w:eastAsia="Times New Roman" w:hAnsi="Arial" w:cs="Arial"/>
      <w:b/>
      <w:sz w:val="26"/>
      <w:szCs w:val="20"/>
      <w:lang w:eastAsia="en-US"/>
    </w:rPr>
  </w:style>
  <w:style w:type="character" w:customStyle="1" w:styleId="Ttulo1Char">
    <w:name w:val="Título 1 Char"/>
    <w:basedOn w:val="Fontepargpadro"/>
    <w:link w:val="Ttulo1"/>
    <w:uiPriority w:val="9"/>
    <w:rsid w:val="002B0D35"/>
    <w:rPr>
      <w:rFonts w:ascii="Calibri" w:eastAsia="Calibri" w:hAnsi="Calibri" w:cs="Calibri"/>
      <w:i/>
      <w:sz w:val="22"/>
      <w:szCs w:val="22"/>
      <w:lang w:val="pt-BR" w:eastAsia="pt-BR"/>
    </w:rPr>
  </w:style>
  <w:style w:type="character" w:customStyle="1" w:styleId="Ttulo2Char">
    <w:name w:val="Título 2 Char"/>
    <w:basedOn w:val="Fontepargpadro"/>
    <w:link w:val="Ttulo2"/>
    <w:uiPriority w:val="9"/>
    <w:rsid w:val="002B0D35"/>
    <w:rPr>
      <w:rFonts w:ascii="Calibri" w:eastAsia="Calibri" w:hAnsi="Calibri" w:cs="Calibri"/>
      <w:b/>
      <w:i/>
      <w:sz w:val="28"/>
      <w:szCs w:val="22"/>
      <w:lang w:val="pt-BR" w:eastAsia="pt-BR"/>
    </w:rPr>
  </w:style>
  <w:style w:type="character" w:customStyle="1" w:styleId="Ttulo3Char">
    <w:name w:val="Título 3 Char"/>
    <w:basedOn w:val="Fontepargpadro"/>
    <w:link w:val="Ttulo3"/>
    <w:uiPriority w:val="9"/>
    <w:rsid w:val="002B0D35"/>
    <w:rPr>
      <w:rFonts w:ascii="Calibri" w:eastAsia="Calibri" w:hAnsi="Calibri" w:cs="Calibri"/>
      <w:b/>
      <w:i/>
      <w:sz w:val="26"/>
      <w:szCs w:val="22"/>
      <w:lang w:val="pt-BR" w:eastAsia="pt-BR"/>
    </w:rPr>
  </w:style>
  <w:style w:type="character" w:customStyle="1" w:styleId="Ttulo4Char">
    <w:name w:val="Título 4 Char"/>
    <w:basedOn w:val="Fontepargpadro"/>
    <w:link w:val="Ttulo4"/>
    <w:uiPriority w:val="9"/>
    <w:rsid w:val="002B0D35"/>
    <w:rPr>
      <w:rFonts w:ascii="Calibri" w:eastAsia="Calibri" w:hAnsi="Calibri" w:cs="Calibri"/>
      <w:b/>
      <w:i/>
      <w:sz w:val="28"/>
      <w:szCs w:val="22"/>
      <w:u w:val="single"/>
      <w:lang w:val="pt-BR" w:eastAsia="pt-BR"/>
    </w:rPr>
  </w:style>
  <w:style w:type="character" w:customStyle="1" w:styleId="Ttulo5Char">
    <w:name w:val="Título 5 Char"/>
    <w:basedOn w:val="Fontepargpadro"/>
    <w:link w:val="Ttulo5"/>
    <w:uiPriority w:val="9"/>
    <w:rsid w:val="002B0D35"/>
    <w:rPr>
      <w:rFonts w:ascii="Calibri" w:eastAsia="Calibri" w:hAnsi="Calibri" w:cs="Calibri"/>
      <w:i/>
      <w:sz w:val="16"/>
      <w:szCs w:val="22"/>
      <w:u w:val="single"/>
      <w:lang w:val="pt-BR" w:eastAsia="pt-BR"/>
    </w:rPr>
  </w:style>
  <w:style w:type="character" w:customStyle="1" w:styleId="Ttulo6Char">
    <w:name w:val="Título 6 Char"/>
    <w:basedOn w:val="Fontepargpadro"/>
    <w:link w:val="Ttulo6"/>
    <w:uiPriority w:val="9"/>
    <w:rsid w:val="002B0D35"/>
    <w:rPr>
      <w:rFonts w:ascii="Calibri" w:eastAsia="Calibri" w:hAnsi="Calibri" w:cs="Calibri"/>
      <w:i/>
      <w:sz w:val="28"/>
      <w:szCs w:val="22"/>
      <w:u w:val="single"/>
      <w:lang w:val="pt-BR" w:eastAsia="pt-BR"/>
    </w:rPr>
  </w:style>
  <w:style w:type="table" w:customStyle="1" w:styleId="TableNormal1">
    <w:name w:val="Table Normal1"/>
    <w:rsid w:val="002B0D35"/>
    <w:pPr>
      <w:spacing w:after="160" w:line="259" w:lineRule="auto"/>
    </w:pPr>
    <w:rPr>
      <w:rFonts w:ascii="Calibri" w:eastAsia="Calibri" w:hAnsi="Calibri" w:cs="Calibri"/>
      <w:sz w:val="22"/>
      <w:szCs w:val="22"/>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2B0D35"/>
    <w:pPr>
      <w:keepNext/>
      <w:keepLines/>
      <w:spacing w:before="480" w:after="120"/>
    </w:pPr>
    <w:rPr>
      <w:b/>
      <w:sz w:val="72"/>
      <w:szCs w:val="72"/>
    </w:rPr>
  </w:style>
  <w:style w:type="character" w:customStyle="1" w:styleId="TtuloChar">
    <w:name w:val="Título Char"/>
    <w:basedOn w:val="Fontepargpadro"/>
    <w:link w:val="Ttulo"/>
    <w:uiPriority w:val="10"/>
    <w:rsid w:val="002B0D35"/>
    <w:rPr>
      <w:rFonts w:ascii="Calibri" w:eastAsia="Calibri" w:hAnsi="Calibri" w:cs="Calibri"/>
      <w:b/>
      <w:sz w:val="72"/>
      <w:szCs w:val="72"/>
      <w:lang w:val="pt-BR" w:eastAsia="pt-BR"/>
    </w:rPr>
  </w:style>
  <w:style w:type="paragraph" w:styleId="PargrafodaLista">
    <w:name w:val="List Paragraph"/>
    <w:basedOn w:val="Normal"/>
    <w:uiPriority w:val="34"/>
    <w:qFormat/>
    <w:rsid w:val="002B0D35"/>
    <w:pPr>
      <w:ind w:left="720"/>
      <w:contextualSpacing/>
    </w:pPr>
  </w:style>
  <w:style w:type="paragraph" w:styleId="Pr-formataoHTML">
    <w:name w:val="HTML Preformatted"/>
    <w:basedOn w:val="Normal"/>
    <w:link w:val="Pr-formataoHTMLChar"/>
    <w:uiPriority w:val="99"/>
    <w:unhideWhenUsed/>
    <w:rsid w:val="002B0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B0D35"/>
    <w:rPr>
      <w:rFonts w:ascii="Courier New" w:hAnsi="Courier New" w:cs="Courier New"/>
      <w:lang w:val="pt-BR" w:eastAsia="pt-BR"/>
    </w:rPr>
  </w:style>
  <w:style w:type="character" w:customStyle="1" w:styleId="y2iqfc">
    <w:name w:val="y2iqfc"/>
    <w:basedOn w:val="Fontepargpadro"/>
    <w:rsid w:val="002B0D35"/>
  </w:style>
  <w:style w:type="paragraph" w:styleId="Subttulo">
    <w:name w:val="Subtitle"/>
    <w:basedOn w:val="Normal"/>
    <w:next w:val="Normal"/>
    <w:link w:val="SubttuloChar"/>
    <w:uiPriority w:val="11"/>
    <w:qFormat/>
    <w:rsid w:val="002B0D35"/>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uiPriority w:val="11"/>
    <w:rsid w:val="002B0D35"/>
    <w:rPr>
      <w:rFonts w:ascii="Georgia" w:eastAsia="Georgia" w:hAnsi="Georgia" w:cs="Georgia"/>
      <w:i/>
      <w:color w:val="666666"/>
      <w:sz w:val="48"/>
      <w:szCs w:val="48"/>
      <w:lang w:val="pt-BR" w:eastAsia="pt-BR"/>
    </w:rPr>
  </w:style>
  <w:style w:type="paragraph" w:styleId="Reviso">
    <w:name w:val="Revision"/>
    <w:hidden/>
    <w:uiPriority w:val="99"/>
    <w:rsid w:val="002B0D35"/>
    <w:rPr>
      <w:rFonts w:ascii="Calibri" w:eastAsia="Calibri" w:hAnsi="Calibri" w:cs="Calibri"/>
      <w:noProof/>
      <w:sz w:val="22"/>
      <w:szCs w:val="22"/>
      <w:lang w:val="pt-BR" w:eastAsia="pt-BR"/>
    </w:rPr>
  </w:style>
  <w:style w:type="paragraph" w:styleId="Textoembloco">
    <w:name w:val="Block Text"/>
    <w:basedOn w:val="Normal"/>
    <w:link w:val="TextoemblocoChar"/>
    <w:rsid w:val="002B0D35"/>
    <w:pPr>
      <w:widowControl w:val="0"/>
      <w:tabs>
        <w:tab w:val="left" w:pos="6804"/>
      </w:tabs>
      <w:spacing w:before="2" w:after="2" w:line="250" w:lineRule="auto"/>
      <w:ind w:left="336" w:right="57" w:hanging="279"/>
    </w:pPr>
    <w:rPr>
      <w:rFonts w:ascii="Arial" w:eastAsia="Times New Roman" w:hAnsi="Arial" w:cs="Times New Roman"/>
      <w:sz w:val="20"/>
      <w:szCs w:val="24"/>
      <w:lang w:val="pt-PT" w:eastAsia="x-none"/>
    </w:rPr>
  </w:style>
  <w:style w:type="character" w:customStyle="1" w:styleId="TextoemblocoChar">
    <w:name w:val="Texto em bloco Char"/>
    <w:link w:val="Textoembloco"/>
    <w:locked/>
    <w:rsid w:val="002B0D35"/>
    <w:rPr>
      <w:rFonts w:ascii="Arial" w:hAnsi="Arial"/>
      <w:szCs w:val="24"/>
      <w:lang w:val="pt-PT" w:eastAsia="x-none"/>
    </w:rPr>
  </w:style>
  <w:style w:type="paragraph" w:customStyle="1" w:styleId="IASBNormalnpara">
    <w:name w:val="IASB Normal npara"/>
    <w:basedOn w:val="Normal"/>
    <w:rsid w:val="002B0D35"/>
    <w:pPr>
      <w:spacing w:before="100" w:after="0" w:line="240" w:lineRule="auto"/>
      <w:ind w:left="782" w:hanging="782"/>
      <w:jc w:val="both"/>
    </w:pPr>
    <w:rPr>
      <w:rFonts w:ascii="Times New Roman" w:eastAsia="Times New Roman" w:hAnsi="Times New Roman" w:cs="Times New Roman"/>
      <w:sz w:val="19"/>
      <w:szCs w:val="20"/>
      <w:lang w:eastAsia="en-US"/>
    </w:rPr>
  </w:style>
  <w:style w:type="paragraph" w:customStyle="1" w:styleId="IASBSectionTitle2NonInd">
    <w:name w:val="IASB Section Title 2 NonInd"/>
    <w:basedOn w:val="Normal"/>
    <w:rsid w:val="002B0D35"/>
    <w:pPr>
      <w:keepNext/>
      <w:keepLines/>
      <w:spacing w:before="300" w:after="200" w:line="240" w:lineRule="auto"/>
    </w:pPr>
    <w:rPr>
      <w:rFonts w:ascii="Arial" w:eastAsia="Times New Roman" w:hAnsi="Arial" w:cs="Arial"/>
      <w:b/>
      <w:sz w:val="26"/>
      <w:szCs w:val="20"/>
      <w:lang w:eastAsia="en-US"/>
    </w:rPr>
  </w:style>
  <w:style w:type="paragraph" w:customStyle="1" w:styleId="IASBSectionTitle2Ind">
    <w:name w:val="IASB Section Title 2 Ind"/>
    <w:basedOn w:val="IASBSectionTitle2NonInd"/>
    <w:rsid w:val="002B0D35"/>
    <w:pPr>
      <w:spacing w:before="240"/>
      <w:ind w:left="782"/>
    </w:pPr>
  </w:style>
  <w:style w:type="paragraph" w:customStyle="1" w:styleId="IASBNormalnparaL1">
    <w:name w:val="IASB Normal nparaL1"/>
    <w:basedOn w:val="IASBNormalnpara"/>
    <w:rsid w:val="002B0D35"/>
    <w:pPr>
      <w:ind w:left="1564"/>
    </w:pPr>
  </w:style>
  <w:style w:type="paragraph" w:customStyle="1" w:styleId="IASBNormalnparaP">
    <w:name w:val="IASB Normal nparaP"/>
    <w:basedOn w:val="Normal"/>
    <w:rsid w:val="002B0D35"/>
    <w:pPr>
      <w:tabs>
        <w:tab w:val="left" w:pos="4253"/>
      </w:tabs>
      <w:spacing w:before="100" w:after="100" w:line="240" w:lineRule="auto"/>
      <w:ind w:left="782"/>
      <w:jc w:val="both"/>
    </w:pPr>
    <w:rPr>
      <w:rFonts w:ascii="Times New Roman" w:eastAsia="Times New Roman" w:hAnsi="Times New Roman" w:cs="Times New Roman"/>
      <w:sz w:val="19"/>
      <w:szCs w:val="20"/>
      <w:lang w:eastAsia="en-US"/>
    </w:rPr>
  </w:style>
  <w:style w:type="paragraph" w:customStyle="1" w:styleId="IASBNormalnparaL2">
    <w:name w:val="IASB Normal nparaL2"/>
    <w:basedOn w:val="IASBNormalnparaL1"/>
    <w:rsid w:val="002B0D35"/>
    <w:pPr>
      <w:ind w:left="2347"/>
    </w:pPr>
  </w:style>
  <w:style w:type="paragraph" w:customStyle="1" w:styleId="IASBNormal">
    <w:name w:val="IASB Normal"/>
    <w:rsid w:val="002B0D35"/>
    <w:pPr>
      <w:tabs>
        <w:tab w:val="left" w:pos="4253"/>
      </w:tabs>
      <w:spacing w:before="100" w:after="100"/>
      <w:jc w:val="both"/>
    </w:pPr>
    <w:rPr>
      <w:sz w:val="19"/>
      <w:lang w:val="pt-BR" w:eastAsia="pt-BR"/>
    </w:rPr>
  </w:style>
  <w:style w:type="paragraph" w:customStyle="1" w:styleId="IASBSectionTitle3Ind">
    <w:name w:val="IASB Section Title 3 Ind"/>
    <w:basedOn w:val="Normal"/>
    <w:rsid w:val="002B0D35"/>
    <w:pPr>
      <w:keepNext/>
      <w:keepLines/>
      <w:spacing w:before="240" w:after="200" w:line="240" w:lineRule="auto"/>
      <w:ind w:left="782"/>
    </w:pPr>
    <w:rPr>
      <w:rFonts w:ascii="Arial" w:eastAsia="Times New Roman" w:hAnsi="Arial" w:cs="Arial"/>
      <w:b/>
      <w:szCs w:val="20"/>
    </w:rPr>
  </w:style>
  <w:style w:type="paragraph" w:customStyle="1" w:styleId="IASBNormalL1">
    <w:name w:val="IASB Normal L1"/>
    <w:basedOn w:val="IASBNormalnpara"/>
    <w:rsid w:val="002B0D35"/>
    <w:rPr>
      <w:lang w:eastAsia="pt-BR"/>
    </w:rPr>
  </w:style>
  <w:style w:type="paragraph" w:customStyle="1" w:styleId="IASBTableBoldTNR">
    <w:name w:val="IASB Table Bold TNR"/>
    <w:basedOn w:val="Normal"/>
    <w:qFormat/>
    <w:rsid w:val="002B0D35"/>
    <w:pPr>
      <w:spacing w:before="120" w:after="0" w:line="240" w:lineRule="auto"/>
    </w:pPr>
    <w:rPr>
      <w:rFonts w:ascii="Times New Roman" w:eastAsia="Times New Roman" w:hAnsi="Times New Roman" w:cs="Times New Roman"/>
      <w:b/>
      <w:sz w:val="19"/>
      <w:szCs w:val="20"/>
    </w:rPr>
  </w:style>
  <w:style w:type="paragraph" w:customStyle="1" w:styleId="IASBTableArial">
    <w:name w:val="IASB Table Arial"/>
    <w:basedOn w:val="Normal"/>
    <w:rsid w:val="002B0D35"/>
    <w:pPr>
      <w:spacing w:before="120" w:after="0" w:line="240" w:lineRule="auto"/>
    </w:pPr>
    <w:rPr>
      <w:rFonts w:ascii="Arial" w:eastAsia="Times New Roman" w:hAnsi="Arial" w:cs="Times New Roman"/>
      <w:sz w:val="18"/>
      <w:szCs w:val="20"/>
    </w:rPr>
  </w:style>
  <w:style w:type="paragraph" w:customStyle="1" w:styleId="IASBSectionTitle4Ind">
    <w:name w:val="IASB Section Title 4 Ind"/>
    <w:basedOn w:val="Normal"/>
    <w:rsid w:val="002B0D35"/>
    <w:pPr>
      <w:keepNext/>
      <w:keepLines/>
      <w:spacing w:before="300" w:after="200" w:line="240" w:lineRule="auto"/>
      <w:ind w:left="782"/>
    </w:pPr>
    <w:rPr>
      <w:rFonts w:ascii="Arial" w:eastAsia="Times New Roman" w:hAnsi="Arial" w:cs="Arial"/>
      <w:i/>
      <w:szCs w:val="20"/>
    </w:rPr>
  </w:style>
  <w:style w:type="paragraph" w:customStyle="1" w:styleId="p1">
    <w:name w:val="p1"/>
    <w:basedOn w:val="Normal"/>
    <w:rsid w:val="002B0D35"/>
    <w:pPr>
      <w:spacing w:after="0" w:line="240" w:lineRule="auto"/>
    </w:pPr>
    <w:rPr>
      <w:rFonts w:ascii="Helvetica" w:eastAsia="Times New Roman" w:hAnsi="Helvetica" w:cs="Times New Roman"/>
      <w:color w:val="000000"/>
      <w:sz w:val="13"/>
      <w:szCs w:val="13"/>
      <w:lang w:eastAsia="en-US"/>
    </w:rPr>
  </w:style>
  <w:style w:type="character" w:styleId="HiperlinkVisitado">
    <w:name w:val="FollowedHyperlink"/>
    <w:basedOn w:val="Fontepargpadro"/>
    <w:uiPriority w:val="99"/>
    <w:semiHidden/>
    <w:unhideWhenUsed/>
    <w:rsid w:val="002B0D35"/>
    <w:rPr>
      <w:color w:val="800080" w:themeColor="followedHyperlink"/>
      <w:u w:val="single"/>
    </w:rPr>
  </w:style>
  <w:style w:type="paragraph" w:customStyle="1" w:styleId="TableParagraph">
    <w:name w:val="Table Paragraph"/>
    <w:basedOn w:val="Normal"/>
    <w:uiPriority w:val="1"/>
    <w:qFormat/>
    <w:rsid w:val="005563CB"/>
    <w:pPr>
      <w:widowControl w:val="0"/>
      <w:autoSpaceDE w:val="0"/>
      <w:autoSpaceDN w:val="0"/>
      <w:spacing w:after="0" w:line="240" w:lineRule="auto"/>
      <w:ind w:left="575"/>
      <w:jc w:val="both"/>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85096">
      <w:bodyDiv w:val="1"/>
      <w:marLeft w:val="0"/>
      <w:marRight w:val="0"/>
      <w:marTop w:val="0"/>
      <w:marBottom w:val="0"/>
      <w:divBdr>
        <w:top w:val="none" w:sz="0" w:space="0" w:color="auto"/>
        <w:left w:val="none" w:sz="0" w:space="0" w:color="auto"/>
        <w:bottom w:val="none" w:sz="0" w:space="0" w:color="auto"/>
        <w:right w:val="none" w:sz="0" w:space="0" w:color="auto"/>
      </w:divBdr>
    </w:div>
    <w:div w:id="1736388247">
      <w:bodyDiv w:val="1"/>
      <w:marLeft w:val="0"/>
      <w:marRight w:val="0"/>
      <w:marTop w:val="0"/>
      <w:marBottom w:val="0"/>
      <w:divBdr>
        <w:top w:val="none" w:sz="0" w:space="0" w:color="auto"/>
        <w:left w:val="none" w:sz="0" w:space="0" w:color="auto"/>
        <w:bottom w:val="none" w:sz="0" w:space="0" w:color="auto"/>
        <w:right w:val="none" w:sz="0" w:space="0" w:color="auto"/>
      </w:divBdr>
    </w:div>
    <w:div w:id="196531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menezes\Downloads\REVIS&#195;O%20NBC%203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0219-54AC-4934-A6FC-7C1203ED7F28}">
  <ds:schemaRefs>
    <ds:schemaRef ds:uri="http://schemas.openxmlformats.org/officeDocument/2006/bibliography"/>
  </ds:schemaRefs>
</ds:datastoreItem>
</file>

<file path=docMetadata/LabelInfo.xml><?xml version="1.0" encoding="utf-8"?>
<clbl:labelList xmlns:clbl="http://schemas.microsoft.com/office/2020/mipLabelMetadata">
  <clbl:label id="{2f506418-3f35-4e74-84b7-56d98e4d3dcc}" enabled="0" method="" siteId="{2f506418-3f35-4e74-84b7-56d98e4d3dcc}" removed="1"/>
</clbl:labelList>
</file>

<file path=docProps/app.xml><?xml version="1.0" encoding="utf-8"?>
<Properties xmlns="http://schemas.openxmlformats.org/officeDocument/2006/extended-properties" xmlns:vt="http://schemas.openxmlformats.org/officeDocument/2006/docPropsVTypes">
  <Template>REVISÃO NBC 34</Template>
  <TotalTime>16</TotalTime>
  <Pages>5</Pages>
  <Words>1762</Words>
  <Characters>9521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PROC</vt:lpstr>
    </vt:vector>
  </TitlesOfParts>
  <Company>CFC</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dc:title>
  <dc:subject/>
  <dc:creator>Maria Laura Lisboa de Menezes</dc:creator>
  <cp:keywords/>
  <cp:lastModifiedBy>Joseane de Sousa Silva</cp:lastModifiedBy>
  <cp:revision>9</cp:revision>
  <cp:lastPrinted>2025-12-19T20:11:00Z</cp:lastPrinted>
  <dcterms:created xsi:type="dcterms:W3CDTF">2026-09-23T14:58:00Z</dcterms:created>
  <dcterms:modified xsi:type="dcterms:W3CDTF">2026-09-30T15:03:00Z</dcterms:modified>
</cp:coreProperties>
</file>