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2292D" w14:textId="5C793B19" w:rsidR="008774FC" w:rsidRDefault="00433E9D" w:rsidP="003840C5">
      <w:pPr>
        <w:jc w:val="center"/>
        <w:rPr>
          <w:b/>
          <w:bCs/>
        </w:rPr>
      </w:pPr>
      <w:r>
        <w:rPr>
          <w:b/>
          <w:bCs/>
        </w:rPr>
        <w:t xml:space="preserve"> </w:t>
      </w:r>
      <w:r w:rsidR="00EA47C4" w:rsidRPr="00EA47C4">
        <w:rPr>
          <w:b/>
          <w:bCs/>
        </w:rPr>
        <w:t>NORMA BRASILEIRA DE CONTABIL</w:t>
      </w:r>
      <w:r w:rsidR="003A52A3">
        <w:rPr>
          <w:b/>
          <w:bCs/>
        </w:rPr>
        <w:t>I</w:t>
      </w:r>
      <w:r w:rsidR="00EA47C4" w:rsidRPr="00EA47C4">
        <w:rPr>
          <w:b/>
          <w:bCs/>
        </w:rPr>
        <w:t xml:space="preserve">DADE, REVISÃO NBC 32, DE </w:t>
      </w:r>
      <w:r w:rsidR="001B46EF">
        <w:rPr>
          <w:b/>
          <w:bCs/>
        </w:rPr>
        <w:t>XX</w:t>
      </w:r>
      <w:r w:rsidR="00EA47C4" w:rsidRPr="00EA47C4">
        <w:rPr>
          <w:b/>
          <w:bCs/>
        </w:rPr>
        <w:t xml:space="preserve"> DE </w:t>
      </w:r>
      <w:r w:rsidR="001B46EF">
        <w:rPr>
          <w:b/>
          <w:bCs/>
        </w:rPr>
        <w:t>XXXX</w:t>
      </w:r>
      <w:r w:rsidR="00EA47C4" w:rsidRPr="00EA47C4">
        <w:rPr>
          <w:b/>
          <w:bCs/>
        </w:rPr>
        <w:t xml:space="preserve"> DE 202</w:t>
      </w:r>
      <w:r w:rsidR="00687ACA">
        <w:rPr>
          <w:b/>
          <w:bCs/>
        </w:rPr>
        <w:t>6</w:t>
      </w:r>
    </w:p>
    <w:p w14:paraId="220E805C" w14:textId="2B46B513" w:rsidR="00EA47C4" w:rsidRDefault="00B1472E" w:rsidP="003840C5">
      <w:pPr>
        <w:ind w:left="5954" w:firstLine="142"/>
        <w:jc w:val="both"/>
        <w:rPr>
          <w:b/>
          <w:bCs/>
        </w:rPr>
      </w:pPr>
      <w:r>
        <w:rPr>
          <w:b/>
          <w:bCs/>
        </w:rPr>
        <w:t xml:space="preserve">                                                                                                        </w:t>
      </w:r>
      <w:r w:rsidR="00EA47C4">
        <w:rPr>
          <w:b/>
          <w:bCs/>
        </w:rPr>
        <w:t>Aprova a Revisão NBC 32, que altera a NBC TA 260, NBC TA 700 e NBC TA 706.</w:t>
      </w:r>
    </w:p>
    <w:p w14:paraId="2D1E5333" w14:textId="77777777" w:rsidR="00583D84" w:rsidRDefault="00583D84" w:rsidP="003840C5">
      <w:pPr>
        <w:ind w:left="5954" w:firstLine="142"/>
        <w:jc w:val="both"/>
        <w:rPr>
          <w:b/>
          <w:bCs/>
        </w:rPr>
      </w:pPr>
    </w:p>
    <w:p w14:paraId="39B03AF1" w14:textId="2790212D" w:rsidR="00B1472E" w:rsidRDefault="00B1472E" w:rsidP="003840C5">
      <w:pPr>
        <w:jc w:val="both"/>
      </w:pPr>
      <w:r>
        <w:rPr>
          <w:b/>
          <w:bCs/>
        </w:rPr>
        <w:t xml:space="preserve">     </w:t>
      </w:r>
      <w:r w:rsidR="00433E9D">
        <w:rPr>
          <w:b/>
          <w:bCs/>
        </w:rPr>
        <w:t xml:space="preserve">      </w:t>
      </w:r>
      <w:r w:rsidR="00433E9D" w:rsidRPr="00433E9D">
        <w:t xml:space="preserve"> O</w:t>
      </w:r>
      <w:r w:rsidR="00433E9D">
        <w:rPr>
          <w:b/>
          <w:bCs/>
        </w:rPr>
        <w:t xml:space="preserve"> CONSELHO FEDERAL DE CONTABILIDADE</w:t>
      </w:r>
      <w:r w:rsidR="00433E9D" w:rsidRPr="00433E9D">
        <w:t>, n</w:t>
      </w:r>
      <w:r w:rsidR="00433E9D">
        <w:t xml:space="preserve">o exercício de suas atribuições legais e regimentais e com o fundamento no disposto na alínea f do art. 6º do Decreto-Lei nº 9.295, de 27 de maio de 1946, em seu artigo 76, alterado pela Lei nº 12.249, de 11 de junho de 2010, faz saber que foi aprovada em seu Plenário a Revisão NBC 32, que altera as seguintes Normas Brasileiras de Contabilidade (NBC): </w:t>
      </w:r>
    </w:p>
    <w:p w14:paraId="6AB2F053" w14:textId="77777777" w:rsidR="00E65C93" w:rsidRDefault="00E65C93" w:rsidP="003840C5">
      <w:pPr>
        <w:spacing w:after="0"/>
        <w:jc w:val="both"/>
      </w:pPr>
    </w:p>
    <w:p w14:paraId="28B296BF" w14:textId="3C4E0B6F" w:rsidR="00E65C93" w:rsidRPr="0003307B" w:rsidRDefault="00E9655C" w:rsidP="003840C5">
      <w:pPr>
        <w:pStyle w:val="ListParagraph"/>
        <w:numPr>
          <w:ilvl w:val="0"/>
          <w:numId w:val="8"/>
        </w:numPr>
        <w:spacing w:after="0"/>
        <w:ind w:hanging="720"/>
        <w:jc w:val="both"/>
        <w:rPr>
          <w:b/>
          <w:bCs/>
        </w:rPr>
      </w:pPr>
      <w:r w:rsidRPr="0003307B">
        <w:rPr>
          <w:b/>
          <w:bCs/>
        </w:rPr>
        <w:t>Altera o</w:t>
      </w:r>
      <w:r w:rsidR="00256630">
        <w:rPr>
          <w:b/>
          <w:bCs/>
        </w:rPr>
        <w:t>s</w:t>
      </w:r>
      <w:r w:rsidRPr="0003307B">
        <w:rPr>
          <w:b/>
          <w:bCs/>
        </w:rPr>
        <w:t xml:space="preserve"> </w:t>
      </w:r>
      <w:r w:rsidR="004564A0" w:rsidRPr="0003307B">
        <w:rPr>
          <w:b/>
          <w:bCs/>
        </w:rPr>
        <w:t>ite</w:t>
      </w:r>
      <w:r w:rsidR="00256630">
        <w:rPr>
          <w:b/>
          <w:bCs/>
        </w:rPr>
        <w:t>ns</w:t>
      </w:r>
      <w:r w:rsidR="004564A0" w:rsidRPr="0003307B">
        <w:rPr>
          <w:b/>
          <w:bCs/>
        </w:rPr>
        <w:t xml:space="preserve"> 17</w:t>
      </w:r>
      <w:r w:rsidR="005764E6" w:rsidRPr="0003307B">
        <w:rPr>
          <w:b/>
          <w:bCs/>
        </w:rPr>
        <w:t xml:space="preserve"> </w:t>
      </w:r>
      <w:r w:rsidR="00256630">
        <w:rPr>
          <w:b/>
          <w:bCs/>
        </w:rPr>
        <w:t xml:space="preserve">e A29 </w:t>
      </w:r>
      <w:r w:rsidR="005764E6" w:rsidRPr="0003307B">
        <w:rPr>
          <w:b/>
          <w:bCs/>
        </w:rPr>
        <w:t>e</w:t>
      </w:r>
      <w:r w:rsidR="004564A0" w:rsidRPr="0003307B">
        <w:rPr>
          <w:b/>
          <w:bCs/>
        </w:rPr>
        <w:t xml:space="preserve"> </w:t>
      </w:r>
      <w:r w:rsidR="005764E6" w:rsidRPr="0003307B">
        <w:rPr>
          <w:b/>
          <w:bCs/>
        </w:rPr>
        <w:t xml:space="preserve">redação do apêndice 2 </w:t>
      </w:r>
      <w:r w:rsidR="004564A0" w:rsidRPr="0003307B">
        <w:rPr>
          <w:b/>
          <w:bCs/>
        </w:rPr>
        <w:t xml:space="preserve">da </w:t>
      </w:r>
      <w:r w:rsidR="00860733" w:rsidRPr="0003307B">
        <w:rPr>
          <w:b/>
          <w:bCs/>
        </w:rPr>
        <w:t>NBC TA 260</w:t>
      </w:r>
      <w:r w:rsidR="004564A0" w:rsidRPr="0003307B">
        <w:rPr>
          <w:b/>
          <w:bCs/>
        </w:rPr>
        <w:t xml:space="preserve"> (R2) – </w:t>
      </w:r>
      <w:r w:rsidR="005764E6" w:rsidRPr="0003307B">
        <w:rPr>
          <w:b/>
          <w:bCs/>
        </w:rPr>
        <w:t>que dispõe sobre a Comunicação com os responsáveis pela governança</w:t>
      </w:r>
      <w:r w:rsidR="004564A0" w:rsidRPr="0003307B">
        <w:rPr>
          <w:b/>
          <w:bCs/>
        </w:rPr>
        <w:t xml:space="preserve">, </w:t>
      </w:r>
      <w:r w:rsidR="005764E6" w:rsidRPr="0003307B">
        <w:rPr>
          <w:b/>
          <w:bCs/>
        </w:rPr>
        <w:t>passando</w:t>
      </w:r>
      <w:r w:rsidR="004564A0" w:rsidRPr="0003307B">
        <w:rPr>
          <w:b/>
          <w:bCs/>
        </w:rPr>
        <w:t xml:space="preserve"> a vigorar com a seguinte redação: </w:t>
      </w:r>
    </w:p>
    <w:p w14:paraId="060FC5FD" w14:textId="77777777" w:rsidR="00835DD2" w:rsidRDefault="00835DD2" w:rsidP="003840C5">
      <w:pPr>
        <w:spacing w:after="0"/>
        <w:jc w:val="both"/>
        <w:rPr>
          <w:b/>
          <w:bCs/>
        </w:rPr>
      </w:pPr>
    </w:p>
    <w:p w14:paraId="3DC01DDD" w14:textId="34ECB3F9" w:rsidR="004564A0" w:rsidRDefault="004564A0" w:rsidP="003840C5">
      <w:pPr>
        <w:spacing w:after="0"/>
        <w:ind w:left="708"/>
        <w:jc w:val="both"/>
        <w:rPr>
          <w:b/>
          <w:bCs/>
        </w:rPr>
      </w:pPr>
      <w:r>
        <w:rPr>
          <w:b/>
          <w:bCs/>
        </w:rPr>
        <w:t>Independência do auditor</w:t>
      </w:r>
    </w:p>
    <w:p w14:paraId="6A8DAE09" w14:textId="77777777" w:rsidR="004564A0" w:rsidRDefault="004564A0" w:rsidP="003840C5">
      <w:pPr>
        <w:spacing w:after="0"/>
        <w:ind w:left="708"/>
        <w:jc w:val="both"/>
        <w:rPr>
          <w:b/>
          <w:bCs/>
        </w:rPr>
      </w:pPr>
    </w:p>
    <w:p w14:paraId="43820D3D" w14:textId="6F42A3AA" w:rsidR="004564A0" w:rsidRPr="004564A0" w:rsidRDefault="004564A0" w:rsidP="003840C5">
      <w:pPr>
        <w:spacing w:after="0"/>
        <w:ind w:left="708"/>
        <w:jc w:val="both"/>
      </w:pPr>
      <w:r w:rsidRPr="004564A0">
        <w:t>17. No caso de entidades listadas, o auditor deve comunicar aos responsáveis pela governança:</w:t>
      </w:r>
    </w:p>
    <w:p w14:paraId="474E1C25" w14:textId="2CC60387" w:rsidR="004564A0" w:rsidRPr="004564A0" w:rsidRDefault="004564A0" w:rsidP="003840C5">
      <w:pPr>
        <w:spacing w:after="0"/>
        <w:ind w:left="708"/>
        <w:jc w:val="both"/>
      </w:pPr>
      <w:r w:rsidRPr="004564A0">
        <w:t xml:space="preserve"> </w:t>
      </w:r>
    </w:p>
    <w:p w14:paraId="5155901B" w14:textId="3A61DF64" w:rsidR="004564A0" w:rsidRDefault="004564A0" w:rsidP="003840C5">
      <w:pPr>
        <w:pStyle w:val="ListParagraph"/>
        <w:numPr>
          <w:ilvl w:val="0"/>
          <w:numId w:val="9"/>
        </w:numPr>
        <w:spacing w:after="0"/>
        <w:jc w:val="both"/>
        <w:rPr>
          <w:color w:val="00B0F0"/>
        </w:rPr>
      </w:pPr>
      <w:r w:rsidRPr="004564A0">
        <w:t xml:space="preserve">uma declaração de que a equipe de trabalho e outras pessoas na firma de auditoria, bem como a própria firma e, quando aplicável, as firmas da rede, </w:t>
      </w:r>
      <w:r w:rsidR="009967C9" w:rsidRPr="000047D8">
        <w:rPr>
          <w:strike/>
        </w:rPr>
        <w:t>as exigências</w:t>
      </w:r>
      <w:r w:rsidR="000047D8" w:rsidRPr="000047D8">
        <w:rPr>
          <w:strike/>
        </w:rPr>
        <w:t xml:space="preserve"> éticas relevantes relativas</w:t>
      </w:r>
      <w:r w:rsidR="009967C9">
        <w:t xml:space="preserve"> </w:t>
      </w:r>
      <w:r w:rsidR="000047D8" w:rsidRPr="000047D8">
        <w:rPr>
          <w:strike/>
        </w:rPr>
        <w:t>à</w:t>
      </w:r>
      <w:r w:rsidR="000047D8">
        <w:t xml:space="preserve"> </w:t>
      </w:r>
      <w:r w:rsidR="000047D8" w:rsidRPr="000047D8">
        <w:rPr>
          <w:u w:val="single"/>
        </w:rPr>
        <w:t xml:space="preserve">cumpriram </w:t>
      </w:r>
      <w:r w:rsidRPr="000047D8">
        <w:rPr>
          <w:u w:val="single"/>
        </w:rPr>
        <w:t xml:space="preserve">os </w:t>
      </w:r>
      <w:r w:rsidR="009967C9" w:rsidRPr="000047D8">
        <w:rPr>
          <w:u w:val="single"/>
        </w:rPr>
        <w:t xml:space="preserve">requisitos éticos </w:t>
      </w:r>
      <w:r w:rsidR="00EF1DAF" w:rsidRPr="000047D8">
        <w:rPr>
          <w:u w:val="single"/>
        </w:rPr>
        <w:t>pertinentes</w:t>
      </w:r>
      <w:r w:rsidR="00EF1DAF">
        <w:t xml:space="preserve"> </w:t>
      </w:r>
      <w:r w:rsidR="00EF1DAF" w:rsidRPr="00EF1DAF">
        <w:t>d</w:t>
      </w:r>
      <w:r w:rsidR="00EF1DAF">
        <w:t>e</w:t>
      </w:r>
      <w:r w:rsidR="000047D8">
        <w:t xml:space="preserve"> </w:t>
      </w:r>
      <w:r w:rsidR="00EF1DAF" w:rsidRPr="004564A0">
        <w:t>independência</w:t>
      </w:r>
      <w:r w:rsidRPr="004564A0">
        <w:t>;</w:t>
      </w:r>
      <w:r w:rsidR="00E9655C">
        <w:t xml:space="preserve"> e</w:t>
      </w:r>
      <w:r w:rsidR="00182B59">
        <w:t xml:space="preserve"> </w:t>
      </w:r>
      <w:r w:rsidR="00182B59" w:rsidRPr="00182B59">
        <w:rPr>
          <w:color w:val="00B0F0"/>
        </w:rPr>
        <w:t>(Alterado pela Revisão NBC 32)</w:t>
      </w:r>
    </w:p>
    <w:p w14:paraId="291C5A8F" w14:textId="77777777" w:rsidR="00C40940" w:rsidRPr="00197F54" w:rsidRDefault="00C40940" w:rsidP="00197F54">
      <w:pPr>
        <w:spacing w:after="0"/>
        <w:ind w:left="708"/>
        <w:jc w:val="both"/>
        <w:rPr>
          <w:color w:val="00B0F0"/>
        </w:rPr>
      </w:pPr>
    </w:p>
    <w:p w14:paraId="44515D8B" w14:textId="3CDA06C5" w:rsidR="00D578F7" w:rsidRDefault="00E9655C" w:rsidP="00197F54">
      <w:pPr>
        <w:spacing w:after="0"/>
        <w:ind w:left="709"/>
        <w:jc w:val="both"/>
      </w:pPr>
      <w:r>
        <w:t>(...)</w:t>
      </w:r>
    </w:p>
    <w:p w14:paraId="4A3062CA" w14:textId="77777777" w:rsidR="00D37A11" w:rsidRDefault="00D37A11" w:rsidP="003840C5">
      <w:pPr>
        <w:spacing w:after="0"/>
        <w:ind w:left="1068"/>
        <w:jc w:val="both"/>
      </w:pPr>
    </w:p>
    <w:p w14:paraId="6AF8477F" w14:textId="7BD11ED3" w:rsidR="00D37A11" w:rsidRPr="00FB5BE7" w:rsidRDefault="00D37A11" w:rsidP="00197F54">
      <w:pPr>
        <w:spacing w:after="0"/>
        <w:ind w:left="708" w:firstLine="1"/>
        <w:jc w:val="both"/>
        <w:rPr>
          <w:b/>
          <w:bCs/>
        </w:rPr>
      </w:pPr>
      <w:r w:rsidRPr="00FB5BE7">
        <w:rPr>
          <w:b/>
          <w:bCs/>
        </w:rPr>
        <w:t>Independência do Auditor</w:t>
      </w:r>
      <w:r w:rsidRPr="00FB5BE7">
        <w:rPr>
          <w:i/>
        </w:rPr>
        <w:t xml:space="preserve"> </w:t>
      </w:r>
      <w:r w:rsidRPr="00FB5BE7">
        <w:t>(itens 16A e 17)</w:t>
      </w:r>
    </w:p>
    <w:p w14:paraId="51DBD330" w14:textId="77777777" w:rsidR="00D37A11" w:rsidRPr="00FB5BE7" w:rsidRDefault="00D37A11" w:rsidP="003840C5">
      <w:pPr>
        <w:spacing w:after="0"/>
        <w:ind w:left="708"/>
        <w:jc w:val="both"/>
        <w:rPr>
          <w:b/>
          <w:bCs/>
        </w:rPr>
      </w:pPr>
    </w:p>
    <w:p w14:paraId="7941C29C" w14:textId="132FBA32" w:rsidR="00D37A11" w:rsidRPr="00FB5BE7" w:rsidRDefault="00D37A11" w:rsidP="003840C5">
      <w:pPr>
        <w:shd w:val="clear" w:color="auto" w:fill="FFFFFF" w:themeFill="background1"/>
        <w:tabs>
          <w:tab w:val="left" w:pos="284"/>
        </w:tabs>
        <w:ind w:left="709"/>
      </w:pPr>
      <w:r w:rsidRPr="00FB5BE7">
        <w:t xml:space="preserve">A29. </w:t>
      </w:r>
      <w:r w:rsidRPr="00FB5BE7">
        <w:tab/>
        <w:t>O auditor deve cumprir com</w:t>
      </w:r>
      <w:r>
        <w:t xml:space="preserve"> </w:t>
      </w:r>
      <w:r w:rsidRPr="00197F54">
        <w:t>requisitos éticos relevantes</w:t>
      </w:r>
      <w:r w:rsidRPr="00FB5BE7">
        <w:t xml:space="preserve">, incluindo </w:t>
      </w:r>
      <w:r w:rsidRPr="00197F54">
        <w:t>aqueles relacionados</w:t>
      </w:r>
      <w:r w:rsidRPr="00FB5BE7">
        <w:t xml:space="preserve"> à independência relativa à auditoria das demonstrações contábeis, e </w:t>
      </w:r>
      <w:r w:rsidRPr="00197F54">
        <w:t>comunicar aos responsáveis pela governança sobre os requisitos que ele aplica. Os requisitos éticos relevantes podem</w:t>
      </w:r>
      <w:r w:rsidRPr="00FB5BE7">
        <w:t>:</w:t>
      </w:r>
    </w:p>
    <w:p w14:paraId="6AD3C345" w14:textId="77777777" w:rsidR="00D37A11" w:rsidRDefault="00D37A11" w:rsidP="00197F54">
      <w:pPr>
        <w:numPr>
          <w:ilvl w:val="0"/>
          <w:numId w:val="19"/>
        </w:numPr>
        <w:shd w:val="clear" w:color="auto" w:fill="FFFFFF" w:themeFill="background1"/>
        <w:tabs>
          <w:tab w:val="left" w:pos="284"/>
        </w:tabs>
        <w:ind w:left="1134" w:hanging="425"/>
        <w:jc w:val="both"/>
      </w:pPr>
      <w:r w:rsidRPr="00FB5BE7">
        <w:t xml:space="preserve">estabelecer requisitos de independência que são específicos de auditorias de demonstrações contábeis de determinadas entidades especificadas nos requisitos éticos relevantes, como, por exemplo, os requisitos de independência para auditorias de demonstrações contábeis de entidades de interesse público </w:t>
      </w:r>
      <w:r w:rsidRPr="00FB5BE7">
        <w:rPr>
          <w:u w:val="single"/>
        </w:rPr>
        <w:t>no Brasil</w:t>
      </w:r>
      <w:r>
        <w:t xml:space="preserve"> </w:t>
      </w:r>
      <w:r w:rsidRPr="00062F69">
        <w:rPr>
          <w:strike/>
        </w:rPr>
        <w:t>no Código de Ética Internacional para Profissionais de Contabilidade (Iesba)</w:t>
      </w:r>
      <w:r w:rsidRPr="00FB5BE7">
        <w:t>. Se aplicável nas circunstâncias do trabalho de auditoria, esta Norma requer que o auditor também comunique aos responsáveis pela governança que ele aplica esses requisitos de independência.</w:t>
      </w:r>
      <w:r>
        <w:t xml:space="preserve"> </w:t>
      </w:r>
      <w:r w:rsidRPr="008A7522">
        <w:rPr>
          <w:color w:val="00B0F0"/>
        </w:rPr>
        <w:t>(Alterado pela Revisão NBC 32)</w:t>
      </w:r>
    </w:p>
    <w:p w14:paraId="58F71DC9" w14:textId="77777777" w:rsidR="00D37A11" w:rsidRPr="00FB5BE7" w:rsidRDefault="00D37A11" w:rsidP="00197F54">
      <w:pPr>
        <w:numPr>
          <w:ilvl w:val="0"/>
          <w:numId w:val="19"/>
        </w:numPr>
        <w:shd w:val="clear" w:color="auto" w:fill="FFFFFF" w:themeFill="background1"/>
        <w:tabs>
          <w:tab w:val="left" w:pos="284"/>
        </w:tabs>
        <w:ind w:left="1134" w:hanging="425"/>
        <w:jc w:val="both"/>
      </w:pPr>
      <w:r>
        <w:t>(...)</w:t>
      </w:r>
    </w:p>
    <w:p w14:paraId="75E19AB0" w14:textId="77777777" w:rsidR="00D37A11" w:rsidRDefault="00D37A11" w:rsidP="003840C5">
      <w:pPr>
        <w:spacing w:after="0"/>
        <w:ind w:left="1068"/>
        <w:jc w:val="both"/>
      </w:pPr>
    </w:p>
    <w:p w14:paraId="5CDC2D7B" w14:textId="2906C883" w:rsidR="00835DD2" w:rsidRPr="005764E6" w:rsidRDefault="005764E6" w:rsidP="00197F54">
      <w:pPr>
        <w:spacing w:after="0"/>
        <w:ind w:left="709"/>
        <w:jc w:val="both"/>
        <w:rPr>
          <w:b/>
          <w:bCs/>
        </w:rPr>
      </w:pPr>
      <w:r w:rsidRPr="005764E6">
        <w:rPr>
          <w:b/>
          <w:bCs/>
        </w:rPr>
        <w:t>Apêndice 2 (itens 16 (a), A19 e A20)</w:t>
      </w:r>
    </w:p>
    <w:p w14:paraId="30E735D8" w14:textId="77777777" w:rsidR="005764E6" w:rsidRPr="005764E6" w:rsidRDefault="005764E6" w:rsidP="003840C5">
      <w:pPr>
        <w:spacing w:after="0"/>
        <w:ind w:left="709" w:hanging="709"/>
        <w:jc w:val="both"/>
        <w:rPr>
          <w:b/>
          <w:bCs/>
        </w:rPr>
      </w:pPr>
    </w:p>
    <w:p w14:paraId="5473F261" w14:textId="044713D9" w:rsidR="005764E6" w:rsidRPr="005764E6" w:rsidRDefault="005764E6" w:rsidP="00197F54">
      <w:pPr>
        <w:spacing w:after="0"/>
        <w:ind w:left="709"/>
        <w:jc w:val="both"/>
        <w:rPr>
          <w:b/>
          <w:bCs/>
        </w:rPr>
      </w:pPr>
      <w:r w:rsidRPr="005764E6">
        <w:rPr>
          <w:b/>
          <w:bCs/>
        </w:rPr>
        <w:lastRenderedPageBreak/>
        <w:t xml:space="preserve">Aspectos qualitativos de práticas contábeis </w:t>
      </w:r>
    </w:p>
    <w:p w14:paraId="623B7905" w14:textId="77777777" w:rsidR="005764E6" w:rsidRPr="005764E6" w:rsidRDefault="005764E6" w:rsidP="003840C5">
      <w:pPr>
        <w:spacing w:after="0"/>
        <w:ind w:left="709" w:hanging="709"/>
        <w:jc w:val="both"/>
        <w:rPr>
          <w:b/>
          <w:bCs/>
        </w:rPr>
      </w:pPr>
    </w:p>
    <w:p w14:paraId="462699EF" w14:textId="35D11F89" w:rsidR="005764E6" w:rsidRPr="00435819" w:rsidRDefault="005764E6" w:rsidP="00197F54">
      <w:pPr>
        <w:spacing w:after="0"/>
        <w:ind w:left="709"/>
        <w:jc w:val="both"/>
      </w:pPr>
      <w:r w:rsidRPr="00435819">
        <w:t xml:space="preserve">A comunicação exigida pelo item 16 (a) e discutida nos itens A19 e A20 pode incluir assuntos como: </w:t>
      </w:r>
    </w:p>
    <w:p w14:paraId="0ADB1DBD" w14:textId="77777777" w:rsidR="005764E6" w:rsidRPr="005764E6" w:rsidRDefault="005764E6" w:rsidP="003840C5">
      <w:pPr>
        <w:spacing w:after="0"/>
        <w:ind w:left="709" w:hanging="709"/>
        <w:jc w:val="both"/>
        <w:rPr>
          <w:b/>
          <w:bCs/>
        </w:rPr>
      </w:pPr>
    </w:p>
    <w:p w14:paraId="3E648724" w14:textId="32B38AFC" w:rsidR="005764E6" w:rsidRPr="00954834" w:rsidRDefault="005764E6" w:rsidP="00197F54">
      <w:pPr>
        <w:spacing w:after="0"/>
        <w:ind w:left="709"/>
        <w:jc w:val="both"/>
      </w:pPr>
      <w:r w:rsidRPr="00954834">
        <w:t>(...)</w:t>
      </w:r>
    </w:p>
    <w:p w14:paraId="01B68607" w14:textId="77777777" w:rsidR="005764E6" w:rsidRPr="005764E6" w:rsidRDefault="005764E6" w:rsidP="003840C5">
      <w:pPr>
        <w:spacing w:after="0"/>
        <w:ind w:left="709" w:hanging="709"/>
        <w:jc w:val="both"/>
        <w:rPr>
          <w:b/>
          <w:bCs/>
        </w:rPr>
      </w:pPr>
    </w:p>
    <w:p w14:paraId="28720BDE" w14:textId="7CE3F7FE" w:rsidR="005C5746" w:rsidRPr="005764E6" w:rsidRDefault="005C5746" w:rsidP="003840C5">
      <w:pPr>
        <w:spacing w:after="0"/>
        <w:ind w:left="708"/>
        <w:jc w:val="both"/>
        <w:rPr>
          <w:b/>
          <w:bCs/>
        </w:rPr>
      </w:pPr>
      <w:r w:rsidRPr="005764E6">
        <w:rPr>
          <w:b/>
          <w:bCs/>
        </w:rPr>
        <w:t xml:space="preserve">Estimativas contábeis </w:t>
      </w:r>
      <w:r w:rsidRPr="00435819">
        <w:rPr>
          <w:b/>
          <w:bCs/>
          <w:u w:val="single"/>
        </w:rPr>
        <w:t>e divulgações relacionadas</w:t>
      </w:r>
      <w:r w:rsidR="00B50614" w:rsidRPr="00435819">
        <w:rPr>
          <w:b/>
          <w:bCs/>
          <w:u w:val="single"/>
        </w:rPr>
        <w:t>:</w:t>
      </w:r>
    </w:p>
    <w:p w14:paraId="1862FC34" w14:textId="77777777" w:rsidR="005C5746" w:rsidRPr="005764E6" w:rsidRDefault="005C5746" w:rsidP="003840C5">
      <w:pPr>
        <w:spacing w:after="0"/>
        <w:ind w:left="709" w:hanging="709"/>
        <w:jc w:val="both"/>
        <w:rPr>
          <w:b/>
          <w:bCs/>
        </w:rPr>
      </w:pPr>
    </w:p>
    <w:p w14:paraId="378C5234" w14:textId="7587CE93" w:rsidR="005C5746" w:rsidRDefault="00435819" w:rsidP="00197F54">
      <w:pPr>
        <w:spacing w:after="0"/>
        <w:ind w:left="709"/>
        <w:jc w:val="both"/>
        <w:rPr>
          <w:u w:val="single"/>
        </w:rPr>
      </w:pPr>
      <w:r w:rsidRPr="00435819">
        <w:rPr>
          <w:strike/>
        </w:rPr>
        <w:t>Para itens para os quais as estimativas são significativas, assuntos discutidos na NBC TA 540 (R2)</w:t>
      </w:r>
      <w:r>
        <w:t xml:space="preserve">, </w:t>
      </w:r>
      <w:r w:rsidRPr="00435819">
        <w:t xml:space="preserve"> </w:t>
      </w:r>
      <w:r w:rsidR="00B50614" w:rsidRPr="00CE47B3">
        <w:rPr>
          <w:u w:val="single"/>
        </w:rPr>
        <w:t>O apêndice 2 da NBC TA 540 – Auditoria de Estimativas Contábeis</w:t>
      </w:r>
      <w:r w:rsidR="00346B9C">
        <w:t xml:space="preserve"> </w:t>
      </w:r>
      <w:r w:rsidR="00346B9C" w:rsidRPr="00CE47B3">
        <w:rPr>
          <w:strike/>
        </w:rPr>
        <w:t>Inclusive do Valor Justo</w:t>
      </w:r>
      <w:r w:rsidR="00CE47B3" w:rsidRPr="00CE47B3">
        <w:rPr>
          <w:strike/>
        </w:rPr>
        <w:t>,</w:t>
      </w:r>
      <w:r w:rsidR="00346B9C" w:rsidRPr="00197F54">
        <w:rPr>
          <w:strike/>
        </w:rPr>
        <w:t xml:space="preserve"> </w:t>
      </w:r>
      <w:r w:rsidR="00346B9C" w:rsidRPr="00CE47B3">
        <w:rPr>
          <w:u w:val="single"/>
        </w:rPr>
        <w:t>e</w:t>
      </w:r>
      <w:r w:rsidR="006A1316">
        <w:rPr>
          <w:u w:val="single"/>
        </w:rPr>
        <w:t xml:space="preserve"> </w:t>
      </w:r>
      <w:r w:rsidR="00B50614" w:rsidRPr="00CE47B3">
        <w:rPr>
          <w:u w:val="single"/>
        </w:rPr>
        <w:t>Divulgações Relacionadas</w:t>
      </w:r>
      <w:r w:rsidR="00B50614" w:rsidRPr="005764E6">
        <w:t xml:space="preserve"> </w:t>
      </w:r>
      <w:r w:rsidR="00C92844" w:rsidRPr="00CE47B3">
        <w:rPr>
          <w:strike/>
        </w:rPr>
        <w:t>incluindo</w:t>
      </w:r>
      <w:r w:rsidR="00346B9C" w:rsidRPr="00CE47B3">
        <w:rPr>
          <w:strike/>
        </w:rPr>
        <w:t xml:space="preserve"> por exemplo</w:t>
      </w:r>
      <w:r w:rsidR="00346B9C">
        <w:t xml:space="preserve"> </w:t>
      </w:r>
      <w:r w:rsidR="00B50614" w:rsidRPr="00CE47B3">
        <w:rPr>
          <w:u w:val="single"/>
        </w:rPr>
        <w:t>inclui</w:t>
      </w:r>
      <w:r w:rsidR="00B50614" w:rsidRPr="00197F54">
        <w:rPr>
          <w:u w:val="single"/>
        </w:rPr>
        <w:t xml:space="preserve"> </w:t>
      </w:r>
      <w:r w:rsidR="00B50614" w:rsidRPr="00CE47B3">
        <w:rPr>
          <w:u w:val="single"/>
        </w:rPr>
        <w:t xml:space="preserve">assuntos que o auditor pode considerar </w:t>
      </w:r>
      <w:r w:rsidR="00B50614" w:rsidRPr="00197F54">
        <w:rPr>
          <w:u w:val="single"/>
        </w:rPr>
        <w:t>comunicar</w:t>
      </w:r>
      <w:r w:rsidR="00B50614" w:rsidRPr="00CE47B3">
        <w:rPr>
          <w:u w:val="single"/>
        </w:rPr>
        <w:t xml:space="preserve"> com respeito a aspectos qualitativos significativos das práticas contábeis da entidade relacionadas às estimativas contábeis e divulgações relacionadas. </w:t>
      </w:r>
    </w:p>
    <w:p w14:paraId="69C7B6CF" w14:textId="77777777" w:rsidR="00647DEE" w:rsidRDefault="00647DEE" w:rsidP="00197F54">
      <w:pPr>
        <w:spacing w:after="0"/>
        <w:jc w:val="both"/>
        <w:rPr>
          <w:u w:val="single"/>
        </w:rPr>
      </w:pPr>
    </w:p>
    <w:p w14:paraId="0552DBEA"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como a administração identifica as transações, eventos e condições que podem gerar a necessidade de reconhecimento ou divulgação de estimativas contábeis nas demonstrações contábeis;</w:t>
      </w:r>
    </w:p>
    <w:p w14:paraId="56CB4F49"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mudanças nas circunstâncias que podem gerar novas estimativas contábeis ou a necessidade de revisar as existentes;</w:t>
      </w:r>
    </w:p>
    <w:p w14:paraId="50AD94F6"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se a decisão da administração de reconhecer, ou não reconhecer, as estimativas contábeis nas demonstrações contábeis está de acordo com a estrutura de relatório financeiro aplicável;</w:t>
      </w:r>
    </w:p>
    <w:p w14:paraId="2E387B5C"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se houve ou deveria ter havido mudança nos métodos do período anterior para elaborar as estimativas contábeis e, em caso afirmativo, por que e qual o desfecho de estimativas contábeis em períodos anteriores;</w:t>
      </w:r>
    </w:p>
    <w:p w14:paraId="47E131AB"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processo da administração para fazer estimativas contábeis (por exemplo, quando a administração utilizou um modelo), incluindo se a base de mensuração selecionada para a estimativa contábil está de acordo com a estrutura de relatório financeiro aplicável;</w:t>
      </w:r>
    </w:p>
    <w:p w14:paraId="253B3E45"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se as premissas significativas usadas pela administração na elaboração da estimativa contábil são razoáveis;</w:t>
      </w:r>
    </w:p>
    <w:p w14:paraId="6CD0AC0A"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quando relevante para a razoabilidade das premissas significativas usadas pela administração ou para a apropriada aplicação da estrutura de relatório financeiro aplicável, a intenção e a capacidade da administração de realizar ações específicas;</w:t>
      </w:r>
    </w:p>
    <w:p w14:paraId="1C64E6B5"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riscos de distorção relevante;</w:t>
      </w:r>
    </w:p>
    <w:p w14:paraId="65F376F5"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indicadores de possível tendenciosidade pela administração;</w:t>
      </w:r>
    </w:p>
    <w:p w14:paraId="4827809A" w14:textId="77777777" w:rsidR="00647DEE" w:rsidRPr="00647DEE" w:rsidRDefault="00647DEE" w:rsidP="00197F54">
      <w:pPr>
        <w:pStyle w:val="ListParagraph"/>
        <w:numPr>
          <w:ilvl w:val="0"/>
          <w:numId w:val="18"/>
        </w:numPr>
        <w:tabs>
          <w:tab w:val="left" w:pos="284"/>
        </w:tabs>
        <w:ind w:left="1134" w:hanging="425"/>
        <w:rPr>
          <w:strike/>
        </w:rPr>
      </w:pPr>
      <w:r w:rsidRPr="00647DEE">
        <w:rPr>
          <w:strike/>
        </w:rPr>
        <w:t>como a administração considerou premissas ou desfechos alternativos e por que os rejeitou ou como a administração tratou de outra forma a incerteza de estimativa ao elaborar a estimativa contábil;</w:t>
      </w:r>
    </w:p>
    <w:p w14:paraId="2E7D677E" w14:textId="7011004B" w:rsidR="00647DEE" w:rsidRPr="00FB5BE7" w:rsidRDefault="00647DEE" w:rsidP="00197F54">
      <w:pPr>
        <w:pStyle w:val="ListParagraph"/>
        <w:numPr>
          <w:ilvl w:val="0"/>
          <w:numId w:val="18"/>
        </w:numPr>
        <w:tabs>
          <w:tab w:val="left" w:pos="284"/>
        </w:tabs>
        <w:ind w:left="1134" w:hanging="425"/>
      </w:pPr>
      <w:r w:rsidRPr="00647DEE">
        <w:rPr>
          <w:strike/>
        </w:rPr>
        <w:t>divulgação de incerteza de estimativa nas demonstrações contábeis.</w:t>
      </w:r>
      <w:r>
        <w:rPr>
          <w:strike/>
        </w:rPr>
        <w:t xml:space="preserve"> </w:t>
      </w:r>
      <w:r w:rsidRPr="00647DEE">
        <w:rPr>
          <w:color w:val="00B0F0"/>
        </w:rPr>
        <w:t>(Alterado pela Revisão NBC 32)</w:t>
      </w:r>
    </w:p>
    <w:p w14:paraId="1C5C3E01" w14:textId="5996DCE0" w:rsidR="005C5746" w:rsidRDefault="00FB5BE7" w:rsidP="003840C5">
      <w:pPr>
        <w:tabs>
          <w:tab w:val="left" w:pos="284"/>
        </w:tabs>
        <w:rPr>
          <w:b/>
          <w:bCs/>
        </w:rPr>
      </w:pPr>
      <w:r>
        <w:t xml:space="preserve">          </w:t>
      </w:r>
    </w:p>
    <w:p w14:paraId="2515231F" w14:textId="63EC7417" w:rsidR="00E65C93" w:rsidRDefault="005764E6" w:rsidP="00197F54">
      <w:pPr>
        <w:pStyle w:val="ListParagraph"/>
        <w:numPr>
          <w:ilvl w:val="0"/>
          <w:numId w:val="8"/>
        </w:numPr>
        <w:spacing w:after="0"/>
        <w:ind w:hanging="720"/>
        <w:jc w:val="both"/>
        <w:rPr>
          <w:b/>
          <w:bCs/>
        </w:rPr>
      </w:pPr>
      <w:r w:rsidRPr="0003307B">
        <w:rPr>
          <w:b/>
          <w:bCs/>
        </w:rPr>
        <w:lastRenderedPageBreak/>
        <w:t>Altera</w:t>
      </w:r>
      <w:r w:rsidR="00756BB4" w:rsidRPr="0003307B">
        <w:rPr>
          <w:b/>
          <w:bCs/>
        </w:rPr>
        <w:t xml:space="preserve"> o</w:t>
      </w:r>
      <w:r w:rsidR="00AE311D" w:rsidRPr="0003307B">
        <w:rPr>
          <w:b/>
          <w:bCs/>
        </w:rPr>
        <w:t xml:space="preserve">s itens </w:t>
      </w:r>
      <w:r w:rsidR="00075BED">
        <w:rPr>
          <w:b/>
          <w:bCs/>
        </w:rPr>
        <w:t xml:space="preserve">24, </w:t>
      </w:r>
      <w:r w:rsidR="00AE311D" w:rsidRPr="0003307B">
        <w:rPr>
          <w:b/>
          <w:bCs/>
        </w:rPr>
        <w:t>28, 50</w:t>
      </w:r>
      <w:r w:rsidR="00F75C27" w:rsidRPr="0003307B">
        <w:rPr>
          <w:b/>
          <w:bCs/>
        </w:rPr>
        <w:t>, A22</w:t>
      </w:r>
      <w:r w:rsidR="000A6551" w:rsidRPr="0003307B">
        <w:rPr>
          <w:b/>
          <w:bCs/>
        </w:rPr>
        <w:t>, A26</w:t>
      </w:r>
      <w:r w:rsidR="00F82FBA" w:rsidRPr="0003307B">
        <w:rPr>
          <w:b/>
          <w:bCs/>
        </w:rPr>
        <w:t>, A34, A35, A35A, A36, A37, A38 e A39</w:t>
      </w:r>
      <w:r w:rsidR="00FF4487" w:rsidRPr="0003307B">
        <w:rPr>
          <w:b/>
          <w:bCs/>
        </w:rPr>
        <w:t xml:space="preserve"> e</w:t>
      </w:r>
      <w:r w:rsidR="00980562" w:rsidRPr="0003307B">
        <w:rPr>
          <w:b/>
          <w:bCs/>
        </w:rPr>
        <w:t xml:space="preserve"> </w:t>
      </w:r>
      <w:r w:rsidR="0097552B">
        <w:rPr>
          <w:b/>
          <w:bCs/>
        </w:rPr>
        <w:t xml:space="preserve">a redação do </w:t>
      </w:r>
      <w:r w:rsidR="00980562" w:rsidRPr="0003307B">
        <w:rPr>
          <w:b/>
          <w:bCs/>
        </w:rPr>
        <w:t>Apêndice</w:t>
      </w:r>
      <w:r w:rsidR="00756BB4" w:rsidRPr="0003307B">
        <w:rPr>
          <w:b/>
          <w:bCs/>
        </w:rPr>
        <w:t xml:space="preserve"> da </w:t>
      </w:r>
      <w:r w:rsidR="00860733" w:rsidRPr="0003307B">
        <w:rPr>
          <w:b/>
          <w:bCs/>
        </w:rPr>
        <w:t>NBC TA 700</w:t>
      </w:r>
      <w:r w:rsidR="00756BB4" w:rsidRPr="0003307B">
        <w:rPr>
          <w:b/>
          <w:bCs/>
        </w:rPr>
        <w:t xml:space="preserve"> </w:t>
      </w:r>
      <w:r w:rsidR="00287F1E" w:rsidRPr="0003307B">
        <w:rPr>
          <w:b/>
          <w:bCs/>
        </w:rPr>
        <w:t>– que dispõe sobre a formação da opinião e emissão do relatório do auditor independente sobre as demonstrações contábeis</w:t>
      </w:r>
      <w:r w:rsidR="00BE014A">
        <w:rPr>
          <w:b/>
          <w:bCs/>
        </w:rPr>
        <w:t xml:space="preserve">, </w:t>
      </w:r>
      <w:r w:rsidR="00BE014A" w:rsidRPr="0003307B">
        <w:rPr>
          <w:b/>
          <w:bCs/>
        </w:rPr>
        <w:t>passando a vigorar com a seguinte redação</w:t>
      </w:r>
      <w:r w:rsidR="00BE014A">
        <w:rPr>
          <w:b/>
          <w:bCs/>
        </w:rPr>
        <w:t>:</w:t>
      </w:r>
      <w:r w:rsidR="00287F1E" w:rsidRPr="0003307B">
        <w:rPr>
          <w:b/>
          <w:bCs/>
        </w:rPr>
        <w:t xml:space="preserve"> </w:t>
      </w:r>
    </w:p>
    <w:p w14:paraId="7C587074" w14:textId="77777777" w:rsidR="007F6C61" w:rsidRDefault="007F6C61" w:rsidP="003840C5">
      <w:pPr>
        <w:pStyle w:val="ListParagraph"/>
        <w:spacing w:after="0"/>
        <w:jc w:val="both"/>
        <w:rPr>
          <w:b/>
          <w:bCs/>
        </w:rPr>
      </w:pPr>
    </w:p>
    <w:p w14:paraId="73FAB53D" w14:textId="6EF454E1" w:rsidR="007F6C61" w:rsidRPr="007F6C61" w:rsidRDefault="007F6C61" w:rsidP="003840C5">
      <w:pPr>
        <w:pStyle w:val="ListParagraph"/>
        <w:spacing w:after="0"/>
        <w:jc w:val="both"/>
      </w:pPr>
      <w:r w:rsidRPr="007F6C61">
        <w:t xml:space="preserve">24. A seção “Opinião” do relatório do auditor também deve: </w:t>
      </w:r>
    </w:p>
    <w:p w14:paraId="3787279B" w14:textId="77777777" w:rsidR="007F6C61" w:rsidRDefault="007F6C61" w:rsidP="003840C5">
      <w:pPr>
        <w:pStyle w:val="ListParagraph"/>
        <w:spacing w:after="0"/>
        <w:jc w:val="both"/>
        <w:rPr>
          <w:b/>
          <w:bCs/>
        </w:rPr>
      </w:pPr>
    </w:p>
    <w:p w14:paraId="7E5E0D51" w14:textId="5A5CDC95" w:rsidR="007F6C61" w:rsidRPr="007F6C61" w:rsidRDefault="007F6C61" w:rsidP="003840C5">
      <w:pPr>
        <w:pStyle w:val="ListParagraph"/>
        <w:spacing w:after="0"/>
        <w:jc w:val="both"/>
      </w:pPr>
      <w:r w:rsidRPr="007F6C61">
        <w:t>(..)</w:t>
      </w:r>
    </w:p>
    <w:p w14:paraId="4B2B50B1" w14:textId="77777777" w:rsidR="007F6C61" w:rsidRDefault="007F6C61" w:rsidP="003840C5">
      <w:pPr>
        <w:pStyle w:val="ListParagraph"/>
        <w:spacing w:after="0"/>
        <w:jc w:val="both"/>
        <w:rPr>
          <w:b/>
          <w:bCs/>
        </w:rPr>
      </w:pPr>
    </w:p>
    <w:p w14:paraId="2F2B0235" w14:textId="012E94C3" w:rsidR="00726692" w:rsidRPr="00726692" w:rsidRDefault="007F6C61" w:rsidP="003840C5">
      <w:pPr>
        <w:pStyle w:val="ListParagraph"/>
        <w:spacing w:after="0"/>
        <w:jc w:val="both"/>
        <w:rPr>
          <w:b/>
          <w:bCs/>
        </w:rPr>
      </w:pPr>
      <w:r w:rsidRPr="007F6C61">
        <w:t>(d)</w:t>
      </w:r>
      <w:r>
        <w:rPr>
          <w:b/>
          <w:bCs/>
        </w:rPr>
        <w:t xml:space="preserve"> </w:t>
      </w:r>
      <w:r w:rsidRPr="007F6C61">
        <w:t xml:space="preserve">fazer referência às notas explicativas, incluindo </w:t>
      </w:r>
      <w:r w:rsidRPr="007F6C61">
        <w:rPr>
          <w:strike/>
        </w:rPr>
        <w:t>o resumo das principais</w:t>
      </w:r>
      <w:r w:rsidRPr="00197F54">
        <w:rPr>
          <w:strike/>
        </w:rPr>
        <w:t xml:space="preserve"> </w:t>
      </w:r>
      <w:r w:rsidRPr="00197F54">
        <w:rPr>
          <w:u w:val="single"/>
        </w:rPr>
        <w:t xml:space="preserve">as </w:t>
      </w:r>
      <w:r w:rsidRPr="007F6C61">
        <w:t xml:space="preserve">políticas contábeis </w:t>
      </w:r>
      <w:r w:rsidRPr="00197F54">
        <w:rPr>
          <w:u w:val="single"/>
        </w:rPr>
        <w:t>materiais e outras informações elucidativas</w:t>
      </w:r>
      <w:r w:rsidR="00726692">
        <w:t xml:space="preserve">; </w:t>
      </w:r>
      <w:r w:rsidR="00726692" w:rsidRPr="00726692">
        <w:rPr>
          <w:color w:val="00B0F0"/>
        </w:rPr>
        <w:t>(Alterado pela Revisão NBC 32)</w:t>
      </w:r>
    </w:p>
    <w:p w14:paraId="026C6754" w14:textId="77FFE617" w:rsidR="007F6C61" w:rsidRDefault="007F6C61" w:rsidP="003840C5">
      <w:pPr>
        <w:pStyle w:val="ListParagraph"/>
        <w:spacing w:after="0"/>
        <w:jc w:val="both"/>
        <w:rPr>
          <w:b/>
          <w:bCs/>
        </w:rPr>
      </w:pPr>
    </w:p>
    <w:p w14:paraId="13FA3C61" w14:textId="57C38259" w:rsidR="005764E6" w:rsidRPr="00197F54" w:rsidRDefault="007F6C61" w:rsidP="003840C5">
      <w:pPr>
        <w:pStyle w:val="ListParagraph"/>
        <w:spacing w:after="0"/>
        <w:jc w:val="both"/>
      </w:pPr>
      <w:r w:rsidRPr="00197F54">
        <w:t>(...)</w:t>
      </w:r>
    </w:p>
    <w:p w14:paraId="259B857D" w14:textId="77777777" w:rsidR="007F6C61" w:rsidRPr="00756BB4" w:rsidRDefault="007F6C61" w:rsidP="003840C5">
      <w:pPr>
        <w:pStyle w:val="ListParagraph"/>
        <w:spacing w:after="0"/>
        <w:jc w:val="both"/>
        <w:rPr>
          <w:b/>
          <w:bCs/>
        </w:rPr>
      </w:pPr>
    </w:p>
    <w:p w14:paraId="6EA643A5" w14:textId="730DC0B9" w:rsidR="00756BB4" w:rsidRPr="00954834" w:rsidRDefault="00756BB4" w:rsidP="00197F54">
      <w:pPr>
        <w:spacing w:after="0"/>
        <w:ind w:left="709"/>
        <w:jc w:val="both"/>
      </w:pPr>
      <w:r w:rsidRPr="00954834">
        <w:t>28. O relatório do auditor deve incluir uma seção, logo após a seção “Opinião”, com o título “Base para opinião”, que (ver item A32):</w:t>
      </w:r>
    </w:p>
    <w:p w14:paraId="458B9418" w14:textId="77777777" w:rsidR="00CF6DE6" w:rsidRPr="00954834" w:rsidRDefault="00CF6DE6" w:rsidP="003840C5">
      <w:pPr>
        <w:spacing w:after="0"/>
        <w:ind w:left="709" w:hanging="709"/>
        <w:jc w:val="both"/>
      </w:pPr>
    </w:p>
    <w:p w14:paraId="1F208244" w14:textId="71A768C6" w:rsidR="009356AB" w:rsidRPr="00954834" w:rsidRDefault="009356AB" w:rsidP="00197F54">
      <w:pPr>
        <w:spacing w:after="0"/>
        <w:ind w:left="709"/>
        <w:jc w:val="both"/>
      </w:pPr>
      <w:r w:rsidRPr="00954834">
        <w:t>(...)</w:t>
      </w:r>
    </w:p>
    <w:p w14:paraId="121FF073" w14:textId="77777777" w:rsidR="00CF6DE6" w:rsidRPr="00954834" w:rsidRDefault="00CF6DE6" w:rsidP="003840C5">
      <w:pPr>
        <w:spacing w:after="0"/>
        <w:ind w:left="709" w:hanging="709"/>
        <w:jc w:val="both"/>
      </w:pPr>
    </w:p>
    <w:p w14:paraId="5C82948D" w14:textId="39FA1D9E" w:rsidR="00CF6DE6" w:rsidRPr="00954834" w:rsidRDefault="00756BB4" w:rsidP="00197F54">
      <w:pPr>
        <w:spacing w:after="0"/>
        <w:ind w:left="709"/>
        <w:jc w:val="both"/>
      </w:pPr>
      <w:r w:rsidRPr="00954834">
        <w:t xml:space="preserve">(c) inclua a declaração de que o auditor é independente da entidade, de acordo com </w:t>
      </w:r>
      <w:r w:rsidR="00954834" w:rsidRPr="00954834">
        <w:rPr>
          <w:strike/>
        </w:rPr>
        <w:t>as exigências éticas relevantes</w:t>
      </w:r>
      <w:r w:rsidR="00954834">
        <w:rPr>
          <w:strike/>
        </w:rPr>
        <w:t xml:space="preserve"> relacionadas</w:t>
      </w:r>
      <w:r w:rsidR="00954834">
        <w:t xml:space="preserve"> </w:t>
      </w:r>
      <w:r w:rsidRPr="00954834">
        <w:rPr>
          <w:u w:val="single"/>
        </w:rPr>
        <w:t>os requisitos éticos pertinentes relacionados</w:t>
      </w:r>
      <w:r w:rsidRPr="00954834">
        <w:t xml:space="preserve"> com a auditoria, e que ele atendeu às outras responsabilidades éticas do auditor, de acordo com esses requisitos.</w:t>
      </w:r>
    </w:p>
    <w:p w14:paraId="3F13337F" w14:textId="6A97CC39" w:rsidR="00756BB4" w:rsidRPr="00AE311D" w:rsidRDefault="00756BB4" w:rsidP="003840C5">
      <w:pPr>
        <w:spacing w:after="0"/>
        <w:ind w:left="709" w:hanging="709"/>
        <w:jc w:val="both"/>
      </w:pPr>
      <w:r w:rsidRPr="00AE311D">
        <w:t xml:space="preserve"> </w:t>
      </w:r>
    </w:p>
    <w:p w14:paraId="5A7F0E8D" w14:textId="167B08FB" w:rsidR="00756BB4" w:rsidRPr="00AE311D" w:rsidRDefault="00756BB4" w:rsidP="003840C5">
      <w:pPr>
        <w:spacing w:after="0"/>
        <w:ind w:left="1276"/>
        <w:jc w:val="both"/>
      </w:pPr>
      <w:r w:rsidRPr="00AE311D">
        <w:t xml:space="preserve">(i)  A declaração deve identificar a jurisdição de origem dos requisitos éticos pertinentes ou referir-se ao </w:t>
      </w:r>
      <w:r w:rsidRPr="002A4232">
        <w:rPr>
          <w:strike/>
        </w:rPr>
        <w:t>Código de Ética</w:t>
      </w:r>
      <w:r w:rsidR="009C7DC6" w:rsidRPr="002A4232">
        <w:rPr>
          <w:strike/>
        </w:rPr>
        <w:t xml:space="preserve"> Internacional para Profissionais da Contabilidade (Iesba)</w:t>
      </w:r>
      <w:r w:rsidRPr="00AE311D">
        <w:t xml:space="preserve"> </w:t>
      </w:r>
      <w:r w:rsidR="002A4232" w:rsidRPr="002A4232">
        <w:rPr>
          <w:u w:val="single"/>
        </w:rPr>
        <w:t xml:space="preserve">Código de Ética </w:t>
      </w:r>
      <w:r w:rsidRPr="002A4232">
        <w:rPr>
          <w:u w:val="single"/>
        </w:rPr>
        <w:t>Profissional do Contador</w:t>
      </w:r>
      <w:r w:rsidRPr="00AE311D">
        <w:t>; e (ver itens A34, A35, A36 e A37)</w:t>
      </w:r>
    </w:p>
    <w:p w14:paraId="7672FB87" w14:textId="4B4F128F" w:rsidR="00CF6DE6" w:rsidRPr="00515A5B" w:rsidRDefault="00F5183A" w:rsidP="003840C5">
      <w:pPr>
        <w:spacing w:after="0"/>
        <w:ind w:left="1276"/>
        <w:jc w:val="both"/>
        <w:rPr>
          <w:color w:val="00B0F0"/>
        </w:rPr>
      </w:pPr>
      <w:r w:rsidRPr="00AE311D">
        <w:t xml:space="preserve">(ii) Se os requisitos </w:t>
      </w:r>
      <w:r w:rsidRPr="00197F54">
        <w:t xml:space="preserve">éticos </w:t>
      </w:r>
      <w:r w:rsidR="009C7DC6" w:rsidRPr="00F33A21">
        <w:rPr>
          <w:strike/>
        </w:rPr>
        <w:t>relevantes</w:t>
      </w:r>
      <w:r w:rsidR="009C7DC6">
        <w:t xml:space="preserve"> </w:t>
      </w:r>
      <w:r w:rsidRPr="00F33A21">
        <w:rPr>
          <w:u w:val="single"/>
        </w:rPr>
        <w:t>pertinentes</w:t>
      </w:r>
      <w:r w:rsidRPr="00AE311D">
        <w:t xml:space="preserve"> requererem que o auditor divulgue publicamente que ele aplicou os requisitos de independência específicos de auditorias de demonstrações contábeis de determinadas entidades, a declaração deve indicar que o auditor é independente da entidade, de acordo com os requisitos de independência aplicáveis às auditorias dessas entidades; e</w:t>
      </w:r>
      <w:r w:rsidR="00515A5B">
        <w:t xml:space="preserve"> </w:t>
      </w:r>
      <w:r w:rsidR="00515A5B" w:rsidRPr="00515A5B">
        <w:rPr>
          <w:color w:val="00B0F0"/>
        </w:rPr>
        <w:t>(Alterado pela Revisão NBC 32)</w:t>
      </w:r>
      <w:r w:rsidR="00CF6DE6" w:rsidRPr="00515A5B">
        <w:rPr>
          <w:color w:val="00B0F0"/>
        </w:rPr>
        <w:t xml:space="preserve"> </w:t>
      </w:r>
    </w:p>
    <w:p w14:paraId="45E8A9D3" w14:textId="77777777" w:rsidR="002A4232" w:rsidRDefault="002A4232" w:rsidP="003840C5">
      <w:pPr>
        <w:spacing w:after="0"/>
        <w:ind w:left="1276"/>
        <w:jc w:val="both"/>
      </w:pPr>
    </w:p>
    <w:p w14:paraId="06F470CB" w14:textId="3387E1D3" w:rsidR="00CF6DE6" w:rsidRDefault="00515A5B" w:rsidP="003840C5">
      <w:pPr>
        <w:spacing w:after="0"/>
        <w:ind w:left="1134"/>
        <w:jc w:val="both"/>
      </w:pPr>
      <w:r>
        <w:t>(...)</w:t>
      </w:r>
    </w:p>
    <w:p w14:paraId="702E8BC3" w14:textId="77777777" w:rsidR="00465FF2" w:rsidRDefault="00465FF2" w:rsidP="00197F54">
      <w:pPr>
        <w:spacing w:after="0"/>
        <w:ind w:left="1134"/>
        <w:jc w:val="both"/>
      </w:pPr>
    </w:p>
    <w:p w14:paraId="5C4F3B6D" w14:textId="37ECEB14" w:rsidR="00AE311D" w:rsidRPr="00D53243" w:rsidRDefault="00AE311D" w:rsidP="00197F54">
      <w:pPr>
        <w:spacing w:after="0"/>
        <w:ind w:left="709"/>
        <w:jc w:val="both"/>
      </w:pPr>
      <w:r w:rsidRPr="00D53243">
        <w:t>50. Se o auditor, por exigência de lei ou regulamento, for requerido a utilizar uma forma ou um texto específico para elaborar o seu relatório, ele pode se referir às normas de auditoria brasileiras ou internacionais se incluir, no mínimo, cada um dos seguintes elementos (ver itens A70 e A71)</w:t>
      </w:r>
      <w:r w:rsidR="00C178BF" w:rsidRPr="00D53243">
        <w:t>:</w:t>
      </w:r>
    </w:p>
    <w:p w14:paraId="5F347A54" w14:textId="77777777" w:rsidR="00CF6DE6" w:rsidRDefault="00CF6DE6" w:rsidP="003840C5">
      <w:pPr>
        <w:spacing w:after="0"/>
        <w:ind w:left="426"/>
        <w:jc w:val="both"/>
      </w:pPr>
    </w:p>
    <w:p w14:paraId="300CFFDD" w14:textId="7055C372" w:rsidR="00C178BF" w:rsidRDefault="00C178BF" w:rsidP="00197F54">
      <w:pPr>
        <w:spacing w:after="0"/>
        <w:ind w:left="709"/>
        <w:jc w:val="both"/>
      </w:pPr>
      <w:r>
        <w:t>(...)</w:t>
      </w:r>
    </w:p>
    <w:p w14:paraId="3F4662D5" w14:textId="77777777" w:rsidR="00CF6DE6" w:rsidRDefault="00C178BF" w:rsidP="003840C5">
      <w:pPr>
        <w:spacing w:after="0"/>
        <w:ind w:left="1134" w:hanging="992"/>
        <w:jc w:val="both"/>
      </w:pPr>
      <w:r>
        <w:t xml:space="preserve">        </w:t>
      </w:r>
    </w:p>
    <w:p w14:paraId="318E7480" w14:textId="6B21964D" w:rsidR="00C178BF" w:rsidRPr="00D53243" w:rsidRDefault="00C178BF" w:rsidP="00197F54">
      <w:pPr>
        <w:spacing w:after="0"/>
        <w:ind w:left="709"/>
        <w:jc w:val="both"/>
        <w:rPr>
          <w:rFonts w:asciiTheme="majorHAnsi" w:hAnsiTheme="majorHAnsi" w:cstheme="majorHAnsi"/>
        </w:rPr>
      </w:pPr>
      <w:r>
        <w:lastRenderedPageBreak/>
        <w:t>(e) uma declaração de que o auditor é independente da entidade, de acord</w:t>
      </w:r>
      <w:r w:rsidR="00C50A59">
        <w:t xml:space="preserve">o com </w:t>
      </w:r>
      <w:r w:rsidR="00C50A59" w:rsidRPr="00D53243">
        <w:rPr>
          <w:rFonts w:asciiTheme="majorHAnsi" w:eastAsia="Arial" w:hAnsiTheme="majorHAnsi" w:cstheme="majorHAnsi"/>
          <w:strike/>
          <w:szCs w:val="24"/>
        </w:rPr>
        <w:t>as exigências éticas relevantes</w:t>
      </w:r>
      <w:r w:rsidRPr="00D53243">
        <w:rPr>
          <w:rFonts w:asciiTheme="majorHAnsi" w:hAnsiTheme="majorHAnsi" w:cstheme="majorHAnsi"/>
        </w:rPr>
        <w:t xml:space="preserve"> </w:t>
      </w:r>
      <w:r w:rsidRPr="00D53243">
        <w:rPr>
          <w:rFonts w:asciiTheme="majorHAnsi" w:hAnsiTheme="majorHAnsi" w:cstheme="majorHAnsi"/>
          <w:u w:val="single"/>
        </w:rPr>
        <w:t>os requisitos éticos pertinentes</w:t>
      </w:r>
      <w:r w:rsidRPr="00D53243">
        <w:rPr>
          <w:rFonts w:asciiTheme="majorHAnsi" w:hAnsiTheme="majorHAnsi" w:cstheme="majorHAnsi"/>
        </w:rPr>
        <w:t xml:space="preserve"> relacionados com a auditoria, e que ele </w:t>
      </w:r>
      <w:r w:rsidR="00C50A59" w:rsidRPr="00D53243">
        <w:rPr>
          <w:rFonts w:asciiTheme="majorHAnsi" w:eastAsia="Arial" w:hAnsiTheme="majorHAnsi" w:cstheme="majorHAnsi"/>
          <w:strike/>
          <w:szCs w:val="24"/>
        </w:rPr>
        <w:t>atendeu às</w:t>
      </w:r>
      <w:r w:rsidR="00C50A59" w:rsidRPr="00D53243">
        <w:rPr>
          <w:rFonts w:asciiTheme="majorHAnsi" w:eastAsia="Arial" w:hAnsiTheme="majorHAnsi" w:cstheme="majorHAnsi"/>
          <w:szCs w:val="24"/>
        </w:rPr>
        <w:t xml:space="preserve"> </w:t>
      </w:r>
      <w:r w:rsidRPr="00D53243">
        <w:rPr>
          <w:rFonts w:asciiTheme="majorHAnsi" w:hAnsiTheme="majorHAnsi" w:cstheme="majorHAnsi"/>
          <w:u w:val="single"/>
        </w:rPr>
        <w:t>cumpriu com</w:t>
      </w:r>
      <w:r w:rsidRPr="00D53243">
        <w:rPr>
          <w:rFonts w:asciiTheme="majorHAnsi" w:hAnsiTheme="majorHAnsi" w:cstheme="majorHAnsi"/>
        </w:rPr>
        <w:t xml:space="preserve"> as outras responsabilidades éticas do auditor, de acordo com esses requisitos.</w:t>
      </w:r>
    </w:p>
    <w:p w14:paraId="64CC800C" w14:textId="77777777" w:rsidR="00CF6DE6" w:rsidRDefault="00CF6DE6" w:rsidP="003840C5">
      <w:pPr>
        <w:spacing w:after="0"/>
        <w:ind w:left="426" w:hanging="426"/>
        <w:jc w:val="both"/>
      </w:pPr>
    </w:p>
    <w:p w14:paraId="672F6964" w14:textId="4B668322" w:rsidR="00C178BF" w:rsidRPr="005A588C" w:rsidRDefault="00C178BF" w:rsidP="003840C5">
      <w:pPr>
        <w:pStyle w:val="ListParagraph"/>
        <w:numPr>
          <w:ilvl w:val="0"/>
          <w:numId w:val="16"/>
        </w:numPr>
        <w:spacing w:after="0"/>
        <w:ind w:hanging="30"/>
        <w:jc w:val="both"/>
        <w:rPr>
          <w:color w:val="00B0F0"/>
        </w:rPr>
      </w:pPr>
      <w:r>
        <w:t xml:space="preserve">A declaração deve incluir a identificação da jurisdição de origem </w:t>
      </w:r>
      <w:r w:rsidR="005A588C" w:rsidRPr="005A588C">
        <w:rPr>
          <w:strike/>
        </w:rPr>
        <w:t>das exigências éticas relevantes</w:t>
      </w:r>
      <w:r w:rsidR="005A588C">
        <w:t xml:space="preserve"> </w:t>
      </w:r>
      <w:r w:rsidRPr="00197F54">
        <w:rPr>
          <w:u w:val="single"/>
        </w:rPr>
        <w:t>dos requisitos éticos pertinentes (Código de Ética Profissional do Contador)</w:t>
      </w:r>
      <w:r w:rsidR="005A588C">
        <w:t xml:space="preserve"> </w:t>
      </w:r>
      <w:r w:rsidR="005A588C" w:rsidRPr="005A588C">
        <w:rPr>
          <w:strike/>
        </w:rPr>
        <w:t>ou fazer referência ao Código de Ética do International Ethics Standards Board for Accountants (Iesba) da Federação Internacional de Contadores (Ifac)</w:t>
      </w:r>
      <w:r w:rsidRPr="005A588C">
        <w:rPr>
          <w:strike/>
        </w:rPr>
        <w:t>;</w:t>
      </w:r>
      <w:r w:rsidR="005A588C" w:rsidRPr="005A588C">
        <w:t xml:space="preserve"> </w:t>
      </w:r>
    </w:p>
    <w:p w14:paraId="3E1DA18A" w14:textId="77777777" w:rsidR="00CF6DE6" w:rsidRDefault="00CF6DE6" w:rsidP="003840C5">
      <w:pPr>
        <w:pStyle w:val="ListParagraph"/>
        <w:spacing w:after="0"/>
        <w:ind w:left="1590" w:hanging="30"/>
        <w:jc w:val="both"/>
      </w:pPr>
    </w:p>
    <w:p w14:paraId="6C7AD350" w14:textId="1228F48B" w:rsidR="00C178BF" w:rsidRDefault="00C178BF" w:rsidP="003840C5">
      <w:pPr>
        <w:pStyle w:val="ListParagraph"/>
        <w:numPr>
          <w:ilvl w:val="0"/>
          <w:numId w:val="16"/>
        </w:numPr>
        <w:spacing w:after="0"/>
        <w:ind w:hanging="30"/>
        <w:jc w:val="both"/>
      </w:pPr>
      <w:r w:rsidRPr="00AE311D">
        <w:t xml:space="preserve">Se os requisitos éticos </w:t>
      </w:r>
      <w:r w:rsidR="005A588C" w:rsidRPr="005A588C">
        <w:rPr>
          <w:strike/>
        </w:rPr>
        <w:t xml:space="preserve">relevantes </w:t>
      </w:r>
      <w:r w:rsidRPr="005A588C">
        <w:rPr>
          <w:u w:val="single"/>
        </w:rPr>
        <w:t xml:space="preserve">pertinentes </w:t>
      </w:r>
      <w:r w:rsidRPr="00AE311D">
        <w:t>requererem que o auditor divulgue publicamente que ele aplicou os requisitos de independência específicos de auditorias de demonstrações contábeis de determinadas entidades, a declaração deve indicar que o auditor é independente da entidade, de acordo com os requisitos de independência aplicáveis às auditorias dessas entidades;</w:t>
      </w:r>
      <w:r w:rsidR="005A588C">
        <w:t xml:space="preserve"> </w:t>
      </w:r>
    </w:p>
    <w:p w14:paraId="0CB2BACC" w14:textId="77777777" w:rsidR="005F7F83" w:rsidRDefault="005F7F83" w:rsidP="003840C5">
      <w:pPr>
        <w:spacing w:after="0"/>
        <w:jc w:val="both"/>
      </w:pPr>
    </w:p>
    <w:p w14:paraId="1F294623" w14:textId="6906E9FE" w:rsidR="005A588C" w:rsidRDefault="00F75C27" w:rsidP="00197F54">
      <w:pPr>
        <w:pStyle w:val="ListParagraph"/>
        <w:spacing w:after="0"/>
        <w:ind w:left="709"/>
        <w:jc w:val="both"/>
      </w:pPr>
      <w:r w:rsidRPr="007F4722">
        <w:t>A22. O relatório do auditor afirma, por exemplo, que o auditor examinou as demonstrações contábeis da entidade, que compreendem [especificar o título de cada demonstração contábil que compõe o conjunto completo das demonstrações contábeis requeridas pela estrutura de relatório</w:t>
      </w:r>
      <w:r w:rsidR="000A6551" w:rsidRPr="007F4722">
        <w:t xml:space="preserve"> financeiro aplicável, especificando a data ou período coberto por cada demonstração contábil] e as notas explicativas às demonstrações contábeis, incluindo </w:t>
      </w:r>
      <w:r w:rsidR="00C468DD" w:rsidRPr="005A588C">
        <w:rPr>
          <w:strike/>
        </w:rPr>
        <w:t>o resumo das</w:t>
      </w:r>
      <w:r w:rsidR="00C468DD" w:rsidRPr="00197F54">
        <w:rPr>
          <w:strike/>
        </w:rPr>
        <w:t xml:space="preserve"> principais</w:t>
      </w:r>
      <w:r w:rsidR="00C468DD">
        <w:t xml:space="preserve"> </w:t>
      </w:r>
      <w:r w:rsidR="009D3EF4" w:rsidRPr="00197F54">
        <w:rPr>
          <w:u w:val="single"/>
        </w:rPr>
        <w:t xml:space="preserve">as </w:t>
      </w:r>
      <w:r w:rsidR="000A6551" w:rsidRPr="007F4722">
        <w:t xml:space="preserve">políticas contábeis </w:t>
      </w:r>
      <w:r w:rsidR="000A6551" w:rsidRPr="005A588C">
        <w:rPr>
          <w:u w:val="single"/>
        </w:rPr>
        <w:t>materiais e outras informações elucidativas.</w:t>
      </w:r>
      <w:r w:rsidR="000A6551">
        <w:t xml:space="preserve"> </w:t>
      </w:r>
      <w:r w:rsidR="005A588C" w:rsidRPr="005A588C">
        <w:rPr>
          <w:color w:val="00B0F0"/>
        </w:rPr>
        <w:t>(Alterado pela Revisão NBC 32)</w:t>
      </w:r>
    </w:p>
    <w:p w14:paraId="16F02757" w14:textId="0D747C71" w:rsidR="00F75C27" w:rsidRDefault="00F75C27" w:rsidP="003840C5">
      <w:pPr>
        <w:spacing w:after="0"/>
        <w:ind w:left="1560" w:hanging="426"/>
        <w:jc w:val="both"/>
      </w:pPr>
    </w:p>
    <w:p w14:paraId="4A54D335" w14:textId="6D353B2D" w:rsidR="000A6551" w:rsidRDefault="000A6551" w:rsidP="00197F54">
      <w:pPr>
        <w:spacing w:after="0"/>
        <w:ind w:left="709"/>
        <w:jc w:val="both"/>
      </w:pPr>
      <w:r>
        <w:t xml:space="preserve">A26. </w:t>
      </w:r>
      <w:r w:rsidR="00526028">
        <w:t xml:space="preserve"> </w:t>
      </w:r>
      <w:r>
        <w:t>A opinião do auditor cobre o conjunto completo das demonstrações contábeis, conforme definido pela estrutura de relatório financeiro aplicável. Por exemplo, no caso de várias estruturas para fins gerais, as demonstrações contábeis podem incluir: o balanço patrimonial; as demonstrações do resultado</w:t>
      </w:r>
      <w:r w:rsidR="00E65A87">
        <w:t>,</w:t>
      </w:r>
      <w:r>
        <w:t xml:space="preserve"> do resultado abrangente</w:t>
      </w:r>
      <w:r w:rsidR="00E65A87">
        <w:t>,</w:t>
      </w:r>
      <w:r>
        <w:t xml:space="preserve"> das mutações do patrimônio líquido</w:t>
      </w:r>
      <w:r w:rsidR="00E65A87">
        <w:t>,</w:t>
      </w:r>
      <w:r>
        <w:t xml:space="preserve"> dos fluxos de caixa; e as respectivas notas explicativas, que normalmente compreendem </w:t>
      </w:r>
      <w:r w:rsidR="00F86C53" w:rsidRPr="00526028">
        <w:rPr>
          <w:strike/>
        </w:rPr>
        <w:t>o resumo das principais</w:t>
      </w:r>
      <w:r>
        <w:t xml:space="preserve"> </w:t>
      </w:r>
      <w:r w:rsidR="00526028" w:rsidRPr="00526028">
        <w:rPr>
          <w:u w:val="single"/>
        </w:rPr>
        <w:t>as</w:t>
      </w:r>
      <w:r w:rsidR="00526028">
        <w:t xml:space="preserve"> </w:t>
      </w:r>
      <w:r>
        <w:t xml:space="preserve">políticas contábeis </w:t>
      </w:r>
      <w:r w:rsidRPr="00526028">
        <w:rPr>
          <w:u w:val="single"/>
        </w:rPr>
        <w:t>materiais</w:t>
      </w:r>
      <w:r>
        <w:t xml:space="preserve"> e outras informações </w:t>
      </w:r>
      <w:r w:rsidR="00050847" w:rsidRPr="008A57A0">
        <w:rPr>
          <w:strike/>
        </w:rPr>
        <w:t>explanatórias</w:t>
      </w:r>
      <w:r w:rsidR="00050847" w:rsidRPr="008A57A0">
        <w:t xml:space="preserve"> </w:t>
      </w:r>
      <w:r w:rsidRPr="00526028">
        <w:rPr>
          <w:u w:val="single"/>
        </w:rPr>
        <w:t>elucidativas</w:t>
      </w:r>
      <w:r>
        <w:t xml:space="preserve">. Em algumas jurisdições, as informações adicionais também podem ser consideradas como parte integrante das demonstrações contábeis. </w:t>
      </w:r>
      <w:r w:rsidR="001B46EF" w:rsidRPr="00515A5B">
        <w:rPr>
          <w:color w:val="00B0F0"/>
        </w:rPr>
        <w:t>(Alterado pela Revisão NBC 32)</w:t>
      </w:r>
    </w:p>
    <w:p w14:paraId="5E263FBA" w14:textId="77777777" w:rsidR="004517DC" w:rsidRDefault="001C54FE" w:rsidP="003840C5">
      <w:pPr>
        <w:spacing w:after="0"/>
        <w:ind w:left="1560" w:hanging="851"/>
        <w:jc w:val="both"/>
      </w:pPr>
      <w:r>
        <w:t xml:space="preserve">     </w:t>
      </w:r>
    </w:p>
    <w:p w14:paraId="59F3F76D" w14:textId="04702ACA" w:rsidR="001C54FE" w:rsidRPr="004517DC" w:rsidRDefault="00526028" w:rsidP="003840C5">
      <w:pPr>
        <w:spacing w:after="0"/>
        <w:ind w:left="1560" w:hanging="851"/>
        <w:jc w:val="both"/>
      </w:pPr>
      <w:r w:rsidRPr="00526028">
        <w:rPr>
          <w:b/>
          <w:bCs/>
          <w:strike/>
        </w:rPr>
        <w:t>Exigências éticas relevantes</w:t>
      </w:r>
      <w:r>
        <w:t xml:space="preserve"> </w:t>
      </w:r>
      <w:r w:rsidR="001C54FE" w:rsidRPr="001A6EB6">
        <w:rPr>
          <w:b/>
          <w:bCs/>
        </w:rPr>
        <w:t>Requisitos éticos pertinentes (ver item 28 (c))</w:t>
      </w:r>
    </w:p>
    <w:p w14:paraId="17F681C7" w14:textId="77777777" w:rsidR="008A57A0" w:rsidRDefault="008A57A0" w:rsidP="003840C5">
      <w:pPr>
        <w:spacing w:after="0"/>
        <w:jc w:val="both"/>
        <w:rPr>
          <w:b/>
          <w:bCs/>
        </w:rPr>
      </w:pPr>
    </w:p>
    <w:p w14:paraId="6D358EAF" w14:textId="6E179E69" w:rsidR="001C54FE" w:rsidRDefault="007434FB" w:rsidP="003840C5">
      <w:pPr>
        <w:spacing w:after="0"/>
        <w:ind w:left="709"/>
        <w:jc w:val="both"/>
      </w:pPr>
      <w:r w:rsidRPr="007434FB">
        <w:t>A34. A identificação da jurisdição</w:t>
      </w:r>
      <w:r>
        <w:t xml:space="preserve"> de origem dos requisitos éticos pertinentes aumenta a transparência </w:t>
      </w:r>
      <w:r w:rsidR="00E65A87" w:rsidRPr="00197F54">
        <w:rPr>
          <w:u w:val="single"/>
        </w:rPr>
        <w:t>d</w:t>
      </w:r>
      <w:r>
        <w:t>esses requisitos com relação a trabalho de auditoria específico. A NBC TA 200, item A16, explica que os requisitos éticos pertinentes compreendem as disposições do Código de Ética Profissional do Contador e as normas profissionais emitidas pelo Conselho Federal de Contabilidade em conjunto com outros requisitos de órgãos reguladores, quando forem mais restritivos. Quando os requisitos éticos pertinentes incluem os requisitos do Código de Ética Internacional para Profissionais da Contabilidade (Código de Ética do Ifac</w:t>
      </w:r>
      <w:r w:rsidR="000276A0">
        <w:t xml:space="preserve">), a declaração também pode fazer referência ao Código de Ética do Ifac. Se o Código de Ética do Ifac constitui todos os </w:t>
      </w:r>
      <w:r w:rsidR="000276A0">
        <w:lastRenderedPageBreak/>
        <w:t>requisitos éticos pertinentes para a auditoria, a declaração não precisa identificar a jurisdição de origem. No Brasil, a declaração acima somente fará referência ao Código de Ética</w:t>
      </w:r>
      <w:r w:rsidR="009662FC">
        <w:t xml:space="preserve"> </w:t>
      </w:r>
      <w:r w:rsidR="009662FC" w:rsidRPr="007C2EE4">
        <w:rPr>
          <w:strike/>
        </w:rPr>
        <w:t>da Ifac</w:t>
      </w:r>
      <w:r w:rsidR="000276A0">
        <w:t xml:space="preserve"> </w:t>
      </w:r>
      <w:r w:rsidR="000276A0" w:rsidRPr="007C2EE4">
        <w:rPr>
          <w:u w:val="single"/>
        </w:rPr>
        <w:t>Profissional do Contador</w:t>
      </w:r>
      <w:r w:rsidR="000276A0">
        <w:t xml:space="preserve"> e às normas profissionais emitidas pelo Conselho Federal de Contabilidade.</w:t>
      </w:r>
      <w:r w:rsidR="007C2EE4">
        <w:t xml:space="preserve"> </w:t>
      </w:r>
      <w:r w:rsidR="007C2EE4" w:rsidRPr="00515A5B">
        <w:rPr>
          <w:color w:val="00B0F0"/>
        </w:rPr>
        <w:t>(Alterado pela Revisão NBC 32)</w:t>
      </w:r>
    </w:p>
    <w:p w14:paraId="7ACB0D27" w14:textId="77777777" w:rsidR="00943893" w:rsidRPr="007434FB" w:rsidRDefault="00943893" w:rsidP="003840C5">
      <w:pPr>
        <w:spacing w:after="0"/>
        <w:ind w:left="1560" w:hanging="426"/>
        <w:jc w:val="both"/>
      </w:pPr>
    </w:p>
    <w:p w14:paraId="059D78CD" w14:textId="66C106CB" w:rsidR="001C54FE" w:rsidRDefault="007B1F86" w:rsidP="003840C5">
      <w:pPr>
        <w:spacing w:after="0"/>
        <w:ind w:left="709"/>
        <w:jc w:val="both"/>
      </w:pPr>
      <w:r w:rsidRPr="007B1F86">
        <w:t>A35. Em algumas jurisdições,</w:t>
      </w:r>
      <w:r w:rsidR="00142507">
        <w:t xml:space="preserve"> </w:t>
      </w:r>
      <w:r w:rsidR="00142507" w:rsidRPr="007C2EE4">
        <w:t>as exigências éticas relevantes</w:t>
      </w:r>
      <w:r w:rsidRPr="007B1F86">
        <w:t xml:space="preserve"> </w:t>
      </w:r>
      <w:r w:rsidRPr="007C2EE4">
        <w:rPr>
          <w:u w:val="single"/>
        </w:rPr>
        <w:t>os requisitos éticos pertinentes</w:t>
      </w:r>
      <w:r w:rsidRPr="007B1F86">
        <w:t xml:space="preserve"> podem ser de diversas fontes diferentes, como os códigos de ética e regras e requisitos adicionais em lei e regulamento. Quando a independência e</w:t>
      </w:r>
      <w:r w:rsidR="00142507">
        <w:t xml:space="preserve"> </w:t>
      </w:r>
      <w:r w:rsidR="00142507" w:rsidRPr="0021510C">
        <w:rPr>
          <w:strike/>
        </w:rPr>
        <w:t>outras exigências éticas relevantes</w:t>
      </w:r>
      <w:r w:rsidRPr="007B1F86">
        <w:t xml:space="preserve"> outros requisitos éticos pertinentes estão </w:t>
      </w:r>
      <w:r w:rsidR="00CD5ABB" w:rsidRPr="00480F78">
        <w:rPr>
          <w:strike/>
        </w:rPr>
        <w:t>incluídas</w:t>
      </w:r>
      <w:r w:rsidR="00CD5ABB">
        <w:t xml:space="preserve"> </w:t>
      </w:r>
      <w:r w:rsidRPr="007B1F86">
        <w:t xml:space="preserve">incluídos em um número limitado de fontes, o auditor pode optar por identificar as fontes relevantes (por exemplo, o nome do código, regra ou regulamento aplicável na jurisdição, ou pode fazer referência ao termo normalmente entendido e que resume adequadamente essas fontes (por exemplo, requisitos de independência para auditorias de entidades privadas na jurisdição X). </w:t>
      </w:r>
      <w:r w:rsidR="007C2EE4" w:rsidRPr="005A588C">
        <w:rPr>
          <w:color w:val="00B0F0"/>
        </w:rPr>
        <w:t>(Alterado pela Revisão NBC 32)</w:t>
      </w:r>
    </w:p>
    <w:p w14:paraId="581FC07F" w14:textId="77777777" w:rsidR="007C2EE4" w:rsidRDefault="007C2EE4" w:rsidP="003840C5">
      <w:pPr>
        <w:spacing w:after="0"/>
        <w:jc w:val="both"/>
      </w:pPr>
    </w:p>
    <w:p w14:paraId="1CA183A2" w14:textId="25696A4D" w:rsidR="001C54FE" w:rsidRDefault="009357FB" w:rsidP="003840C5">
      <w:pPr>
        <w:spacing w:after="0"/>
        <w:ind w:firstLine="709"/>
        <w:jc w:val="both"/>
      </w:pPr>
      <w:r w:rsidRPr="00611176">
        <w:t xml:space="preserve">A35A. Os requisitos éticos </w:t>
      </w:r>
      <w:r w:rsidR="004A0366" w:rsidRPr="007C2EE4">
        <w:rPr>
          <w:strike/>
        </w:rPr>
        <w:t>relevantes</w:t>
      </w:r>
      <w:r w:rsidR="004A0366">
        <w:t xml:space="preserve"> </w:t>
      </w:r>
      <w:r w:rsidRPr="007C2EE4">
        <w:rPr>
          <w:u w:val="single"/>
        </w:rPr>
        <w:t>pertinentes</w:t>
      </w:r>
      <w:r w:rsidRPr="00611176">
        <w:t xml:space="preserve"> podem: </w:t>
      </w:r>
    </w:p>
    <w:p w14:paraId="3B8BAB01" w14:textId="77777777" w:rsidR="00C52EE8" w:rsidRPr="00611176" w:rsidRDefault="00C52EE8" w:rsidP="003840C5">
      <w:pPr>
        <w:spacing w:after="0"/>
        <w:ind w:left="1560" w:hanging="567"/>
        <w:jc w:val="both"/>
      </w:pPr>
    </w:p>
    <w:p w14:paraId="76F2D78D" w14:textId="59637DB3" w:rsidR="009357FB" w:rsidRDefault="009357FB" w:rsidP="00197F54">
      <w:pPr>
        <w:pStyle w:val="ListParagraph"/>
        <w:numPr>
          <w:ilvl w:val="0"/>
          <w:numId w:val="23"/>
        </w:numPr>
        <w:spacing w:after="0"/>
        <w:ind w:left="1134" w:hanging="425"/>
        <w:jc w:val="both"/>
      </w:pPr>
      <w:r w:rsidRPr="00611176">
        <w:t xml:space="preserve">Estabelecer requisitos de independência específicos de auditorias de demonstrações contábeis de determinadas entidades especificadas nos requisitos éticos </w:t>
      </w:r>
      <w:r w:rsidR="004A0366" w:rsidRPr="007C2EE4">
        <w:rPr>
          <w:strike/>
        </w:rPr>
        <w:t>relevantes</w:t>
      </w:r>
      <w:r w:rsidR="004A0366">
        <w:t xml:space="preserve"> </w:t>
      </w:r>
      <w:r w:rsidRPr="007C2EE4">
        <w:rPr>
          <w:u w:val="single"/>
        </w:rPr>
        <w:t>pertinentes</w:t>
      </w:r>
      <w:r w:rsidRPr="00611176">
        <w:t xml:space="preserve">, como, por exemplo, os requisitos de independência para auditorias de demonstrações contábeis </w:t>
      </w:r>
      <w:r w:rsidR="00611176" w:rsidRPr="00611176">
        <w:t>de entidades de interesse público no Código</w:t>
      </w:r>
      <w:r w:rsidR="004A0366">
        <w:t xml:space="preserve"> </w:t>
      </w:r>
      <w:r w:rsidR="004A0366" w:rsidRPr="007C2EE4">
        <w:rPr>
          <w:strike/>
        </w:rPr>
        <w:t>Iesba</w:t>
      </w:r>
      <w:r w:rsidR="00611176" w:rsidRPr="007C2EE4">
        <w:t xml:space="preserve"> </w:t>
      </w:r>
      <w:r w:rsidR="00611176" w:rsidRPr="00611176">
        <w:t xml:space="preserve">de Ética Profissional do Contador. Os requisitos éticos </w:t>
      </w:r>
      <w:r w:rsidR="007C2EE4" w:rsidRPr="007C2EE4">
        <w:rPr>
          <w:strike/>
        </w:rPr>
        <w:t>relevantes</w:t>
      </w:r>
      <w:r w:rsidR="007C2EE4">
        <w:t xml:space="preserve"> </w:t>
      </w:r>
      <w:r w:rsidR="00611176" w:rsidRPr="007C2EE4">
        <w:rPr>
          <w:u w:val="single"/>
        </w:rPr>
        <w:t xml:space="preserve">pertinentes </w:t>
      </w:r>
      <w:r w:rsidR="00611176" w:rsidRPr="00611176">
        <w:t>podem também requerer ou incentivar que o auditor determine se é apropriado aplicar esses requisitos de independência a auditorias de demonstrações contábeis de outras entidades que não aquelas especificadas nos requisitos éticos</w:t>
      </w:r>
      <w:r w:rsidR="004A0366">
        <w:t xml:space="preserve"> </w:t>
      </w:r>
      <w:r w:rsidR="004A0366" w:rsidRPr="007C2EE4">
        <w:rPr>
          <w:strike/>
        </w:rPr>
        <w:t>relevantes</w:t>
      </w:r>
      <w:r w:rsidR="00611176" w:rsidRPr="007C2EE4">
        <w:t xml:space="preserve"> </w:t>
      </w:r>
      <w:r w:rsidR="00611176" w:rsidRPr="007C2EE4">
        <w:rPr>
          <w:u w:val="single"/>
        </w:rPr>
        <w:t>pertinentes</w:t>
      </w:r>
      <w:r w:rsidR="0067720C">
        <w:t>;</w:t>
      </w:r>
      <w:r w:rsidR="00611176" w:rsidRPr="00611176">
        <w:t xml:space="preserve"> </w:t>
      </w:r>
      <w:r w:rsidR="00212E38" w:rsidRPr="005A588C">
        <w:rPr>
          <w:color w:val="00B0F0"/>
        </w:rPr>
        <w:t>(Alterado pela Revisão NBC 32)</w:t>
      </w:r>
    </w:p>
    <w:p w14:paraId="4E2091CC" w14:textId="77777777" w:rsidR="00C52EE8" w:rsidRDefault="00C52EE8" w:rsidP="00197F54">
      <w:pPr>
        <w:pStyle w:val="ListParagraph"/>
        <w:spacing w:after="0"/>
        <w:ind w:left="1134" w:hanging="425"/>
        <w:jc w:val="both"/>
      </w:pPr>
    </w:p>
    <w:p w14:paraId="18A2A393" w14:textId="046806F9" w:rsidR="0067720C" w:rsidRDefault="00611176" w:rsidP="00197F54">
      <w:pPr>
        <w:pStyle w:val="ListParagraph"/>
        <w:numPr>
          <w:ilvl w:val="0"/>
          <w:numId w:val="23"/>
        </w:numPr>
        <w:spacing w:after="0"/>
        <w:ind w:left="1134" w:hanging="425"/>
        <w:jc w:val="both"/>
      </w:pPr>
      <w:r>
        <w:t xml:space="preserve">Requerer que o auditor divulgue publicamente que ele aplicou os requisitos de independência específicos de auditoras de demonstrações contábeis de determinadas entidades. Por exemplo, o </w:t>
      </w:r>
      <w:r w:rsidRPr="00FB0A3E">
        <w:rPr>
          <w:strike/>
        </w:rPr>
        <w:t>Código</w:t>
      </w:r>
      <w:r w:rsidR="004A0366" w:rsidRPr="00FB0A3E">
        <w:rPr>
          <w:strike/>
        </w:rPr>
        <w:t xml:space="preserve"> Iesba</w:t>
      </w:r>
      <w:r>
        <w:t xml:space="preserve"> </w:t>
      </w:r>
      <w:r w:rsidR="00FB0A3E" w:rsidRPr="00FB0A3E">
        <w:rPr>
          <w:u w:val="single"/>
        </w:rPr>
        <w:t xml:space="preserve">Código </w:t>
      </w:r>
      <w:r w:rsidRPr="00FB0A3E">
        <w:rPr>
          <w:u w:val="single"/>
        </w:rPr>
        <w:t>de Ética Profissional do Contador</w:t>
      </w:r>
      <w:r>
        <w:t xml:space="preserve"> requer que, quando uma firma aplicar os requisitos de independência para entidades de interesse público na condução de uma auditoria de demonstrações contábeis de uma entidade, a firma divulgue esse fato publicamente, a menos que essa divulgação resulte na divulgação de planos futuros confidenciais da entidade.</w:t>
      </w:r>
      <w:r w:rsidR="007C2EE4">
        <w:t xml:space="preserve"> </w:t>
      </w:r>
      <w:r w:rsidR="007C2EE4" w:rsidRPr="005A588C">
        <w:rPr>
          <w:color w:val="00B0F0"/>
        </w:rPr>
        <w:t>(Alterado pela Revisão NBC 32)</w:t>
      </w:r>
    </w:p>
    <w:p w14:paraId="6A586644" w14:textId="452CE63F" w:rsidR="00611176" w:rsidRDefault="00611176" w:rsidP="003840C5">
      <w:pPr>
        <w:spacing w:after="0"/>
        <w:jc w:val="both"/>
      </w:pPr>
    </w:p>
    <w:p w14:paraId="1AA779EB" w14:textId="2E2C1D4B" w:rsidR="00594F8E" w:rsidRDefault="00D77D68" w:rsidP="00197F54">
      <w:pPr>
        <w:spacing w:after="0"/>
        <w:ind w:left="709"/>
        <w:jc w:val="both"/>
      </w:pPr>
      <w:r>
        <w:t>A36. Leis ou regulamentos, normas de auditoria nacionais ou termos de um trabalho de auditoria também podem requerer que o auditor forneça</w:t>
      </w:r>
      <w:r w:rsidR="00B851D8">
        <w:t>,</w:t>
      </w:r>
      <w:r>
        <w:t xml:space="preserve"> no relatório do auditor independente, informações mais específicas sobre as fontes dos requisitos éticos </w:t>
      </w:r>
      <w:r w:rsidR="004A0366" w:rsidRPr="00FB0A3E">
        <w:rPr>
          <w:strike/>
        </w:rPr>
        <w:t>relevantes</w:t>
      </w:r>
      <w:r w:rsidR="004A0366" w:rsidRPr="00FB0A3E">
        <w:t xml:space="preserve"> </w:t>
      </w:r>
      <w:r w:rsidRPr="00FB0A3E">
        <w:rPr>
          <w:u w:val="single"/>
        </w:rPr>
        <w:t>pertinentes</w:t>
      </w:r>
      <w:r>
        <w:t xml:space="preserve">, incluindo aquelas relacionadas com independência, que se aplicaram à auditoria das demonstrações contábeis. </w:t>
      </w:r>
      <w:r w:rsidR="00594F8E" w:rsidRPr="00594F8E">
        <w:rPr>
          <w:color w:val="00B0F0"/>
        </w:rPr>
        <w:t>(Alterado pela Revisão NBC 32)</w:t>
      </w:r>
    </w:p>
    <w:p w14:paraId="0C46FEBE" w14:textId="77777777" w:rsidR="00594F8E" w:rsidRDefault="00594F8E" w:rsidP="00197F54">
      <w:pPr>
        <w:spacing w:after="0"/>
        <w:ind w:left="709"/>
        <w:jc w:val="both"/>
      </w:pPr>
    </w:p>
    <w:p w14:paraId="6F07BD30" w14:textId="6D6C881B" w:rsidR="001C54FE" w:rsidRDefault="003C4183" w:rsidP="00197F54">
      <w:pPr>
        <w:spacing w:after="0"/>
        <w:ind w:left="709"/>
        <w:jc w:val="both"/>
      </w:pPr>
      <w:r w:rsidRPr="003C4183">
        <w:t>A37. Ao determinar a quantidade de informações a ser incluída no relatório do auditor quando há múltiplas fontes</w:t>
      </w:r>
      <w:r w:rsidR="004A0366">
        <w:t xml:space="preserve"> </w:t>
      </w:r>
      <w:r w:rsidRPr="003C4183">
        <w:t>de</w:t>
      </w:r>
      <w:r w:rsidR="004A0366">
        <w:t xml:space="preserve"> </w:t>
      </w:r>
      <w:r w:rsidR="004A0366" w:rsidRPr="00594F8E">
        <w:rPr>
          <w:strike/>
        </w:rPr>
        <w:t>exigências éticas relevantes</w:t>
      </w:r>
      <w:r w:rsidRPr="003C4183">
        <w:t xml:space="preserve"> </w:t>
      </w:r>
      <w:r w:rsidRPr="00594F8E">
        <w:rPr>
          <w:u w:val="single"/>
        </w:rPr>
        <w:t>requisitos éticos pertinentes</w:t>
      </w:r>
      <w:r w:rsidRPr="003C4183">
        <w:t xml:space="preserve"> relacionados com a </w:t>
      </w:r>
      <w:r w:rsidRPr="003C4183">
        <w:lastRenderedPageBreak/>
        <w:t xml:space="preserve">auditoria das demonstrações contábeis, é importante conseguir um equilíbrio entre a transparência e o risco de obscurecer outras informações úteis no relatório do auditor. </w:t>
      </w:r>
      <w:r w:rsidR="00594F8E" w:rsidRPr="00594F8E">
        <w:rPr>
          <w:color w:val="00B0F0"/>
        </w:rPr>
        <w:t>(Alterado pela Revisão NBC 32)</w:t>
      </w:r>
    </w:p>
    <w:p w14:paraId="5C61AA99" w14:textId="77777777" w:rsidR="003D0BD6" w:rsidRPr="003C4183" w:rsidRDefault="003D0BD6" w:rsidP="003840C5">
      <w:pPr>
        <w:spacing w:after="0"/>
        <w:ind w:left="1418" w:hanging="992"/>
        <w:jc w:val="both"/>
      </w:pPr>
    </w:p>
    <w:p w14:paraId="09099FF7" w14:textId="4ECBA75C" w:rsidR="009D7835" w:rsidRDefault="00A452C6" w:rsidP="003840C5">
      <w:pPr>
        <w:spacing w:after="0"/>
        <w:ind w:left="709"/>
        <w:jc w:val="both"/>
      </w:pPr>
      <w:r w:rsidRPr="00A452C6">
        <w:t>A38. Em auditoria de grupo, para a qual houver múltiplas fontes de</w:t>
      </w:r>
      <w:r w:rsidR="004A0366">
        <w:t xml:space="preserve"> </w:t>
      </w:r>
      <w:r w:rsidR="004A0366" w:rsidRPr="00166FB9">
        <w:rPr>
          <w:strike/>
        </w:rPr>
        <w:t>exigências éticas relevantes</w:t>
      </w:r>
      <w:r w:rsidR="004A0366">
        <w:t xml:space="preserve"> </w:t>
      </w:r>
      <w:r w:rsidRPr="00166FB9">
        <w:rPr>
          <w:u w:val="single"/>
        </w:rPr>
        <w:t>requisitos éticos pertinentes</w:t>
      </w:r>
      <w:r w:rsidRPr="00A452C6">
        <w:t xml:space="preserve">, incluindo </w:t>
      </w:r>
      <w:r w:rsidRPr="00166FB9">
        <w:rPr>
          <w:strike/>
        </w:rPr>
        <w:t>aquel</w:t>
      </w:r>
      <w:r w:rsidR="00166FB9">
        <w:rPr>
          <w:strike/>
        </w:rPr>
        <w:t>a</w:t>
      </w:r>
      <w:r w:rsidRPr="00166FB9">
        <w:rPr>
          <w:strike/>
        </w:rPr>
        <w:t>s relacionad</w:t>
      </w:r>
      <w:r w:rsidR="00166FB9">
        <w:rPr>
          <w:strike/>
        </w:rPr>
        <w:t>a</w:t>
      </w:r>
      <w:r w:rsidRPr="00166FB9">
        <w:rPr>
          <w:strike/>
        </w:rPr>
        <w:t>s</w:t>
      </w:r>
      <w:r w:rsidRPr="00A452C6">
        <w:t xml:space="preserve"> </w:t>
      </w:r>
      <w:r w:rsidR="00166FB9" w:rsidRPr="001076E4">
        <w:rPr>
          <w:u w:val="single"/>
        </w:rPr>
        <w:t>aqueles relacionados</w:t>
      </w:r>
      <w:r w:rsidR="00166FB9">
        <w:t xml:space="preserve"> </w:t>
      </w:r>
      <w:r w:rsidRPr="00A452C6">
        <w:t xml:space="preserve">com independência, a referência à jurisdição no relatório do auditor está normalmente relacionada com </w:t>
      </w:r>
      <w:r w:rsidR="00633DE3" w:rsidRPr="00633DE3">
        <w:rPr>
          <w:strike/>
        </w:rPr>
        <w:t>as exigências éticas relevantes</w:t>
      </w:r>
      <w:r w:rsidR="00633DE3">
        <w:t xml:space="preserve"> </w:t>
      </w:r>
      <w:r w:rsidRPr="001076E4">
        <w:rPr>
          <w:u w:val="single"/>
        </w:rPr>
        <w:t>os requisitos éticos pertinentes</w:t>
      </w:r>
      <w:r w:rsidRPr="00A452C6">
        <w:t xml:space="preserve"> que são aplicáveis ao auditor do grupo. Isso acontece porque, na auditoria de grupo, os auditores de componentes também estão sujeitos aos requisitos éticos pertinentes para a auditoria do grupo (ver itens A56 a A57 e A66 a A68 da NBC TA 600).</w:t>
      </w:r>
      <w:r w:rsidR="009D7835">
        <w:t xml:space="preserve"> </w:t>
      </w:r>
      <w:r w:rsidR="009D7835" w:rsidRPr="00594F8E">
        <w:rPr>
          <w:color w:val="00B0F0"/>
        </w:rPr>
        <w:t>(Alterado pela Revisão NBC 32)</w:t>
      </w:r>
    </w:p>
    <w:p w14:paraId="47B9709D" w14:textId="77777777" w:rsidR="0098719A" w:rsidRPr="00A452C6" w:rsidRDefault="0098719A" w:rsidP="003840C5">
      <w:pPr>
        <w:spacing w:after="0"/>
        <w:ind w:left="1418" w:hanging="425"/>
        <w:jc w:val="both"/>
      </w:pPr>
    </w:p>
    <w:p w14:paraId="16E4816B" w14:textId="40A52811" w:rsidR="009D7835" w:rsidRDefault="00FC6AF2" w:rsidP="003840C5">
      <w:pPr>
        <w:spacing w:after="0"/>
        <w:ind w:left="709"/>
        <w:jc w:val="both"/>
      </w:pPr>
      <w:r w:rsidRPr="00FC6AF2">
        <w:t>A39. As normas de auditoria não estabelecem requisitos de independência ou éticos específicos para auditores, incluindo auditores de componentes, e, desse modo, não estendem, ou de outra forma prevalecem sobre os requisitos de independência do Código de Ética Profissional do Contador e nas normas profissionais emitidas pelo Conselho Federal de Contabilidade às quais o auditor do grupo está sujeito. As normas de auditoria também não requerem que os auditores de componentes, em todos os casos, submetam-se aos mesmos requisitos de independência específicos aplicáveis ao auditor do grupo. Consequentemente,</w:t>
      </w:r>
      <w:r w:rsidR="004A0366">
        <w:t xml:space="preserve"> </w:t>
      </w:r>
      <w:r w:rsidR="004A0366" w:rsidRPr="009D7835">
        <w:rPr>
          <w:strike/>
        </w:rPr>
        <w:t>as exigências éticas relevantes</w:t>
      </w:r>
      <w:r w:rsidRPr="00FC6AF2">
        <w:t xml:space="preserve"> </w:t>
      </w:r>
      <w:r w:rsidRPr="009D7835">
        <w:rPr>
          <w:u w:val="single"/>
        </w:rPr>
        <w:t>os requisitos éticos pertinentes</w:t>
      </w:r>
      <w:r w:rsidRPr="00FC6AF2">
        <w:t>, incluindo aquelas relacionadas com a independência, na situação de auditoria de grupo, podem ser complexas. Os itens 25 e 27 da NBC TA 600 fornecem orientação para auditores sobre como trabalhar com as informações financeiras de componentes para a auditoria de grupo, incluindo as situações em que o auditor do componente não cumpre os requisitos de independência que são relevantes para a auditoria do grupo.</w:t>
      </w:r>
      <w:r w:rsidR="009D7835">
        <w:t xml:space="preserve"> </w:t>
      </w:r>
      <w:r w:rsidR="009D7835" w:rsidRPr="00594F8E">
        <w:rPr>
          <w:color w:val="00B0F0"/>
        </w:rPr>
        <w:t>(Alterado pela Revisão NBC 32)</w:t>
      </w:r>
    </w:p>
    <w:p w14:paraId="384C988D" w14:textId="5745AA94" w:rsidR="00EF31A7" w:rsidRDefault="00EF31A7" w:rsidP="003840C5">
      <w:pPr>
        <w:spacing w:after="0"/>
        <w:ind w:left="1418" w:hanging="425"/>
        <w:jc w:val="both"/>
      </w:pPr>
    </w:p>
    <w:p w14:paraId="5DFD1DA9" w14:textId="31210AF6" w:rsidR="00EF31A7" w:rsidRPr="00197F54" w:rsidRDefault="00EF31A7" w:rsidP="00197F54">
      <w:pPr>
        <w:spacing w:after="0"/>
        <w:ind w:left="709"/>
        <w:jc w:val="both"/>
        <w:rPr>
          <w:rFonts w:asciiTheme="majorHAnsi" w:hAnsiTheme="majorHAnsi" w:cstheme="majorHAnsi"/>
          <w:szCs w:val="24"/>
        </w:rPr>
      </w:pPr>
      <w:r w:rsidRPr="000166E4">
        <w:rPr>
          <w:rFonts w:asciiTheme="majorHAnsi" w:hAnsiTheme="majorHAnsi" w:cstheme="majorHAnsi"/>
          <w:b/>
          <w:spacing w:val="-1"/>
          <w:szCs w:val="24"/>
        </w:rPr>
        <w:t xml:space="preserve">Apêndice </w:t>
      </w:r>
      <w:r w:rsidRPr="00197F54">
        <w:rPr>
          <w:rFonts w:asciiTheme="majorHAnsi" w:hAnsiTheme="majorHAnsi" w:cstheme="majorHAnsi"/>
          <w:szCs w:val="24"/>
        </w:rPr>
        <w:t xml:space="preserve">(ver </w:t>
      </w:r>
      <w:r w:rsidR="0026330E" w:rsidRPr="00197F54">
        <w:rPr>
          <w:rFonts w:asciiTheme="majorHAnsi" w:hAnsiTheme="majorHAnsi" w:cstheme="majorHAnsi"/>
          <w:szCs w:val="24"/>
        </w:rPr>
        <w:t xml:space="preserve">o </w:t>
      </w:r>
      <w:r w:rsidRPr="00197F54">
        <w:rPr>
          <w:rFonts w:asciiTheme="majorHAnsi" w:hAnsiTheme="majorHAnsi" w:cstheme="majorHAnsi"/>
          <w:szCs w:val="24"/>
        </w:rPr>
        <w:t>item A19)</w:t>
      </w:r>
    </w:p>
    <w:p w14:paraId="6467326E" w14:textId="77777777" w:rsidR="00EF31A7" w:rsidRPr="00197F54" w:rsidRDefault="00EF31A7" w:rsidP="003840C5">
      <w:pPr>
        <w:spacing w:after="0"/>
        <w:jc w:val="both"/>
        <w:rPr>
          <w:rFonts w:asciiTheme="majorHAnsi" w:eastAsia="Arial" w:hAnsiTheme="majorHAnsi" w:cstheme="majorHAnsi"/>
          <w:b/>
          <w:bCs/>
          <w:szCs w:val="24"/>
        </w:rPr>
      </w:pPr>
      <w:r w:rsidRPr="00197F54">
        <w:rPr>
          <w:rFonts w:asciiTheme="majorHAnsi" w:eastAsia="Arial" w:hAnsiTheme="majorHAnsi" w:cstheme="majorHAnsi"/>
          <w:b/>
          <w:bCs/>
          <w:szCs w:val="24"/>
        </w:rPr>
        <w:t xml:space="preserve">       </w:t>
      </w:r>
    </w:p>
    <w:p w14:paraId="722E11CA" w14:textId="75D2C1CC" w:rsidR="00EF31A7" w:rsidRPr="000166E4" w:rsidRDefault="00EF31A7" w:rsidP="00197F54">
      <w:pPr>
        <w:spacing w:after="0"/>
        <w:ind w:left="709"/>
        <w:jc w:val="both"/>
        <w:rPr>
          <w:rFonts w:asciiTheme="majorHAnsi" w:eastAsia="Arial" w:hAnsiTheme="majorHAnsi" w:cstheme="majorHAnsi"/>
          <w:szCs w:val="24"/>
        </w:rPr>
      </w:pPr>
      <w:r w:rsidRPr="000166E4">
        <w:rPr>
          <w:rFonts w:asciiTheme="majorHAnsi" w:eastAsia="Arial" w:hAnsiTheme="majorHAnsi" w:cstheme="majorHAnsi"/>
          <w:b/>
          <w:bCs/>
          <w:szCs w:val="24"/>
        </w:rPr>
        <w:t>Exemplos de relatório do auditor independente sobre as demonstrações contábeis</w:t>
      </w:r>
    </w:p>
    <w:p w14:paraId="3394851A" w14:textId="5B8EA26E" w:rsidR="005E0515" w:rsidRPr="00197F54" w:rsidRDefault="005E0515" w:rsidP="003840C5">
      <w:pPr>
        <w:spacing w:after="0"/>
        <w:ind w:left="426" w:hanging="426"/>
        <w:jc w:val="both"/>
        <w:rPr>
          <w:rFonts w:asciiTheme="majorHAnsi" w:hAnsiTheme="majorHAnsi" w:cstheme="majorHAnsi"/>
          <w:szCs w:val="24"/>
        </w:rPr>
      </w:pPr>
      <w:r w:rsidRPr="00197F54">
        <w:rPr>
          <w:rFonts w:asciiTheme="majorHAnsi" w:hAnsiTheme="majorHAnsi" w:cstheme="majorHAnsi"/>
          <w:szCs w:val="24"/>
        </w:rPr>
        <w:t xml:space="preserve">       </w:t>
      </w:r>
    </w:p>
    <w:p w14:paraId="14CF8350" w14:textId="31619F34" w:rsidR="00EF31A7" w:rsidRPr="00197F54" w:rsidRDefault="00EF31A7" w:rsidP="00197F54">
      <w:pPr>
        <w:spacing w:after="0"/>
        <w:ind w:left="709"/>
        <w:jc w:val="both"/>
        <w:rPr>
          <w:rFonts w:asciiTheme="majorHAnsi" w:hAnsiTheme="majorHAnsi" w:cstheme="majorHAnsi"/>
          <w:szCs w:val="24"/>
        </w:rPr>
      </w:pPr>
      <w:r w:rsidRPr="00197F54">
        <w:rPr>
          <w:rFonts w:asciiTheme="majorHAnsi" w:hAnsiTheme="majorHAnsi" w:cstheme="majorHAnsi"/>
          <w:szCs w:val="24"/>
        </w:rPr>
        <w:t>(...)</w:t>
      </w:r>
    </w:p>
    <w:p w14:paraId="1691D59C" w14:textId="77777777" w:rsidR="00255472" w:rsidRPr="00197F54" w:rsidRDefault="00255472" w:rsidP="003840C5">
      <w:pPr>
        <w:spacing w:after="0"/>
        <w:ind w:left="426" w:hanging="426"/>
        <w:jc w:val="both"/>
        <w:rPr>
          <w:rFonts w:asciiTheme="majorHAnsi" w:hAnsiTheme="majorHAnsi" w:cstheme="majorHAnsi"/>
          <w:b/>
          <w:bCs/>
          <w:szCs w:val="24"/>
        </w:rPr>
      </w:pPr>
    </w:p>
    <w:p w14:paraId="4D4DC52E" w14:textId="17E4CC92" w:rsidR="0037411C" w:rsidRPr="00197F54" w:rsidRDefault="0037411C" w:rsidP="00197F54">
      <w:pPr>
        <w:spacing w:after="0"/>
        <w:ind w:left="709"/>
        <w:jc w:val="both"/>
        <w:rPr>
          <w:rFonts w:asciiTheme="majorHAnsi" w:hAnsiTheme="majorHAnsi" w:cstheme="majorHAnsi"/>
          <w:b/>
          <w:bCs/>
          <w:szCs w:val="24"/>
        </w:rPr>
      </w:pPr>
      <w:r w:rsidRPr="00197F54">
        <w:rPr>
          <w:rFonts w:asciiTheme="majorHAnsi" w:hAnsiTheme="majorHAnsi" w:cstheme="majorHAnsi"/>
          <w:b/>
          <w:bCs/>
          <w:szCs w:val="24"/>
        </w:rPr>
        <w:t>Exemplo 1: Relatório do auditor independente sobre demonstrações contábeis de entidade listada</w:t>
      </w:r>
      <w:r w:rsidR="00C60AA7" w:rsidRPr="00197F54">
        <w:rPr>
          <w:rFonts w:asciiTheme="majorHAnsi" w:hAnsiTheme="majorHAnsi" w:cstheme="majorHAnsi"/>
          <w:b/>
          <w:bCs/>
          <w:szCs w:val="24"/>
          <w:u w:val="single"/>
          <w:vertAlign w:val="superscript"/>
        </w:rPr>
        <w:t>(1)</w:t>
      </w:r>
      <w:r w:rsidRPr="00197F54">
        <w:rPr>
          <w:rFonts w:asciiTheme="majorHAnsi" w:hAnsiTheme="majorHAnsi" w:cstheme="majorHAnsi"/>
          <w:b/>
          <w:bCs/>
          <w:szCs w:val="24"/>
        </w:rPr>
        <w:t>, elaboradas de acordo com a estrutura de apresentação adequada</w:t>
      </w:r>
    </w:p>
    <w:p w14:paraId="7ADAE663" w14:textId="77777777" w:rsidR="0037411C" w:rsidRPr="00197F54" w:rsidRDefault="0037411C" w:rsidP="003840C5">
      <w:pPr>
        <w:spacing w:after="0"/>
        <w:ind w:left="426" w:firstLine="425"/>
        <w:jc w:val="both"/>
        <w:rPr>
          <w:rFonts w:asciiTheme="majorHAnsi" w:hAnsiTheme="majorHAnsi" w:cstheme="majorHAnsi"/>
          <w:szCs w:val="24"/>
        </w:rPr>
      </w:pPr>
    </w:p>
    <w:p w14:paraId="23A7B94D" w14:textId="3F88BEC0" w:rsidR="00E50815" w:rsidRPr="00197F54" w:rsidRDefault="00E50815" w:rsidP="00197F54">
      <w:pPr>
        <w:ind w:left="709"/>
        <w:jc w:val="both"/>
        <w:rPr>
          <w:rFonts w:asciiTheme="majorHAnsi" w:hAnsiTheme="majorHAnsi" w:cstheme="majorHAnsi"/>
          <w:szCs w:val="24"/>
        </w:rPr>
      </w:pPr>
      <w:r w:rsidRPr="00197F54">
        <w:rPr>
          <w:rFonts w:asciiTheme="majorHAnsi" w:hAnsiTheme="majorHAnsi" w:cstheme="majorHAnsi"/>
          <w:szCs w:val="24"/>
        </w:rPr>
        <w:t>(...)</w:t>
      </w:r>
    </w:p>
    <w:p w14:paraId="183EC3AD" w14:textId="0E993B0A" w:rsidR="00EF31A7" w:rsidRDefault="00EF31A7" w:rsidP="00197F54">
      <w:pPr>
        <w:pStyle w:val="ListParagraph"/>
        <w:numPr>
          <w:ilvl w:val="0"/>
          <w:numId w:val="13"/>
        </w:numPr>
        <w:ind w:left="1134" w:hanging="425"/>
        <w:jc w:val="both"/>
      </w:pPr>
      <w:r w:rsidRPr="00197F54">
        <w:rPr>
          <w:rFonts w:asciiTheme="majorHAnsi" w:hAnsiTheme="majorHAnsi" w:cstheme="majorHAnsi"/>
          <w:szCs w:val="24"/>
        </w:rPr>
        <w:t>Os requisitos éticos pertinentes que se aplicam à auditoria compõem o Código de Ética Profissional do Contador e as normas profissionais emitidas pelo Conselho Federal de Contabilidade</w:t>
      </w:r>
      <w:r w:rsidR="003D7EF0" w:rsidRPr="00197F54">
        <w:rPr>
          <w:rFonts w:asciiTheme="majorHAnsi" w:hAnsiTheme="majorHAnsi" w:cstheme="majorHAnsi"/>
          <w:szCs w:val="24"/>
        </w:rPr>
        <w:t xml:space="preserve"> </w:t>
      </w:r>
      <w:r w:rsidR="003D7EF0" w:rsidRPr="00197F54">
        <w:rPr>
          <w:rFonts w:asciiTheme="majorHAnsi" w:hAnsiTheme="majorHAnsi" w:cstheme="majorHAnsi"/>
          <w:strike/>
          <w:szCs w:val="24"/>
        </w:rPr>
        <w:t>juntamente com os requisitos</w:t>
      </w:r>
      <w:r w:rsidR="003D7EF0" w:rsidRPr="0035572D">
        <w:rPr>
          <w:strike/>
        </w:rPr>
        <w:t xml:space="preserve"> éticos relacionados com a auditoria na jurisdição, e o auditor refere-se a ambos</w:t>
      </w:r>
      <w:r w:rsidRPr="0035572D">
        <w:rPr>
          <w:strike/>
        </w:rPr>
        <w:t>.</w:t>
      </w:r>
      <w:r w:rsidR="003D7EF0" w:rsidRPr="0035572D">
        <w:rPr>
          <w:strike/>
        </w:rPr>
        <w:t xml:space="preserve"> O código Iesba e os requisitos éticos relacionados com a auditoria na jurisdição.</w:t>
      </w:r>
      <w:r w:rsidRPr="0035572D">
        <w:t xml:space="preserve"> </w:t>
      </w:r>
      <w:r w:rsidRPr="00EF31A7">
        <w:t xml:space="preserve">Essas normas incluem os requisitos de independência aplicáveis a </w:t>
      </w:r>
      <w:r w:rsidRPr="00EF31A7">
        <w:lastRenderedPageBreak/>
        <w:t xml:space="preserve">auditorias de demonstrações contábeis de entidades de interesse público. Elas também requerem que o auditor divulgue publicamente que os requisitos de independência aplicáveis a auditorias de demonstrações contábeis de entidades de interesse público foram aplicados. </w:t>
      </w:r>
      <w:r w:rsidR="00E50815">
        <w:t xml:space="preserve"> </w:t>
      </w:r>
      <w:r w:rsidR="00E50815" w:rsidRPr="00594F8E">
        <w:rPr>
          <w:color w:val="00B0F0"/>
        </w:rPr>
        <w:t>(Alterado pela Revisão NBC 32)</w:t>
      </w:r>
    </w:p>
    <w:p w14:paraId="308ECD85" w14:textId="77777777" w:rsidR="00AF1F0D" w:rsidRPr="00EF31A7" w:rsidRDefault="00AF1F0D" w:rsidP="003840C5">
      <w:pPr>
        <w:pStyle w:val="ListParagraph"/>
        <w:ind w:left="709"/>
        <w:jc w:val="both"/>
      </w:pPr>
    </w:p>
    <w:p w14:paraId="2D1FAE59" w14:textId="7C0AB10D" w:rsidR="00EF31A7" w:rsidRPr="00197F54" w:rsidRDefault="00410B8A" w:rsidP="00197F54">
      <w:pPr>
        <w:ind w:left="709"/>
        <w:jc w:val="both"/>
        <w:rPr>
          <w:rFonts w:asciiTheme="majorHAnsi" w:eastAsia="Arial" w:hAnsiTheme="majorHAnsi" w:cstheme="majorHAnsi"/>
          <w:b/>
          <w:bCs/>
          <w:szCs w:val="24"/>
        </w:rPr>
      </w:pPr>
      <w:r w:rsidRPr="00197F54">
        <w:rPr>
          <w:rFonts w:asciiTheme="majorHAnsi" w:eastAsia="Arial" w:hAnsiTheme="majorHAnsi" w:cstheme="majorHAnsi"/>
          <w:b/>
          <w:bCs/>
          <w:szCs w:val="24"/>
        </w:rPr>
        <w:t>RELATÓRIO DO AUDITOR INDEPENDENTE SOBRE AS DEMONSTRAÇÕES CONTÁBEIS</w:t>
      </w:r>
      <w:r w:rsidR="00A136B1" w:rsidRPr="00197F54">
        <w:rPr>
          <w:rFonts w:asciiTheme="majorHAnsi" w:eastAsia="Arial" w:hAnsiTheme="majorHAnsi" w:cstheme="majorHAnsi"/>
          <w:b/>
          <w:bCs/>
          <w:strike/>
          <w:szCs w:val="24"/>
          <w:vertAlign w:val="superscript"/>
        </w:rPr>
        <w:t>(1)</w:t>
      </w:r>
      <w:r w:rsidR="008D4584" w:rsidRPr="00197F54">
        <w:rPr>
          <w:rFonts w:asciiTheme="majorHAnsi" w:eastAsia="Arial" w:hAnsiTheme="majorHAnsi" w:cstheme="majorHAnsi"/>
          <w:b/>
          <w:bCs/>
          <w:szCs w:val="24"/>
          <w:u w:val="single"/>
          <w:vertAlign w:val="superscript"/>
        </w:rPr>
        <w:t>(2)</w:t>
      </w:r>
    </w:p>
    <w:p w14:paraId="4F226144" w14:textId="7D2F54C7" w:rsidR="00410B8A" w:rsidRDefault="00410B8A" w:rsidP="00197F54">
      <w:pPr>
        <w:ind w:left="709"/>
        <w:jc w:val="both"/>
        <w:rPr>
          <w:rFonts w:cs="Calibri"/>
          <w:szCs w:val="24"/>
        </w:rPr>
      </w:pPr>
      <w:r w:rsidRPr="00255472">
        <w:rPr>
          <w:rFonts w:cs="Calibri"/>
          <w:szCs w:val="24"/>
        </w:rPr>
        <w:t>Aos acionistas da Companhia ABC [ou outro destinatário apropriado]</w:t>
      </w:r>
    </w:p>
    <w:p w14:paraId="5D43A3E9" w14:textId="386C6179" w:rsidR="00410B8A" w:rsidRPr="00BB0F73" w:rsidRDefault="00410B8A" w:rsidP="00197F54">
      <w:pPr>
        <w:ind w:left="709"/>
        <w:jc w:val="both"/>
        <w:rPr>
          <w:rFonts w:cs="Calibri"/>
          <w:b/>
          <w:bCs/>
          <w:szCs w:val="24"/>
        </w:rPr>
      </w:pPr>
      <w:r w:rsidRPr="00BB0F73">
        <w:rPr>
          <w:rFonts w:cs="Calibri"/>
          <w:b/>
          <w:bCs/>
          <w:szCs w:val="24"/>
        </w:rPr>
        <w:t>Opinião</w:t>
      </w:r>
    </w:p>
    <w:p w14:paraId="15B630E1" w14:textId="30E4326E" w:rsidR="00410B8A" w:rsidRDefault="00410B8A" w:rsidP="00197F54">
      <w:pPr>
        <w:ind w:left="709"/>
        <w:jc w:val="both"/>
        <w:rPr>
          <w:rFonts w:ascii="Times New Roman" w:hAnsi="Times New Roman"/>
          <w:sz w:val="20"/>
        </w:rPr>
      </w:pPr>
      <w:r w:rsidRPr="00752F6E">
        <w:t xml:space="preserve">Examinamos as demonstrações contábeis da Companhia ABC (Companhia), que compreendem o balanço patrimonial em 31 de dezembro de </w:t>
      </w:r>
      <w:r w:rsidR="00AE4996">
        <w:t>20</w:t>
      </w:r>
      <w:r w:rsidRPr="00752F6E">
        <w:t>X1</w:t>
      </w:r>
      <w:r w:rsidR="00AE4996">
        <w:t xml:space="preserve"> </w:t>
      </w:r>
      <w:r w:rsidR="00752F6E" w:rsidRPr="00752F6E">
        <w:t>e as respectivas demonstrações do resultado, do resultado abrangente, das mutações do patrimônio líquido e dos fluxos de caixa para o exercício findo nessa data, bem como as correspondentes notas explicativas, incluindo</w:t>
      </w:r>
      <w:r w:rsidR="00C366CB">
        <w:t xml:space="preserve"> </w:t>
      </w:r>
      <w:r w:rsidR="00C366CB" w:rsidRPr="00E50815">
        <w:rPr>
          <w:strike/>
        </w:rPr>
        <w:t>o resumo das</w:t>
      </w:r>
      <w:r w:rsidR="0035572D" w:rsidRPr="00E50815">
        <w:rPr>
          <w:strike/>
        </w:rPr>
        <w:t xml:space="preserve"> </w:t>
      </w:r>
      <w:r w:rsidR="00E50815" w:rsidRPr="00E50815">
        <w:rPr>
          <w:strike/>
        </w:rPr>
        <w:t>principais</w:t>
      </w:r>
      <w:r w:rsidR="00E50815">
        <w:t xml:space="preserve"> </w:t>
      </w:r>
      <w:r w:rsidR="0035572D" w:rsidRPr="00995946">
        <w:rPr>
          <w:u w:val="single"/>
        </w:rPr>
        <w:t xml:space="preserve">as </w:t>
      </w:r>
      <w:r w:rsidR="00752F6E" w:rsidRPr="0035572D">
        <w:t xml:space="preserve">políticas </w:t>
      </w:r>
      <w:r w:rsidR="00752F6E" w:rsidRPr="00752F6E">
        <w:t>contábeis</w:t>
      </w:r>
      <w:r w:rsidR="00752F6E">
        <w:rPr>
          <w:rFonts w:ascii="Times New Roman" w:hAnsi="Times New Roman"/>
          <w:sz w:val="20"/>
        </w:rPr>
        <w:t xml:space="preserve"> </w:t>
      </w:r>
      <w:r w:rsidR="0021510C" w:rsidRPr="005A588C">
        <w:rPr>
          <w:u w:val="single"/>
        </w:rPr>
        <w:t>materiais e outras informações elucidativas.</w:t>
      </w:r>
      <w:r w:rsidR="00FC2D16">
        <w:rPr>
          <w:u w:val="single"/>
        </w:rPr>
        <w:t xml:space="preserve"> </w:t>
      </w:r>
      <w:r w:rsidR="00FC2D16" w:rsidRPr="00594F8E">
        <w:rPr>
          <w:color w:val="00B0F0"/>
        </w:rPr>
        <w:t>(Alterado pela Revisão NBC 32)</w:t>
      </w:r>
    </w:p>
    <w:p w14:paraId="7AE84805" w14:textId="79B4B4C8" w:rsidR="00BB0F73" w:rsidRDefault="00BB0F73" w:rsidP="00197F54">
      <w:pPr>
        <w:ind w:left="709"/>
        <w:jc w:val="both"/>
        <w:rPr>
          <w:rFonts w:ascii="Times New Roman" w:hAnsi="Times New Roman"/>
          <w:sz w:val="20"/>
        </w:rPr>
      </w:pPr>
      <w:r>
        <w:rPr>
          <w:rFonts w:ascii="Times New Roman" w:hAnsi="Times New Roman"/>
          <w:sz w:val="20"/>
        </w:rPr>
        <w:t>(...)</w:t>
      </w:r>
    </w:p>
    <w:p w14:paraId="06D30579" w14:textId="3D6F66C6" w:rsidR="00FF30E4" w:rsidRDefault="00BB0F73" w:rsidP="00197F54">
      <w:pPr>
        <w:ind w:left="709"/>
        <w:jc w:val="both"/>
        <w:rPr>
          <w:rFonts w:asciiTheme="majorHAnsi" w:hAnsiTheme="majorHAnsi" w:cstheme="majorHAnsi"/>
          <w:b/>
          <w:bCs/>
          <w:szCs w:val="24"/>
        </w:rPr>
      </w:pPr>
      <w:r w:rsidRPr="00BB0F73">
        <w:rPr>
          <w:rFonts w:asciiTheme="majorHAnsi" w:hAnsiTheme="majorHAnsi" w:cstheme="majorHAnsi"/>
          <w:b/>
          <w:bCs/>
          <w:szCs w:val="24"/>
        </w:rPr>
        <w:t>Base para opinião</w:t>
      </w:r>
      <w:r w:rsidR="007723BF" w:rsidRPr="00197F54">
        <w:rPr>
          <w:rFonts w:asciiTheme="majorHAnsi" w:hAnsiTheme="majorHAnsi" w:cstheme="majorHAnsi"/>
          <w:b/>
          <w:bCs/>
          <w:szCs w:val="24"/>
          <w:u w:val="single"/>
          <w:vertAlign w:val="superscript"/>
        </w:rPr>
        <w:t>(3)</w:t>
      </w:r>
    </w:p>
    <w:p w14:paraId="1D594164" w14:textId="64ACD15B" w:rsidR="00410B8A" w:rsidRPr="00BB0F73" w:rsidRDefault="00BB0F73" w:rsidP="00197F54">
      <w:pPr>
        <w:ind w:left="709"/>
        <w:jc w:val="both"/>
      </w:pPr>
      <w:r w:rsidRPr="00BB0F73">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w:t>
      </w:r>
      <w:r w:rsidR="00790F2D" w:rsidRPr="00790F2D">
        <w:rPr>
          <w:strike/>
        </w:rPr>
        <w:t>companhia</w:t>
      </w:r>
      <w:r w:rsidR="00790F2D">
        <w:t xml:space="preserve"> </w:t>
      </w:r>
      <w:r w:rsidRPr="00790F2D">
        <w:rPr>
          <w:u w:val="single"/>
        </w:rPr>
        <w:t>Companhia</w:t>
      </w:r>
      <w:r w:rsidRPr="00BB0F73">
        <w:t xml:space="preserve">, de acordo com </w:t>
      </w:r>
      <w:r w:rsidRPr="00790F2D">
        <w:t>o</w:t>
      </w:r>
      <w:r w:rsidRPr="00790F2D">
        <w:rPr>
          <w:u w:val="single"/>
        </w:rPr>
        <w:t>s princípios éticos relevantes previstos no</w:t>
      </w:r>
      <w:r w:rsidRPr="00BB0F73">
        <w:t xml:space="preserve"> Código de Ética Profissional do Contador e as normas profissionais </w:t>
      </w:r>
      <w:r w:rsidRPr="00197F54">
        <w:t>emitidas</w:t>
      </w:r>
      <w:r w:rsidRPr="00BB0F73">
        <w:t xml:space="preserve"> pelo Conselho Federal de Contabilidade,</w:t>
      </w:r>
      <w:r w:rsidR="00C366CB">
        <w:t xml:space="preserve"> </w:t>
      </w:r>
      <w:r w:rsidR="00C366CB" w:rsidRPr="002B2A90">
        <w:rPr>
          <w:strike/>
        </w:rPr>
        <w:t>conforme aplicável</w:t>
      </w:r>
      <w:r w:rsidR="00C366CB">
        <w:t xml:space="preserve"> </w:t>
      </w:r>
      <w:r w:rsidR="00C366CB" w:rsidRPr="002B2A90">
        <w:rPr>
          <w:u w:val="single"/>
        </w:rPr>
        <w:t>aplicáveis</w:t>
      </w:r>
      <w:r w:rsidRPr="002B2A90">
        <w:rPr>
          <w:u w:val="single"/>
        </w:rPr>
        <w:t xml:space="preserve"> </w:t>
      </w:r>
      <w:r w:rsidRPr="00BB0F73">
        <w:t xml:space="preserve">a auditorias de demonstrações contábeis de entidades de interesse público </w:t>
      </w:r>
      <w:r w:rsidRPr="001B72FD">
        <w:rPr>
          <w:u w:val="single"/>
        </w:rPr>
        <w:t>no Brasil</w:t>
      </w:r>
      <w:r w:rsidR="00C366CB" w:rsidRPr="002B2A90">
        <w:rPr>
          <w:strike/>
        </w:rPr>
        <w:t>, juntamente com os requisitos éticos pertinentes para a nossa auditoria das demonstrações contábeis de entidades de interesse público em [jurisdição]</w:t>
      </w:r>
      <w:r w:rsidRPr="002B2A90">
        <w:t>.</w:t>
      </w:r>
      <w:r w:rsidRPr="00BB0F73">
        <w:t xml:space="preserve"> Nós também cumprimos com as demais responsabilidades éticas, de acordo com essas normas. </w:t>
      </w:r>
      <w:r w:rsidR="001B72FD" w:rsidRPr="00594F8E">
        <w:rPr>
          <w:color w:val="00B0F0"/>
        </w:rPr>
        <w:t>(Alterado pela Revisão NBC 32)</w:t>
      </w:r>
    </w:p>
    <w:p w14:paraId="10844316" w14:textId="30E4BB8B" w:rsidR="00C1253C" w:rsidRPr="00197F54" w:rsidRDefault="00C1253C" w:rsidP="00197F54">
      <w:pPr>
        <w:ind w:left="709"/>
        <w:jc w:val="both"/>
        <w:rPr>
          <w:rFonts w:asciiTheme="majorHAnsi" w:hAnsiTheme="majorHAnsi" w:cstheme="majorHAnsi"/>
          <w:szCs w:val="24"/>
        </w:rPr>
      </w:pPr>
      <w:r w:rsidRPr="00197F54">
        <w:rPr>
          <w:rFonts w:asciiTheme="majorHAnsi" w:hAnsiTheme="majorHAnsi" w:cstheme="majorHAnsi"/>
          <w:szCs w:val="24"/>
        </w:rPr>
        <w:t>(...)</w:t>
      </w:r>
    </w:p>
    <w:p w14:paraId="3E11FAE1" w14:textId="2072C37C" w:rsidR="00C1253C" w:rsidRDefault="00C1253C" w:rsidP="00197F54">
      <w:pPr>
        <w:ind w:left="709"/>
        <w:jc w:val="both"/>
        <w:rPr>
          <w:rFonts w:asciiTheme="majorHAnsi" w:hAnsiTheme="majorHAnsi" w:cstheme="majorHAnsi"/>
          <w:b/>
          <w:bCs/>
          <w:szCs w:val="24"/>
          <w:u w:val="single"/>
          <w:vertAlign w:val="superscript"/>
        </w:rPr>
      </w:pPr>
      <w:r>
        <w:rPr>
          <w:rFonts w:asciiTheme="majorHAnsi" w:hAnsiTheme="majorHAnsi" w:cstheme="majorHAnsi"/>
          <w:b/>
          <w:bCs/>
          <w:szCs w:val="24"/>
        </w:rPr>
        <w:t>Responsabilidade da administração e da governança pelas demonstrações contábeis</w:t>
      </w:r>
      <w:r w:rsidRPr="00197F54">
        <w:rPr>
          <w:rFonts w:asciiTheme="majorHAnsi" w:hAnsiTheme="majorHAnsi" w:cstheme="majorHAnsi"/>
          <w:b/>
          <w:bCs/>
          <w:strike/>
          <w:szCs w:val="24"/>
          <w:vertAlign w:val="superscript"/>
        </w:rPr>
        <w:t>(2)</w:t>
      </w:r>
      <w:r w:rsidRPr="00197F54">
        <w:rPr>
          <w:rFonts w:asciiTheme="majorHAnsi" w:hAnsiTheme="majorHAnsi" w:cstheme="majorHAnsi"/>
          <w:b/>
          <w:bCs/>
          <w:szCs w:val="24"/>
          <w:u w:val="single"/>
          <w:vertAlign w:val="superscript"/>
        </w:rPr>
        <w:t>(4)</w:t>
      </w:r>
    </w:p>
    <w:p w14:paraId="28690788" w14:textId="13BA4316" w:rsidR="00177508" w:rsidRPr="00177508" w:rsidRDefault="00177508" w:rsidP="00197F54">
      <w:pPr>
        <w:ind w:left="709"/>
        <w:jc w:val="both"/>
        <w:rPr>
          <w:rFonts w:asciiTheme="majorHAnsi" w:hAnsiTheme="majorHAnsi" w:cstheme="majorHAnsi"/>
          <w:szCs w:val="24"/>
        </w:rPr>
      </w:pPr>
      <w:r w:rsidRPr="00177508">
        <w:rPr>
          <w:rFonts w:asciiTheme="majorHAnsi" w:hAnsiTheme="majorHAnsi" w:cstheme="majorHAnsi"/>
          <w:szCs w:val="24"/>
        </w:rPr>
        <w:t>A administração é responsável pela elaboração e adequada apresentação das demonstrações contábeis de acordo com as práticas contábeis adotadas no Brasil</w:t>
      </w:r>
      <w:r w:rsidRPr="00197F54">
        <w:rPr>
          <w:rFonts w:asciiTheme="majorHAnsi" w:hAnsiTheme="majorHAnsi" w:cstheme="majorHAnsi"/>
          <w:strike/>
          <w:szCs w:val="24"/>
          <w:vertAlign w:val="superscript"/>
        </w:rPr>
        <w:t>(3)</w:t>
      </w:r>
      <w:r w:rsidRPr="00197F54">
        <w:rPr>
          <w:rFonts w:asciiTheme="majorHAnsi" w:hAnsiTheme="majorHAnsi" w:cstheme="majorHAnsi"/>
          <w:szCs w:val="24"/>
          <w:u w:val="single"/>
          <w:vertAlign w:val="superscript"/>
        </w:rPr>
        <w:t>(5)</w:t>
      </w:r>
    </w:p>
    <w:p w14:paraId="22D9BF00" w14:textId="2FE968DF" w:rsidR="009927BF" w:rsidRPr="00197F54" w:rsidRDefault="009927BF" w:rsidP="00197F54">
      <w:pPr>
        <w:ind w:left="709"/>
        <w:jc w:val="both"/>
        <w:rPr>
          <w:rFonts w:asciiTheme="majorHAnsi" w:hAnsiTheme="majorHAnsi" w:cstheme="majorHAnsi"/>
          <w:szCs w:val="24"/>
          <w:vertAlign w:val="superscript"/>
        </w:rPr>
      </w:pPr>
      <w:r w:rsidRPr="00197F54">
        <w:rPr>
          <w:rFonts w:asciiTheme="majorHAnsi" w:hAnsiTheme="majorHAnsi" w:cstheme="majorHAnsi"/>
          <w:szCs w:val="24"/>
        </w:rPr>
        <w:t>(...)</w:t>
      </w:r>
    </w:p>
    <w:p w14:paraId="01F16DBB" w14:textId="2E3DB638" w:rsidR="00410B8A" w:rsidRDefault="00375FCF" w:rsidP="00197F54">
      <w:pPr>
        <w:ind w:left="709"/>
        <w:jc w:val="both"/>
        <w:rPr>
          <w:rFonts w:asciiTheme="majorHAnsi" w:hAnsiTheme="majorHAnsi" w:cstheme="majorHAnsi"/>
          <w:b/>
          <w:bCs/>
          <w:szCs w:val="24"/>
        </w:rPr>
      </w:pPr>
      <w:r>
        <w:rPr>
          <w:rFonts w:asciiTheme="majorHAnsi" w:hAnsiTheme="majorHAnsi" w:cstheme="majorHAnsi"/>
          <w:b/>
          <w:bCs/>
          <w:szCs w:val="24"/>
        </w:rPr>
        <w:t>Responsabilidade do auditor pela auditoria das demonstrações contábeis</w:t>
      </w:r>
    </w:p>
    <w:p w14:paraId="3573C29A" w14:textId="77777777" w:rsidR="00E87757" w:rsidRDefault="00E87757" w:rsidP="00197F54">
      <w:pPr>
        <w:ind w:left="709"/>
        <w:jc w:val="both"/>
      </w:pPr>
      <w:r>
        <w:t>(...)</w:t>
      </w:r>
    </w:p>
    <w:p w14:paraId="34FD4BD6" w14:textId="0A01F465" w:rsidR="00E87757" w:rsidRDefault="00E87757" w:rsidP="00197F54">
      <w:pPr>
        <w:ind w:left="709"/>
        <w:jc w:val="both"/>
      </w:pPr>
      <w:r>
        <w:t>Como parte da auditoria realizada de acordo com as normas brasileiras e internacionais de auditoria, exercemos julgamento profissional e mantemos ceticismo profissional ao longo da auditoria. Além disso</w:t>
      </w:r>
      <w:r w:rsidR="00C31EB9" w:rsidRPr="00197F54">
        <w:rPr>
          <w:strike/>
          <w:vertAlign w:val="superscript"/>
        </w:rPr>
        <w:t>(4)</w:t>
      </w:r>
      <w:r w:rsidRPr="00197F54">
        <w:rPr>
          <w:u w:val="single"/>
          <w:vertAlign w:val="superscript"/>
        </w:rPr>
        <w:t>(6)</w:t>
      </w:r>
      <w:r>
        <w:t>:</w:t>
      </w:r>
    </w:p>
    <w:p w14:paraId="74532BED" w14:textId="77777777" w:rsidR="00E87757" w:rsidRDefault="00E87757" w:rsidP="00197F54">
      <w:pPr>
        <w:ind w:left="709"/>
        <w:jc w:val="both"/>
      </w:pPr>
      <w:r>
        <w:lastRenderedPageBreak/>
        <w:t>(...)</w:t>
      </w:r>
    </w:p>
    <w:p w14:paraId="5C4DBD06" w14:textId="5239FD72" w:rsidR="00E87757" w:rsidRPr="00A947BF" w:rsidRDefault="00E87757" w:rsidP="00197F54">
      <w:pPr>
        <w:pStyle w:val="ListParagraph"/>
        <w:numPr>
          <w:ilvl w:val="0"/>
          <w:numId w:val="13"/>
        </w:numPr>
        <w:ind w:hanging="437"/>
        <w:jc w:val="both"/>
        <w:rPr>
          <w:rFonts w:asciiTheme="majorHAnsi" w:hAnsiTheme="majorHAnsi" w:cstheme="majorHAnsi"/>
          <w:szCs w:val="24"/>
        </w:rPr>
      </w:pPr>
      <w:r w:rsidRPr="00FC75F7">
        <w:t>Obtemos entendimento dos controles internos relevantes para a auditoria para planejarmos procedimentos de auditoria apropriados às circunstâncias, mas, não, com o objetivo de expressarmos opinião sobre a eficácia dos controles internos da companhia</w:t>
      </w:r>
      <w:r w:rsidR="005A7547" w:rsidRPr="00197F54">
        <w:rPr>
          <w:strike/>
          <w:vertAlign w:val="superscript"/>
        </w:rPr>
        <w:t>(5)</w:t>
      </w:r>
      <w:r w:rsidRPr="00197F54">
        <w:rPr>
          <w:u w:val="single"/>
          <w:vertAlign w:val="superscript"/>
        </w:rPr>
        <w:t>(7)</w:t>
      </w:r>
      <w:r>
        <w:t>.</w:t>
      </w:r>
    </w:p>
    <w:p w14:paraId="79824E5D" w14:textId="7ABDBECD" w:rsidR="00133B30" w:rsidRPr="00133B30" w:rsidRDefault="00133B30" w:rsidP="00197F54">
      <w:pPr>
        <w:ind w:left="709"/>
        <w:jc w:val="both"/>
        <w:rPr>
          <w:rFonts w:ascii="Times New Roman" w:hAnsi="Times New Roman"/>
          <w:sz w:val="20"/>
        </w:rPr>
      </w:pPr>
      <w:r w:rsidRPr="00133B30">
        <w:rPr>
          <w:rFonts w:asciiTheme="majorHAnsi" w:hAnsiTheme="majorHAnsi" w:cstheme="majorHAnsi"/>
          <w:szCs w:val="24"/>
        </w:rPr>
        <w:t>(...)</w:t>
      </w:r>
    </w:p>
    <w:p w14:paraId="1DD23BE3" w14:textId="673B0BFF" w:rsidR="00410B8A" w:rsidRDefault="00375FCF" w:rsidP="00197F54">
      <w:pPr>
        <w:ind w:left="709"/>
        <w:jc w:val="both"/>
        <w:rPr>
          <w:color w:val="00B0F0"/>
        </w:rPr>
      </w:pPr>
      <w:r w:rsidRPr="00375FCF">
        <w:t>Fornecemos também aos responsáveis pela governança declaração de que cumprimos com</w:t>
      </w:r>
      <w:r w:rsidR="00C366CB">
        <w:t xml:space="preserve"> </w:t>
      </w:r>
      <w:r w:rsidR="00C366CB" w:rsidRPr="001B4B06">
        <w:rPr>
          <w:strike/>
        </w:rPr>
        <w:t>as exigências</w:t>
      </w:r>
      <w:r w:rsidRPr="001B4B06">
        <w:t xml:space="preserve"> </w:t>
      </w:r>
      <w:r w:rsidR="00C366CB" w:rsidRPr="001B4B06">
        <w:rPr>
          <w:strike/>
        </w:rPr>
        <w:t>éticas relevantes</w:t>
      </w:r>
      <w:r w:rsidR="00C366CB">
        <w:t xml:space="preserve"> </w:t>
      </w:r>
      <w:r w:rsidRPr="001B4B06">
        <w:rPr>
          <w:u w:val="single"/>
        </w:rPr>
        <w:t>os requisitos éticos pertinentes</w:t>
      </w:r>
      <w:r w:rsidRPr="00375FCF">
        <w:t xml:space="preserve">, </w:t>
      </w:r>
      <w:r w:rsidR="00C366CB" w:rsidRPr="001B4B06">
        <w:rPr>
          <w:strike/>
        </w:rPr>
        <w:t>incluindo os requisitos aplicáveis</w:t>
      </w:r>
      <w:r w:rsidR="00C366CB">
        <w:t xml:space="preserve"> </w:t>
      </w:r>
      <w:r w:rsidRPr="00375FCF">
        <w:t xml:space="preserve">de independência, e comunicamos todos os eventuais relacionamentos ou assuntos que poderiam afetar, consideravelmente, nossa independência, incluindo, quando aplicável, as </w:t>
      </w:r>
      <w:r w:rsidRPr="001B4B06">
        <w:rPr>
          <w:u w:val="single"/>
        </w:rPr>
        <w:t>ações tomadas para eliminar as ameaças ou as</w:t>
      </w:r>
      <w:r w:rsidR="00C366CB">
        <w:t xml:space="preserve"> </w:t>
      </w:r>
      <w:r w:rsidR="00C366CB" w:rsidRPr="001B4B06">
        <w:rPr>
          <w:strike/>
        </w:rPr>
        <w:t>respectivas</w:t>
      </w:r>
      <w:r w:rsidR="00C366CB" w:rsidRPr="001B4B06">
        <w:t xml:space="preserve"> </w:t>
      </w:r>
      <w:r w:rsidR="00C366CB" w:rsidRPr="00375FCF">
        <w:t>salvaguardas</w:t>
      </w:r>
      <w:r w:rsidRPr="00375FCF">
        <w:t xml:space="preserve"> </w:t>
      </w:r>
      <w:r w:rsidRPr="001B4B06">
        <w:rPr>
          <w:u w:val="single"/>
        </w:rPr>
        <w:t>aplicadas</w:t>
      </w:r>
      <w:r w:rsidRPr="00375FCF">
        <w:t xml:space="preserve">. </w:t>
      </w:r>
      <w:r w:rsidR="003F191C" w:rsidRPr="00594F8E">
        <w:rPr>
          <w:color w:val="00B0F0"/>
        </w:rPr>
        <w:t>(Alterado pela Revisão NBC 32)</w:t>
      </w:r>
    </w:p>
    <w:p w14:paraId="5F46A083" w14:textId="41B9F5BD" w:rsidR="00C82067" w:rsidRPr="00C82067" w:rsidRDefault="00C82067" w:rsidP="00197F54">
      <w:pPr>
        <w:ind w:left="709"/>
        <w:jc w:val="both"/>
      </w:pPr>
      <w:r w:rsidRPr="00197F54">
        <w:t>(...)</w:t>
      </w:r>
    </w:p>
    <w:p w14:paraId="2440B4AD" w14:textId="2DF0CE3A" w:rsidR="006426E1" w:rsidRPr="00197F54" w:rsidRDefault="00BA3B60" w:rsidP="00197F54">
      <w:pPr>
        <w:spacing w:after="0"/>
        <w:ind w:left="709"/>
        <w:jc w:val="both"/>
        <w:rPr>
          <w:rFonts w:asciiTheme="majorHAnsi" w:hAnsiTheme="majorHAnsi" w:cstheme="majorHAnsi"/>
          <w:sz w:val="20"/>
          <w:u w:val="single"/>
        </w:rPr>
      </w:pPr>
      <w:r w:rsidRPr="00BA3B60">
        <w:rPr>
          <w:rFonts w:asciiTheme="majorHAnsi" w:hAnsiTheme="majorHAnsi" w:cstheme="majorHAnsi"/>
          <w:sz w:val="20"/>
          <w:u w:val="single"/>
        </w:rPr>
        <w:t>(1)</w:t>
      </w:r>
      <w:r>
        <w:rPr>
          <w:rFonts w:asciiTheme="majorHAnsi" w:hAnsiTheme="majorHAnsi" w:cstheme="majorHAnsi"/>
          <w:sz w:val="20"/>
          <w:u w:val="single"/>
        </w:rPr>
        <w:t xml:space="preserve"> </w:t>
      </w:r>
      <w:r w:rsidR="006426E1" w:rsidRPr="00197F54">
        <w:rPr>
          <w:rFonts w:asciiTheme="majorHAnsi" w:hAnsiTheme="majorHAnsi" w:cstheme="majorHAnsi"/>
          <w:sz w:val="20"/>
          <w:u w:val="single"/>
        </w:rPr>
        <w:t xml:space="preserve">No Brasil, este exemplo é aplicável para entidades listadas e entidades classificadas como entidades de interesse público exceto pelo item referenciado em </w:t>
      </w:r>
      <w:r w:rsidR="006426E1" w:rsidRPr="00197F54">
        <w:rPr>
          <w:rFonts w:asciiTheme="majorHAnsi" w:hAnsiTheme="majorHAnsi" w:cstheme="majorHAnsi"/>
          <w:sz w:val="20"/>
          <w:u w:val="single"/>
          <w:vertAlign w:val="superscript"/>
        </w:rPr>
        <w:t>(8)</w:t>
      </w:r>
      <w:r w:rsidR="006426E1" w:rsidRPr="00197F54">
        <w:rPr>
          <w:rFonts w:asciiTheme="majorHAnsi" w:hAnsiTheme="majorHAnsi" w:cstheme="majorHAnsi"/>
          <w:sz w:val="20"/>
          <w:u w:val="single"/>
        </w:rPr>
        <w:t>.</w:t>
      </w:r>
    </w:p>
    <w:p w14:paraId="61602524" w14:textId="678AD90D" w:rsidR="006426E1" w:rsidRPr="00197F54" w:rsidRDefault="00EA3BBE"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(1)</w:t>
      </w:r>
      <w:r w:rsidRPr="00197F54">
        <w:rPr>
          <w:rFonts w:asciiTheme="majorHAnsi" w:hAnsiTheme="majorHAnsi" w:cstheme="majorHAnsi"/>
          <w:sz w:val="20"/>
          <w:u w:val="single"/>
        </w:rPr>
        <w:t>(2)</w:t>
      </w:r>
      <w:r>
        <w:rPr>
          <w:rFonts w:asciiTheme="majorHAnsi" w:hAnsiTheme="majorHAnsi" w:cstheme="majorHAnsi"/>
          <w:sz w:val="20"/>
        </w:rPr>
        <w:t xml:space="preserve"> </w:t>
      </w:r>
      <w:r w:rsidR="006426E1" w:rsidRPr="00197F54">
        <w:rPr>
          <w:rFonts w:asciiTheme="majorHAnsi" w:hAnsiTheme="majorHAnsi" w:cstheme="majorHAnsi"/>
          <w:sz w:val="20"/>
        </w:rPr>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407DBD2E" w14:textId="6576A5C8" w:rsidR="006426E1" w:rsidRPr="00197F54" w:rsidRDefault="00C82067" w:rsidP="00197F54">
      <w:pPr>
        <w:spacing w:after="0"/>
        <w:ind w:left="709"/>
        <w:jc w:val="both"/>
        <w:rPr>
          <w:rFonts w:asciiTheme="majorHAnsi" w:hAnsiTheme="majorHAnsi" w:cstheme="majorHAnsi"/>
          <w:sz w:val="20"/>
          <w:u w:val="single"/>
        </w:rPr>
      </w:pPr>
      <w:r>
        <w:rPr>
          <w:rFonts w:asciiTheme="majorHAnsi" w:hAnsiTheme="majorHAnsi" w:cstheme="majorHAnsi"/>
          <w:sz w:val="20"/>
          <w:u w:val="single"/>
        </w:rPr>
        <w:t xml:space="preserve">(3) </w:t>
      </w:r>
      <w:r w:rsidR="006426E1" w:rsidRPr="00197F54">
        <w:rPr>
          <w:rFonts w:asciiTheme="majorHAnsi" w:hAnsiTheme="majorHAnsi" w:cstheme="majorHAnsi"/>
          <w:sz w:val="20"/>
          <w:u w:val="single"/>
        </w:rPr>
        <w:t>Para entidades que não são de interesse público, e o relatório do auditor independente seja sobre demonstrações contábeis elaboradas de acordo com a estrutura de apresentação adequada, o texto desta seção pode ser adaptado para o seguinte formato:</w:t>
      </w:r>
    </w:p>
    <w:p w14:paraId="32CF6527" w14:textId="13C2E571" w:rsidR="006426E1" w:rsidRPr="00197F54" w:rsidRDefault="006426E1" w:rsidP="00197F54">
      <w:pPr>
        <w:spacing w:after="0"/>
        <w:ind w:left="709"/>
        <w:jc w:val="both"/>
        <w:rPr>
          <w:rFonts w:asciiTheme="majorHAnsi" w:hAnsiTheme="majorHAnsi" w:cstheme="majorHAnsi"/>
          <w:i/>
          <w:iCs/>
          <w:sz w:val="20"/>
          <w:u w:val="single"/>
        </w:rPr>
      </w:pPr>
      <w:r w:rsidRPr="00197F54">
        <w:rPr>
          <w:rFonts w:asciiTheme="majorHAnsi" w:hAnsiTheme="majorHAnsi" w:cstheme="majorHAnsi"/>
          <w:i/>
          <w:iCs/>
          <w:sz w:val="20"/>
          <w:u w:val="single"/>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aplicáveis a auditorias de demonstrações contábeis no Brasil, e cumprimos com as demais responsabilidades éticas de acordo com essas normas. Acreditamos que a evidência de auditoria obtida é suficiente e apropriada para fundamentar a nossa opinião.”</w:t>
      </w:r>
    </w:p>
    <w:p w14:paraId="59686208" w14:textId="79C1F908" w:rsidR="006426E1" w:rsidRPr="00197F54" w:rsidRDefault="00394797"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(2)</w:t>
      </w:r>
      <w:r w:rsidRPr="00197F54">
        <w:rPr>
          <w:rFonts w:asciiTheme="majorHAnsi" w:hAnsiTheme="majorHAnsi" w:cstheme="majorHAnsi"/>
          <w:sz w:val="20"/>
          <w:u w:val="single"/>
        </w:rPr>
        <w:t>(4)</w:t>
      </w:r>
      <w:r>
        <w:rPr>
          <w:rFonts w:asciiTheme="majorHAnsi" w:hAnsiTheme="majorHAnsi" w:cstheme="majorHAnsi"/>
          <w:sz w:val="20"/>
        </w:rPr>
        <w:t xml:space="preserve"> </w:t>
      </w:r>
      <w:r w:rsidR="006426E1" w:rsidRPr="00197F54">
        <w:rPr>
          <w:rFonts w:asciiTheme="majorHAnsi" w:hAnsiTheme="majorHAnsi" w:cstheme="majorHAnsi"/>
          <w:sz w:val="20"/>
        </w:rPr>
        <w:t>Em todos esses exemplos de relatório do auditor, os termos “administração” e “responsáveis pela governança” podem precisar ser substituídos por outros termos mais apropriados no contexto da estrutura legal de determinada jurisdição.</w:t>
      </w:r>
    </w:p>
    <w:p w14:paraId="1485B715" w14:textId="7D9367DC" w:rsidR="006426E1" w:rsidRPr="00197F54" w:rsidRDefault="00F91C50"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(3)</w:t>
      </w:r>
      <w:r w:rsidRPr="00197F54">
        <w:rPr>
          <w:rFonts w:asciiTheme="majorHAnsi" w:hAnsiTheme="majorHAnsi" w:cstheme="majorHAnsi"/>
          <w:sz w:val="20"/>
          <w:u w:val="single"/>
        </w:rPr>
        <w:t>(5)</w:t>
      </w:r>
      <w:r>
        <w:rPr>
          <w:rFonts w:asciiTheme="majorHAnsi" w:hAnsiTheme="majorHAnsi" w:cstheme="majorHAnsi"/>
          <w:sz w:val="20"/>
        </w:rPr>
        <w:t xml:space="preserve"> </w:t>
      </w:r>
      <w:r w:rsidR="006426E1" w:rsidRPr="00197F54">
        <w:rPr>
          <w:rFonts w:asciiTheme="majorHAnsi" w:hAnsiTheme="majorHAnsi" w:cstheme="majorHAnsi"/>
          <w:sz w:val="20"/>
        </w:rPr>
        <w:t>Quando a responsabilidade da administração é elaborar as demonstrações contábeis que apresentem uma visão verdadeira e justa, esta sentença pode ser lida: “A administração é responsável pela elaboração de demonstrações contábeis que apresentem uma visão verdadeira e justa de acordo com as práticas contábeis adotadas no Brasil e, para isso ,...”</w:t>
      </w:r>
    </w:p>
    <w:p w14:paraId="68CD62DD" w14:textId="5B4C52BA" w:rsidR="006426E1" w:rsidRPr="00197F54" w:rsidRDefault="0067080B"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(4)</w:t>
      </w:r>
      <w:r w:rsidRPr="00197F54">
        <w:rPr>
          <w:rFonts w:asciiTheme="majorHAnsi" w:hAnsiTheme="majorHAnsi" w:cstheme="majorHAnsi"/>
          <w:sz w:val="20"/>
          <w:u w:val="single"/>
        </w:rPr>
        <w:t>(6)</w:t>
      </w:r>
      <w:r>
        <w:rPr>
          <w:rFonts w:asciiTheme="majorHAnsi" w:hAnsiTheme="majorHAnsi" w:cstheme="majorHAnsi"/>
          <w:sz w:val="20"/>
        </w:rPr>
        <w:t xml:space="preserve"> </w:t>
      </w:r>
      <w:r w:rsidR="006426E1" w:rsidRPr="00197F54">
        <w:rPr>
          <w:rFonts w:asciiTheme="majorHAnsi" w:hAnsiTheme="majorHAnsi" w:cstheme="majorHAnsi"/>
          <w:sz w:val="20"/>
        </w:rPr>
        <w:t xml:space="preserve">O item 41 (b) desta norma explica que a descrição das responsabilidades do auditor independente pode ser localizada no apêndice do relatório do auditor. O item 41 (c) explica que, quando expressamente permitida por lei, regulamento ou normas de auditoria nacionais, pode ser feita uma referência ao sítio da autoridade competente que contém a descrição das responsabilidades do auditor em vez de incluir esse material no relatório do auditor, desde que o sítio se trate da descrição das responsabilidades do auditor acima e não seja inconsistente com ela. Essa opção não é permitida no Brasil. </w:t>
      </w:r>
    </w:p>
    <w:p w14:paraId="2A56A801" w14:textId="01DE7C98" w:rsidR="006426E1" w:rsidRPr="00197F54" w:rsidRDefault="0067080B"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(5)</w:t>
      </w:r>
      <w:r w:rsidRPr="00197F54">
        <w:rPr>
          <w:rFonts w:asciiTheme="majorHAnsi" w:hAnsiTheme="majorHAnsi" w:cstheme="majorHAnsi"/>
          <w:sz w:val="20"/>
          <w:u w:val="single"/>
        </w:rPr>
        <w:t>(7)</w:t>
      </w:r>
      <w:r>
        <w:rPr>
          <w:rFonts w:asciiTheme="majorHAnsi" w:hAnsiTheme="majorHAnsi" w:cstheme="majorHAnsi"/>
          <w:sz w:val="20"/>
        </w:rPr>
        <w:t xml:space="preserve"> </w:t>
      </w:r>
      <w:r w:rsidR="006426E1" w:rsidRPr="00197F54">
        <w:rPr>
          <w:rFonts w:asciiTheme="majorHAnsi" w:hAnsiTheme="majorHAnsi" w:cstheme="majorHAnsi"/>
          <w:sz w:val="20"/>
        </w:rPr>
        <w:t xml:space="preserve">Essa sentença deve ser modificada, conforme adequado, nas circunstâncias em que o auditor também tem a responsabilidade de expressar uma opinião sobre a eficácia dos controles internos com a auditoria das demonstrações contábeis. </w:t>
      </w:r>
    </w:p>
    <w:p w14:paraId="62873095" w14:textId="77777777" w:rsidR="00375FCF" w:rsidRDefault="00375FCF" w:rsidP="00197F54">
      <w:pPr>
        <w:spacing w:after="0"/>
        <w:ind w:left="709"/>
        <w:jc w:val="both"/>
        <w:rPr>
          <w:rFonts w:ascii="Times New Roman" w:hAnsi="Times New Roman"/>
          <w:sz w:val="20"/>
        </w:rPr>
      </w:pPr>
    </w:p>
    <w:p w14:paraId="090E0658" w14:textId="77777777" w:rsidR="0098719A" w:rsidRDefault="00375FCF" w:rsidP="00197F54">
      <w:pPr>
        <w:spacing w:after="0"/>
        <w:ind w:left="709"/>
        <w:jc w:val="both"/>
        <w:rPr>
          <w:rFonts w:cs="Calibri"/>
          <w:b/>
          <w:bCs/>
          <w:szCs w:val="24"/>
        </w:rPr>
      </w:pPr>
      <w:r w:rsidRPr="00375FCF">
        <w:rPr>
          <w:rFonts w:cs="Calibri"/>
          <w:b/>
          <w:bCs/>
          <w:szCs w:val="24"/>
        </w:rPr>
        <w:t xml:space="preserve">Exemplo 2: Relatório do auditor sobre demonstrações contábeis consolidadas de entidade listada </w:t>
      </w:r>
      <w:r w:rsidRPr="00197F54">
        <w:rPr>
          <w:rFonts w:cs="Calibri"/>
          <w:b/>
          <w:bCs/>
          <w:szCs w:val="24"/>
          <w:u w:val="single"/>
          <w:vertAlign w:val="superscript"/>
        </w:rPr>
        <w:t>(1)</w:t>
      </w:r>
      <w:r w:rsidRPr="00375FCF">
        <w:rPr>
          <w:rFonts w:cs="Calibri"/>
          <w:b/>
          <w:bCs/>
          <w:szCs w:val="24"/>
        </w:rPr>
        <w:t>, elaboradas de acordo com a estrutura de apresentação adequada.</w:t>
      </w:r>
    </w:p>
    <w:p w14:paraId="3DF55993" w14:textId="77777777" w:rsidR="0098719A" w:rsidRDefault="0098719A" w:rsidP="003840C5">
      <w:pPr>
        <w:spacing w:after="0"/>
        <w:ind w:left="426"/>
        <w:jc w:val="both"/>
        <w:rPr>
          <w:rFonts w:cs="Calibri"/>
          <w:b/>
          <w:bCs/>
          <w:szCs w:val="24"/>
        </w:rPr>
      </w:pPr>
    </w:p>
    <w:p w14:paraId="2C6F6B6B" w14:textId="54793461" w:rsidR="00375FCF" w:rsidRDefault="0098719A" w:rsidP="00197F54">
      <w:pPr>
        <w:spacing w:after="0"/>
        <w:ind w:left="709"/>
        <w:jc w:val="both"/>
        <w:rPr>
          <w:rFonts w:cs="Calibri"/>
          <w:szCs w:val="24"/>
        </w:rPr>
      </w:pPr>
      <w:r w:rsidRPr="0098719A">
        <w:rPr>
          <w:rFonts w:cs="Calibri"/>
          <w:szCs w:val="24"/>
        </w:rPr>
        <w:t xml:space="preserve">Para fins deste exemplo, são consideradas as seguintes características: </w:t>
      </w:r>
      <w:r w:rsidR="00375FCF" w:rsidRPr="0098719A">
        <w:rPr>
          <w:rFonts w:cs="Calibri"/>
          <w:szCs w:val="24"/>
        </w:rPr>
        <w:t xml:space="preserve"> </w:t>
      </w:r>
    </w:p>
    <w:p w14:paraId="1ECCC13E" w14:textId="77777777" w:rsidR="0098719A" w:rsidRDefault="0098719A" w:rsidP="00197F54">
      <w:pPr>
        <w:spacing w:after="0"/>
        <w:ind w:left="709"/>
        <w:jc w:val="both"/>
        <w:rPr>
          <w:rFonts w:cs="Calibri"/>
          <w:szCs w:val="24"/>
        </w:rPr>
      </w:pPr>
    </w:p>
    <w:p w14:paraId="104066AE" w14:textId="7EFE8A4A" w:rsidR="0098719A" w:rsidRPr="0098719A" w:rsidRDefault="0098719A" w:rsidP="00197F54">
      <w:pPr>
        <w:spacing w:after="0"/>
        <w:ind w:left="709"/>
        <w:rPr>
          <w:rFonts w:cs="Calibri"/>
          <w:szCs w:val="24"/>
        </w:rPr>
      </w:pPr>
      <w:r>
        <w:rPr>
          <w:rFonts w:cs="Calibri"/>
          <w:szCs w:val="24"/>
        </w:rPr>
        <w:t>(...)</w:t>
      </w:r>
    </w:p>
    <w:p w14:paraId="6A34A9F6" w14:textId="77777777" w:rsidR="0098719A" w:rsidRDefault="0098719A" w:rsidP="00197F54">
      <w:pPr>
        <w:spacing w:after="0"/>
        <w:ind w:left="709"/>
        <w:jc w:val="both"/>
        <w:rPr>
          <w:rFonts w:asciiTheme="majorHAnsi" w:hAnsiTheme="majorHAnsi" w:cstheme="majorHAnsi"/>
          <w:szCs w:val="24"/>
        </w:rPr>
      </w:pPr>
    </w:p>
    <w:p w14:paraId="64572DAA" w14:textId="5F4832EA" w:rsidR="00375FCF" w:rsidRDefault="00DC2CB0" w:rsidP="00197F54">
      <w:pPr>
        <w:pStyle w:val="ListParagraph"/>
        <w:numPr>
          <w:ilvl w:val="0"/>
          <w:numId w:val="13"/>
        </w:numPr>
        <w:spacing w:after="0"/>
        <w:ind w:left="993" w:hanging="284"/>
        <w:jc w:val="both"/>
        <w:rPr>
          <w:rFonts w:asciiTheme="majorHAnsi" w:hAnsiTheme="majorHAnsi" w:cstheme="majorHAnsi"/>
          <w:szCs w:val="24"/>
        </w:rPr>
      </w:pPr>
      <w:r w:rsidRPr="0098719A">
        <w:rPr>
          <w:rFonts w:asciiTheme="majorHAnsi" w:hAnsiTheme="majorHAnsi" w:cstheme="majorHAnsi"/>
          <w:szCs w:val="24"/>
        </w:rPr>
        <w:t xml:space="preserve">Os requisitos éticos </w:t>
      </w:r>
      <w:r w:rsidRPr="00915441">
        <w:rPr>
          <w:rFonts w:asciiTheme="majorHAnsi" w:hAnsiTheme="majorHAnsi" w:cstheme="majorHAnsi"/>
          <w:szCs w:val="24"/>
          <w:u w:val="single"/>
        </w:rPr>
        <w:t>pertinentes</w:t>
      </w:r>
      <w:r w:rsidRPr="0098719A">
        <w:rPr>
          <w:rFonts w:asciiTheme="majorHAnsi" w:hAnsiTheme="majorHAnsi" w:cstheme="majorHAnsi"/>
          <w:szCs w:val="24"/>
        </w:rPr>
        <w:t xml:space="preserve"> </w:t>
      </w:r>
      <w:r w:rsidR="004F5191" w:rsidRPr="00915441">
        <w:rPr>
          <w:rFonts w:asciiTheme="majorHAnsi" w:hAnsiTheme="majorHAnsi" w:cstheme="majorHAnsi"/>
          <w:strike/>
          <w:szCs w:val="24"/>
        </w:rPr>
        <w:t>relevantes</w:t>
      </w:r>
      <w:r w:rsidR="004F5191">
        <w:rPr>
          <w:rFonts w:asciiTheme="majorHAnsi" w:hAnsiTheme="majorHAnsi" w:cstheme="majorHAnsi"/>
          <w:szCs w:val="24"/>
        </w:rPr>
        <w:t xml:space="preserve"> </w:t>
      </w:r>
      <w:r w:rsidRPr="0098719A">
        <w:rPr>
          <w:rFonts w:asciiTheme="majorHAnsi" w:hAnsiTheme="majorHAnsi" w:cstheme="majorHAnsi"/>
          <w:szCs w:val="24"/>
        </w:rPr>
        <w:t xml:space="preserve">que se aplicam à auditoria </w:t>
      </w:r>
      <w:r w:rsidR="004F5191" w:rsidRPr="00915441">
        <w:rPr>
          <w:rFonts w:asciiTheme="majorHAnsi" w:hAnsiTheme="majorHAnsi" w:cstheme="majorHAnsi"/>
          <w:strike/>
          <w:szCs w:val="24"/>
        </w:rPr>
        <w:t>são aqueles da jurisdição</w:t>
      </w:r>
      <w:r w:rsidR="004F5191">
        <w:rPr>
          <w:rFonts w:asciiTheme="majorHAnsi" w:hAnsiTheme="majorHAnsi" w:cstheme="majorHAnsi"/>
          <w:szCs w:val="24"/>
        </w:rPr>
        <w:t xml:space="preserve"> </w:t>
      </w:r>
      <w:r w:rsidRPr="003F191C">
        <w:rPr>
          <w:rFonts w:asciiTheme="majorHAnsi" w:hAnsiTheme="majorHAnsi" w:cstheme="majorHAnsi"/>
          <w:szCs w:val="24"/>
          <w:u w:val="single"/>
        </w:rPr>
        <w:t>compõem o Código de Ética Profissional do Contador e as normas profissionais emitidas pelo Conselho Federal de Contabilidade</w:t>
      </w:r>
      <w:r w:rsidRPr="0098719A">
        <w:rPr>
          <w:rFonts w:asciiTheme="majorHAnsi" w:hAnsiTheme="majorHAnsi" w:cstheme="majorHAnsi"/>
          <w:szCs w:val="24"/>
        </w:rPr>
        <w:t xml:space="preserve">. </w:t>
      </w:r>
      <w:r w:rsidR="004F5191" w:rsidRPr="003F191C">
        <w:rPr>
          <w:rFonts w:asciiTheme="majorHAnsi" w:hAnsiTheme="majorHAnsi" w:cstheme="majorHAnsi"/>
          <w:strike/>
          <w:szCs w:val="24"/>
        </w:rPr>
        <w:t>Os requisitos éticos relacionados com a auditoria na jurisdição.</w:t>
      </w:r>
      <w:r w:rsidR="004F5191" w:rsidRPr="003F191C">
        <w:rPr>
          <w:rFonts w:asciiTheme="majorHAnsi" w:hAnsiTheme="majorHAnsi" w:cstheme="majorHAnsi"/>
          <w:szCs w:val="24"/>
        </w:rPr>
        <w:t xml:space="preserve"> </w:t>
      </w:r>
      <w:r w:rsidRPr="0098719A">
        <w:rPr>
          <w:rFonts w:asciiTheme="majorHAnsi" w:hAnsiTheme="majorHAnsi" w:cstheme="majorHAnsi"/>
          <w:szCs w:val="24"/>
        </w:rPr>
        <w:t xml:space="preserve">Essas normas incluem os requisitos de independência aplicáveis a auditorias de demonstrações contábeis de entidades </w:t>
      </w:r>
      <w:r w:rsidRPr="00197F54">
        <w:rPr>
          <w:rFonts w:asciiTheme="majorHAnsi" w:hAnsiTheme="majorHAnsi" w:cstheme="majorHAnsi"/>
          <w:szCs w:val="24"/>
        </w:rPr>
        <w:t>de interesse público</w:t>
      </w:r>
      <w:r w:rsidRPr="0098719A">
        <w:rPr>
          <w:rFonts w:asciiTheme="majorHAnsi" w:hAnsiTheme="majorHAnsi" w:cstheme="majorHAnsi"/>
          <w:szCs w:val="24"/>
        </w:rPr>
        <w:t xml:space="preserve">. </w:t>
      </w:r>
      <w:r w:rsidR="0098719A">
        <w:rPr>
          <w:rFonts w:asciiTheme="majorHAnsi" w:hAnsiTheme="majorHAnsi" w:cstheme="majorHAnsi"/>
          <w:szCs w:val="24"/>
        </w:rPr>
        <w:t>Elas também requerem que o auditor divulgue publicamente que os requisitos de independência aplicáveis a auditorias de demonstrações contábeis de</w:t>
      </w:r>
      <w:r w:rsidR="004F5191">
        <w:rPr>
          <w:rFonts w:asciiTheme="majorHAnsi" w:hAnsiTheme="majorHAnsi" w:cstheme="majorHAnsi"/>
          <w:szCs w:val="24"/>
        </w:rPr>
        <w:t xml:space="preserve"> </w:t>
      </w:r>
      <w:r w:rsidR="004F5191" w:rsidRPr="00197F54">
        <w:rPr>
          <w:rFonts w:asciiTheme="majorHAnsi" w:hAnsiTheme="majorHAnsi" w:cstheme="majorHAnsi"/>
          <w:strike/>
          <w:szCs w:val="24"/>
        </w:rPr>
        <w:t>determinadas</w:t>
      </w:r>
      <w:r w:rsidR="0098719A">
        <w:rPr>
          <w:rFonts w:asciiTheme="majorHAnsi" w:hAnsiTheme="majorHAnsi" w:cstheme="majorHAnsi"/>
          <w:szCs w:val="24"/>
        </w:rPr>
        <w:t xml:space="preserve"> entidades de interesse público foram aplicados. </w:t>
      </w:r>
      <w:r w:rsidR="003F191C" w:rsidRPr="00594F8E">
        <w:rPr>
          <w:color w:val="00B0F0"/>
        </w:rPr>
        <w:t>(Alterado pela Revisão NBC 32)</w:t>
      </w:r>
    </w:p>
    <w:p w14:paraId="2251137E" w14:textId="77777777" w:rsidR="00B20A21" w:rsidRDefault="00B20A21" w:rsidP="00197F54">
      <w:pPr>
        <w:spacing w:after="0"/>
        <w:ind w:left="709"/>
        <w:jc w:val="both"/>
        <w:rPr>
          <w:rFonts w:asciiTheme="majorHAnsi" w:hAnsiTheme="majorHAnsi" w:cstheme="majorHAnsi"/>
          <w:szCs w:val="24"/>
        </w:rPr>
      </w:pPr>
    </w:p>
    <w:p w14:paraId="28513C61" w14:textId="1A1E9544" w:rsidR="0098719A" w:rsidRPr="00197F54" w:rsidRDefault="0098719A" w:rsidP="00197F54">
      <w:pPr>
        <w:spacing w:after="0"/>
        <w:ind w:left="709"/>
        <w:jc w:val="both"/>
        <w:rPr>
          <w:rFonts w:asciiTheme="majorHAnsi" w:hAnsiTheme="majorHAnsi" w:cstheme="majorHAnsi"/>
          <w:szCs w:val="24"/>
        </w:rPr>
      </w:pPr>
      <w:r w:rsidRPr="00197F54">
        <w:rPr>
          <w:rFonts w:asciiTheme="majorHAnsi" w:hAnsiTheme="majorHAnsi" w:cstheme="majorHAnsi"/>
          <w:szCs w:val="24"/>
        </w:rPr>
        <w:t>(...)</w:t>
      </w:r>
    </w:p>
    <w:p w14:paraId="78AB8011" w14:textId="77777777" w:rsidR="00FF7CB3" w:rsidRDefault="00FF7CB3" w:rsidP="00197F54">
      <w:pPr>
        <w:spacing w:after="0"/>
        <w:ind w:left="709"/>
        <w:jc w:val="both"/>
        <w:rPr>
          <w:rFonts w:asciiTheme="majorHAnsi" w:hAnsiTheme="majorHAnsi" w:cstheme="majorHAnsi"/>
          <w:szCs w:val="24"/>
        </w:rPr>
      </w:pPr>
    </w:p>
    <w:p w14:paraId="1AC4D628" w14:textId="1A504BB8" w:rsidR="00FF7CB3" w:rsidRDefault="00D830D7" w:rsidP="00197F54">
      <w:pPr>
        <w:spacing w:after="0"/>
        <w:ind w:left="709"/>
        <w:jc w:val="both"/>
        <w:rPr>
          <w:rFonts w:asciiTheme="majorHAnsi" w:hAnsiTheme="majorHAnsi" w:cstheme="majorHAnsi"/>
          <w:b/>
          <w:bCs/>
          <w:szCs w:val="24"/>
          <w:vertAlign w:val="superscript"/>
        </w:rPr>
      </w:pPr>
      <w:r w:rsidRPr="005F1AAD">
        <w:rPr>
          <w:rFonts w:asciiTheme="majorHAnsi" w:hAnsiTheme="majorHAnsi" w:cstheme="majorHAnsi"/>
          <w:b/>
          <w:bCs/>
          <w:szCs w:val="24"/>
        </w:rPr>
        <w:t xml:space="preserve">RELATÓRIO DO AUDITOR INDEPENDENTE SOBRE AS DEMONSTRAÇÕES CONTÁBEIS CONSOLIDADAS </w:t>
      </w:r>
      <w:r w:rsidR="00E67200" w:rsidRPr="00197F54">
        <w:rPr>
          <w:rFonts w:asciiTheme="majorHAnsi" w:hAnsiTheme="majorHAnsi" w:cstheme="majorHAnsi"/>
          <w:b/>
          <w:bCs/>
          <w:strike/>
          <w:szCs w:val="24"/>
          <w:vertAlign w:val="superscript"/>
        </w:rPr>
        <w:t>(1)</w:t>
      </w:r>
      <w:r w:rsidRPr="00197F54">
        <w:rPr>
          <w:rFonts w:asciiTheme="majorHAnsi" w:hAnsiTheme="majorHAnsi" w:cstheme="majorHAnsi"/>
          <w:b/>
          <w:bCs/>
          <w:szCs w:val="24"/>
          <w:u w:val="single"/>
          <w:vertAlign w:val="superscript"/>
        </w:rPr>
        <w:t>(2)</w:t>
      </w:r>
      <w:r w:rsidRPr="005F1AAD">
        <w:rPr>
          <w:rFonts w:asciiTheme="majorHAnsi" w:hAnsiTheme="majorHAnsi" w:cstheme="majorHAnsi"/>
          <w:b/>
          <w:bCs/>
          <w:szCs w:val="24"/>
          <w:vertAlign w:val="superscript"/>
        </w:rPr>
        <w:t xml:space="preserve"> </w:t>
      </w:r>
    </w:p>
    <w:p w14:paraId="6A7345BC" w14:textId="77777777" w:rsidR="0098719A" w:rsidRPr="00197F54" w:rsidRDefault="0098719A" w:rsidP="00197F54">
      <w:pPr>
        <w:spacing w:after="0"/>
        <w:ind w:left="709"/>
        <w:jc w:val="both"/>
        <w:rPr>
          <w:rFonts w:asciiTheme="majorHAnsi" w:hAnsiTheme="majorHAnsi" w:cstheme="majorHAnsi"/>
          <w:b/>
          <w:bCs/>
          <w:szCs w:val="24"/>
        </w:rPr>
      </w:pPr>
    </w:p>
    <w:p w14:paraId="3B4046B2" w14:textId="0A90D173" w:rsidR="00FF7CB3" w:rsidRDefault="005F1AAD" w:rsidP="00197F54">
      <w:pPr>
        <w:spacing w:after="0"/>
        <w:ind w:left="709"/>
        <w:jc w:val="both"/>
        <w:rPr>
          <w:rFonts w:asciiTheme="majorHAnsi" w:hAnsiTheme="majorHAnsi" w:cstheme="majorHAnsi"/>
          <w:szCs w:val="24"/>
        </w:rPr>
      </w:pPr>
      <w:r>
        <w:rPr>
          <w:rFonts w:asciiTheme="majorHAnsi" w:hAnsiTheme="majorHAnsi" w:cstheme="majorHAnsi"/>
          <w:szCs w:val="24"/>
        </w:rPr>
        <w:t>Aos acionistas da Companhia ABC [ou outro destinatário apropriado]</w:t>
      </w:r>
    </w:p>
    <w:p w14:paraId="099329E4" w14:textId="77777777" w:rsidR="00FF7CB3" w:rsidRDefault="00FF7CB3" w:rsidP="00197F54">
      <w:pPr>
        <w:spacing w:after="0"/>
        <w:ind w:left="709"/>
        <w:jc w:val="both"/>
        <w:rPr>
          <w:rFonts w:asciiTheme="majorHAnsi" w:hAnsiTheme="majorHAnsi" w:cstheme="majorHAnsi"/>
          <w:szCs w:val="24"/>
        </w:rPr>
      </w:pPr>
    </w:p>
    <w:p w14:paraId="136CF619" w14:textId="19C49C77" w:rsidR="005F1AAD" w:rsidRPr="005F1AAD" w:rsidRDefault="005F1AAD" w:rsidP="00197F54">
      <w:pPr>
        <w:spacing w:after="0"/>
        <w:ind w:left="709"/>
        <w:jc w:val="both"/>
        <w:rPr>
          <w:rFonts w:asciiTheme="majorHAnsi" w:hAnsiTheme="majorHAnsi" w:cstheme="majorHAnsi"/>
          <w:b/>
          <w:bCs/>
          <w:szCs w:val="24"/>
        </w:rPr>
      </w:pPr>
      <w:r w:rsidRPr="005F1AAD">
        <w:rPr>
          <w:rFonts w:asciiTheme="majorHAnsi" w:hAnsiTheme="majorHAnsi" w:cstheme="majorHAnsi"/>
          <w:b/>
          <w:bCs/>
          <w:szCs w:val="24"/>
        </w:rPr>
        <w:t>Opinião</w:t>
      </w:r>
    </w:p>
    <w:p w14:paraId="4497EE50" w14:textId="77777777" w:rsidR="005F1AAD" w:rsidRDefault="005F1AAD" w:rsidP="00197F54">
      <w:pPr>
        <w:spacing w:after="0"/>
        <w:ind w:left="709"/>
        <w:jc w:val="both"/>
        <w:rPr>
          <w:rFonts w:asciiTheme="majorHAnsi" w:hAnsiTheme="majorHAnsi" w:cstheme="majorHAnsi"/>
          <w:szCs w:val="24"/>
        </w:rPr>
      </w:pPr>
    </w:p>
    <w:p w14:paraId="3B6EE64A" w14:textId="71C0CB5F" w:rsidR="005F1AAD" w:rsidRDefault="005F1AAD" w:rsidP="00197F54">
      <w:pPr>
        <w:spacing w:after="0"/>
        <w:ind w:left="709"/>
        <w:jc w:val="both"/>
        <w:rPr>
          <w:rFonts w:asciiTheme="majorHAnsi" w:hAnsiTheme="majorHAnsi" w:cstheme="majorHAnsi"/>
          <w:szCs w:val="24"/>
        </w:rPr>
      </w:pPr>
      <w:r>
        <w:rPr>
          <w:rFonts w:asciiTheme="majorHAnsi" w:hAnsiTheme="majorHAnsi" w:cstheme="majorHAnsi"/>
          <w:szCs w:val="24"/>
        </w:rPr>
        <w:t xml:space="preserve">Examinamos as demonstrações contábeis consolidadas da Companhia ABC (Companhia) e suas controladas, que compreendem o balanço patrimonial consolidado em 31 de dezembro de 20x1 e as respectivas demonstrações consolidadas do resultado, do resultado abrangente, das mutações do patrimônio líquido e dos fluxos de caixa para o exercício findo nessa data, bem como as correspondentes notas explicativas, incluindo </w:t>
      </w:r>
      <w:r w:rsidR="0068035A" w:rsidRPr="00197656">
        <w:rPr>
          <w:rFonts w:asciiTheme="majorHAnsi" w:hAnsiTheme="majorHAnsi" w:cstheme="majorHAnsi"/>
          <w:strike/>
          <w:szCs w:val="24"/>
        </w:rPr>
        <w:t>o resumo d</w:t>
      </w:r>
      <w:r w:rsidRPr="00197656">
        <w:rPr>
          <w:rFonts w:asciiTheme="majorHAnsi" w:hAnsiTheme="majorHAnsi" w:cstheme="majorHAnsi"/>
          <w:strike/>
          <w:szCs w:val="24"/>
        </w:rPr>
        <w:t>as principais</w:t>
      </w:r>
      <w:r>
        <w:rPr>
          <w:rFonts w:asciiTheme="majorHAnsi" w:hAnsiTheme="majorHAnsi" w:cstheme="majorHAnsi"/>
          <w:szCs w:val="24"/>
        </w:rPr>
        <w:t xml:space="preserve"> </w:t>
      </w:r>
      <w:r w:rsidR="00197656" w:rsidRPr="00197F54">
        <w:rPr>
          <w:rFonts w:asciiTheme="majorHAnsi" w:hAnsiTheme="majorHAnsi" w:cstheme="majorHAnsi"/>
          <w:szCs w:val="24"/>
          <w:u w:val="single"/>
        </w:rPr>
        <w:t xml:space="preserve">as </w:t>
      </w:r>
      <w:r>
        <w:rPr>
          <w:rFonts w:asciiTheme="majorHAnsi" w:hAnsiTheme="majorHAnsi" w:cstheme="majorHAnsi"/>
          <w:szCs w:val="24"/>
        </w:rPr>
        <w:t xml:space="preserve">políticas contábeis </w:t>
      </w:r>
      <w:r w:rsidRPr="00197656">
        <w:rPr>
          <w:rFonts w:asciiTheme="majorHAnsi" w:hAnsiTheme="majorHAnsi" w:cstheme="majorHAnsi"/>
          <w:szCs w:val="24"/>
          <w:u w:val="single"/>
        </w:rPr>
        <w:t>materiais e outras informações elucidativas</w:t>
      </w:r>
      <w:r>
        <w:rPr>
          <w:rFonts w:asciiTheme="majorHAnsi" w:hAnsiTheme="majorHAnsi" w:cstheme="majorHAnsi"/>
          <w:szCs w:val="24"/>
        </w:rPr>
        <w:t xml:space="preserve">. </w:t>
      </w:r>
      <w:r w:rsidR="00197656">
        <w:rPr>
          <w:rFonts w:asciiTheme="majorHAnsi" w:hAnsiTheme="majorHAnsi" w:cstheme="majorHAnsi"/>
          <w:szCs w:val="24"/>
        </w:rPr>
        <w:t xml:space="preserve"> </w:t>
      </w:r>
      <w:r w:rsidR="00197656" w:rsidRPr="00197656">
        <w:rPr>
          <w:rFonts w:asciiTheme="majorHAnsi" w:hAnsiTheme="majorHAnsi" w:cstheme="majorHAnsi"/>
          <w:color w:val="00B0F0"/>
          <w:szCs w:val="24"/>
        </w:rPr>
        <w:t>(Alterado pela Revisão NBC 32)</w:t>
      </w:r>
    </w:p>
    <w:p w14:paraId="337B5B22" w14:textId="77777777" w:rsidR="00FF7CB3" w:rsidRDefault="00FF7CB3" w:rsidP="00197F54">
      <w:pPr>
        <w:spacing w:after="0"/>
        <w:ind w:left="709"/>
        <w:jc w:val="both"/>
        <w:rPr>
          <w:rFonts w:asciiTheme="majorHAnsi" w:hAnsiTheme="majorHAnsi" w:cstheme="majorHAnsi"/>
          <w:szCs w:val="24"/>
        </w:rPr>
      </w:pPr>
    </w:p>
    <w:p w14:paraId="6FF162A6" w14:textId="36E8D63A" w:rsidR="005F1AAD" w:rsidRPr="005F1AAD" w:rsidRDefault="005F1AAD" w:rsidP="00197F54">
      <w:pPr>
        <w:spacing w:after="0"/>
        <w:ind w:left="709"/>
        <w:jc w:val="both"/>
        <w:rPr>
          <w:rFonts w:asciiTheme="majorHAnsi" w:hAnsiTheme="majorHAnsi" w:cstheme="majorHAnsi"/>
          <w:b/>
          <w:bCs/>
          <w:szCs w:val="24"/>
        </w:rPr>
      </w:pPr>
      <w:r w:rsidRPr="005F1AAD">
        <w:rPr>
          <w:rFonts w:asciiTheme="majorHAnsi" w:hAnsiTheme="majorHAnsi" w:cstheme="majorHAnsi"/>
          <w:b/>
          <w:bCs/>
          <w:szCs w:val="24"/>
        </w:rPr>
        <w:t>Base para opinião</w:t>
      </w:r>
      <w:r w:rsidRPr="00197F54">
        <w:rPr>
          <w:rFonts w:asciiTheme="majorHAnsi" w:hAnsiTheme="majorHAnsi" w:cstheme="majorHAnsi"/>
          <w:b/>
          <w:bCs/>
          <w:szCs w:val="24"/>
          <w:u w:val="single"/>
          <w:vertAlign w:val="superscript"/>
        </w:rPr>
        <w:t>(3)</w:t>
      </w:r>
    </w:p>
    <w:p w14:paraId="7E913AD4" w14:textId="77777777" w:rsidR="00FF7CB3" w:rsidRDefault="00FF7CB3" w:rsidP="00197F54">
      <w:pPr>
        <w:spacing w:after="0"/>
        <w:ind w:left="709"/>
        <w:jc w:val="both"/>
        <w:rPr>
          <w:rFonts w:asciiTheme="majorHAnsi" w:hAnsiTheme="majorHAnsi" w:cstheme="majorHAnsi"/>
          <w:szCs w:val="24"/>
        </w:rPr>
      </w:pPr>
    </w:p>
    <w:p w14:paraId="7F46BBE1" w14:textId="6C829A32" w:rsidR="00FF7CB3" w:rsidRDefault="00996F1A" w:rsidP="00197F54">
      <w:pPr>
        <w:spacing w:after="0"/>
        <w:ind w:left="709"/>
        <w:jc w:val="both"/>
        <w:rPr>
          <w:rFonts w:asciiTheme="majorHAnsi" w:hAnsiTheme="majorHAnsi" w:cstheme="majorHAnsi"/>
          <w:szCs w:val="24"/>
        </w:rPr>
      </w:pPr>
      <w:r>
        <w:rPr>
          <w:rFonts w:asciiTheme="majorHAnsi" w:hAnsiTheme="majorHAnsi" w:cstheme="majorHAnsi"/>
          <w:szCs w:val="24"/>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w:t>
      </w:r>
      <w:r w:rsidR="00703535" w:rsidRPr="00703535">
        <w:rPr>
          <w:rFonts w:asciiTheme="majorHAnsi" w:hAnsiTheme="majorHAnsi" w:cstheme="majorHAnsi"/>
          <w:strike/>
          <w:szCs w:val="24"/>
        </w:rPr>
        <w:t xml:space="preserve">companhia </w:t>
      </w:r>
      <w:r w:rsidRPr="00703535">
        <w:rPr>
          <w:rFonts w:asciiTheme="majorHAnsi" w:hAnsiTheme="majorHAnsi" w:cstheme="majorHAnsi"/>
          <w:szCs w:val="24"/>
          <w:u w:val="single"/>
        </w:rPr>
        <w:t>Companhia</w:t>
      </w:r>
      <w:r>
        <w:rPr>
          <w:rFonts w:asciiTheme="majorHAnsi" w:hAnsiTheme="majorHAnsi" w:cstheme="majorHAnsi"/>
          <w:szCs w:val="24"/>
        </w:rPr>
        <w:t xml:space="preserve"> e às suas controladas, de acordo com os</w:t>
      </w:r>
      <w:r w:rsidR="0068035A">
        <w:rPr>
          <w:rFonts w:asciiTheme="majorHAnsi" w:hAnsiTheme="majorHAnsi" w:cstheme="majorHAnsi"/>
          <w:szCs w:val="24"/>
        </w:rPr>
        <w:t xml:space="preserve"> </w:t>
      </w:r>
      <w:r w:rsidR="0068035A" w:rsidRPr="00703535">
        <w:rPr>
          <w:rFonts w:asciiTheme="majorHAnsi" w:hAnsiTheme="majorHAnsi" w:cstheme="majorHAnsi"/>
          <w:strike/>
          <w:szCs w:val="24"/>
        </w:rPr>
        <w:t>requisitos</w:t>
      </w:r>
      <w:r w:rsidR="0068035A">
        <w:rPr>
          <w:rFonts w:asciiTheme="majorHAnsi" w:hAnsiTheme="majorHAnsi" w:cstheme="majorHAnsi"/>
          <w:szCs w:val="24"/>
        </w:rPr>
        <w:t xml:space="preserve"> </w:t>
      </w:r>
      <w:r w:rsidR="0068035A" w:rsidRPr="00703535">
        <w:rPr>
          <w:rFonts w:asciiTheme="majorHAnsi" w:hAnsiTheme="majorHAnsi" w:cstheme="majorHAnsi"/>
          <w:szCs w:val="24"/>
          <w:u w:val="single"/>
        </w:rPr>
        <w:t>princípios</w:t>
      </w:r>
      <w:r w:rsidR="003A1165" w:rsidRPr="00703535">
        <w:rPr>
          <w:rFonts w:asciiTheme="majorHAnsi" w:hAnsiTheme="majorHAnsi" w:cstheme="majorHAnsi"/>
          <w:szCs w:val="24"/>
        </w:rPr>
        <w:t xml:space="preserve"> éticos relevantes</w:t>
      </w:r>
      <w:r w:rsidR="003A1165" w:rsidRPr="00901583">
        <w:rPr>
          <w:rFonts w:asciiTheme="majorHAnsi" w:hAnsiTheme="majorHAnsi" w:cstheme="majorHAnsi"/>
          <w:szCs w:val="24"/>
        </w:rPr>
        <w:t xml:space="preserve"> </w:t>
      </w:r>
      <w:r w:rsidR="003A1165" w:rsidRPr="00703535">
        <w:rPr>
          <w:rFonts w:asciiTheme="majorHAnsi" w:hAnsiTheme="majorHAnsi" w:cstheme="majorHAnsi"/>
          <w:szCs w:val="24"/>
          <w:u w:val="single"/>
        </w:rPr>
        <w:t>previstos no Código de Ética Profissional do Contador e as normas profissionais</w:t>
      </w:r>
      <w:r w:rsidR="003A1165" w:rsidRPr="00197F54">
        <w:rPr>
          <w:rFonts w:asciiTheme="majorHAnsi" w:hAnsiTheme="majorHAnsi" w:cstheme="majorHAnsi"/>
          <w:szCs w:val="24"/>
          <w:u w:val="single"/>
        </w:rPr>
        <w:t xml:space="preserve"> </w:t>
      </w:r>
      <w:r w:rsidR="003A1165" w:rsidRPr="00901583">
        <w:rPr>
          <w:rFonts w:asciiTheme="majorHAnsi" w:hAnsiTheme="majorHAnsi" w:cstheme="majorHAnsi"/>
          <w:szCs w:val="24"/>
          <w:u w:val="single"/>
        </w:rPr>
        <w:t>emitidas</w:t>
      </w:r>
      <w:r w:rsidRPr="00901583">
        <w:rPr>
          <w:rFonts w:asciiTheme="majorHAnsi" w:hAnsiTheme="majorHAnsi" w:cstheme="majorHAnsi"/>
          <w:szCs w:val="24"/>
          <w:u w:val="single"/>
        </w:rPr>
        <w:t xml:space="preserve"> pelo Conselho Federal de Contabilidade, aplicáveis</w:t>
      </w:r>
      <w:r w:rsidR="006C7C81">
        <w:rPr>
          <w:rFonts w:asciiTheme="majorHAnsi" w:hAnsiTheme="majorHAnsi" w:cstheme="majorHAnsi"/>
          <w:szCs w:val="24"/>
          <w:u w:val="single"/>
        </w:rPr>
        <w:t xml:space="preserve"> a</w:t>
      </w:r>
      <w:r w:rsidR="003A1165">
        <w:rPr>
          <w:rFonts w:asciiTheme="majorHAnsi" w:hAnsiTheme="majorHAnsi" w:cstheme="majorHAnsi"/>
          <w:szCs w:val="24"/>
        </w:rPr>
        <w:t xml:space="preserve"> </w:t>
      </w:r>
      <w:r w:rsidR="003A1165" w:rsidRPr="00901583">
        <w:rPr>
          <w:rFonts w:asciiTheme="majorHAnsi" w:hAnsiTheme="majorHAnsi" w:cstheme="majorHAnsi"/>
          <w:strike/>
          <w:szCs w:val="24"/>
        </w:rPr>
        <w:t>para</w:t>
      </w:r>
      <w:r w:rsidR="003A1165">
        <w:rPr>
          <w:rFonts w:asciiTheme="majorHAnsi" w:hAnsiTheme="majorHAnsi" w:cstheme="majorHAnsi"/>
          <w:szCs w:val="24"/>
        </w:rPr>
        <w:t xml:space="preserve"> </w:t>
      </w:r>
      <w:r>
        <w:rPr>
          <w:rFonts w:asciiTheme="majorHAnsi" w:hAnsiTheme="majorHAnsi" w:cstheme="majorHAnsi"/>
          <w:szCs w:val="24"/>
        </w:rPr>
        <w:t xml:space="preserve">auditorias de demonstrações contábeis de entidades de interesse público </w:t>
      </w:r>
      <w:r w:rsidR="003A1165" w:rsidRPr="00901583">
        <w:rPr>
          <w:rFonts w:asciiTheme="majorHAnsi" w:hAnsiTheme="majorHAnsi" w:cstheme="majorHAnsi"/>
          <w:strike/>
          <w:szCs w:val="24"/>
        </w:rPr>
        <w:t>em [jurisdição]</w:t>
      </w:r>
      <w:r w:rsidR="003A1165">
        <w:rPr>
          <w:rFonts w:asciiTheme="majorHAnsi" w:hAnsiTheme="majorHAnsi" w:cstheme="majorHAnsi"/>
          <w:szCs w:val="24"/>
        </w:rPr>
        <w:t xml:space="preserve"> </w:t>
      </w:r>
      <w:r w:rsidRPr="00901583">
        <w:rPr>
          <w:rFonts w:asciiTheme="majorHAnsi" w:hAnsiTheme="majorHAnsi" w:cstheme="majorHAnsi"/>
          <w:szCs w:val="24"/>
          <w:u w:val="single"/>
        </w:rPr>
        <w:t>no Brasil</w:t>
      </w:r>
      <w:r w:rsidRPr="00197F54">
        <w:rPr>
          <w:rFonts w:asciiTheme="majorHAnsi" w:hAnsiTheme="majorHAnsi" w:cstheme="majorHAnsi"/>
          <w:strike/>
          <w:szCs w:val="24"/>
        </w:rPr>
        <w:t>, e</w:t>
      </w:r>
      <w:r w:rsidR="00716138" w:rsidRPr="00197F54">
        <w:rPr>
          <w:rFonts w:asciiTheme="majorHAnsi" w:hAnsiTheme="majorHAnsi" w:cstheme="majorHAnsi"/>
          <w:szCs w:val="24"/>
          <w:u w:val="single"/>
        </w:rPr>
        <w:t xml:space="preserve">. Nós também </w:t>
      </w:r>
      <w:r>
        <w:rPr>
          <w:rFonts w:asciiTheme="majorHAnsi" w:hAnsiTheme="majorHAnsi" w:cstheme="majorHAnsi"/>
          <w:szCs w:val="24"/>
        </w:rPr>
        <w:t xml:space="preserve">cumprimos com as demais </w:t>
      </w:r>
      <w:r w:rsidR="00063CA7" w:rsidRPr="00197F54">
        <w:rPr>
          <w:rFonts w:asciiTheme="majorHAnsi" w:hAnsiTheme="majorHAnsi" w:cstheme="majorHAnsi"/>
          <w:szCs w:val="24"/>
        </w:rPr>
        <w:t>responsabilidades</w:t>
      </w:r>
      <w:r w:rsidR="00063CA7">
        <w:rPr>
          <w:rFonts w:asciiTheme="majorHAnsi" w:hAnsiTheme="majorHAnsi" w:cstheme="majorHAnsi"/>
          <w:szCs w:val="24"/>
        </w:rPr>
        <w:t xml:space="preserve"> </w:t>
      </w:r>
      <w:r>
        <w:rPr>
          <w:rFonts w:asciiTheme="majorHAnsi" w:hAnsiTheme="majorHAnsi" w:cstheme="majorHAnsi"/>
          <w:szCs w:val="24"/>
        </w:rPr>
        <w:t>éticas</w:t>
      </w:r>
      <w:r w:rsidR="00B91AF3" w:rsidRPr="00197F54">
        <w:rPr>
          <w:rFonts w:asciiTheme="majorHAnsi" w:hAnsiTheme="majorHAnsi" w:cstheme="majorHAnsi"/>
          <w:szCs w:val="24"/>
          <w:u w:val="single"/>
        </w:rPr>
        <w:t>,</w:t>
      </w:r>
      <w:r>
        <w:rPr>
          <w:rFonts w:asciiTheme="majorHAnsi" w:hAnsiTheme="majorHAnsi" w:cstheme="majorHAnsi"/>
          <w:szCs w:val="24"/>
        </w:rPr>
        <w:t xml:space="preserve"> de acordo com</w:t>
      </w:r>
      <w:r w:rsidR="003A1165">
        <w:rPr>
          <w:rFonts w:asciiTheme="majorHAnsi" w:hAnsiTheme="majorHAnsi" w:cstheme="majorHAnsi"/>
          <w:szCs w:val="24"/>
        </w:rPr>
        <w:t xml:space="preserve"> </w:t>
      </w:r>
      <w:r w:rsidR="003A1165" w:rsidRPr="00901583">
        <w:rPr>
          <w:rFonts w:asciiTheme="majorHAnsi" w:hAnsiTheme="majorHAnsi" w:cstheme="majorHAnsi"/>
          <w:strike/>
          <w:szCs w:val="24"/>
        </w:rPr>
        <w:t>esses requerimentos</w:t>
      </w:r>
      <w:r>
        <w:rPr>
          <w:rFonts w:asciiTheme="majorHAnsi" w:hAnsiTheme="majorHAnsi" w:cstheme="majorHAnsi"/>
          <w:szCs w:val="24"/>
        </w:rPr>
        <w:t xml:space="preserve"> </w:t>
      </w:r>
      <w:r w:rsidRPr="00901583">
        <w:rPr>
          <w:rFonts w:asciiTheme="majorHAnsi" w:hAnsiTheme="majorHAnsi" w:cstheme="majorHAnsi"/>
          <w:szCs w:val="24"/>
          <w:u w:val="single"/>
        </w:rPr>
        <w:lastRenderedPageBreak/>
        <w:t>essas normas</w:t>
      </w:r>
      <w:r>
        <w:rPr>
          <w:rFonts w:asciiTheme="majorHAnsi" w:hAnsiTheme="majorHAnsi" w:cstheme="majorHAnsi"/>
          <w:szCs w:val="24"/>
        </w:rPr>
        <w:t xml:space="preserve">. Acreditamos que a evidência de auditoria obtida é suficiente e apropriada para fundamentar a nossa opinião. </w:t>
      </w:r>
      <w:r w:rsidR="00901583" w:rsidRPr="00197656">
        <w:rPr>
          <w:rFonts w:asciiTheme="majorHAnsi" w:hAnsiTheme="majorHAnsi" w:cstheme="majorHAnsi"/>
          <w:color w:val="00B0F0"/>
          <w:szCs w:val="24"/>
        </w:rPr>
        <w:t>(Alterado pela Revisão NBC 32)</w:t>
      </w:r>
    </w:p>
    <w:p w14:paraId="53423A70" w14:textId="1009E77D" w:rsidR="0098719A" w:rsidRDefault="0098719A" w:rsidP="003840C5">
      <w:pPr>
        <w:spacing w:after="0"/>
        <w:jc w:val="both"/>
        <w:rPr>
          <w:rFonts w:asciiTheme="majorHAnsi" w:hAnsiTheme="majorHAnsi" w:cstheme="majorHAnsi"/>
          <w:szCs w:val="24"/>
        </w:rPr>
      </w:pPr>
    </w:p>
    <w:p w14:paraId="6CB2DBA7" w14:textId="2BBF09A3" w:rsidR="00FF7CB3" w:rsidRDefault="00996F1A" w:rsidP="00197F54">
      <w:pPr>
        <w:spacing w:after="0"/>
        <w:ind w:left="709"/>
        <w:jc w:val="both"/>
        <w:rPr>
          <w:rFonts w:asciiTheme="majorHAnsi" w:hAnsiTheme="majorHAnsi" w:cstheme="majorHAnsi"/>
          <w:b/>
          <w:bCs/>
          <w:szCs w:val="24"/>
          <w:vertAlign w:val="superscript"/>
        </w:rPr>
      </w:pPr>
      <w:r w:rsidRPr="00B277DC">
        <w:rPr>
          <w:rFonts w:asciiTheme="majorHAnsi" w:hAnsiTheme="majorHAnsi" w:cstheme="majorHAnsi"/>
          <w:b/>
          <w:bCs/>
          <w:szCs w:val="24"/>
        </w:rPr>
        <w:t xml:space="preserve">Responsabilidades da administração e da governança pelas demonstrações contábeis consolidadas </w:t>
      </w:r>
      <w:r w:rsidRPr="00197F54">
        <w:rPr>
          <w:rFonts w:asciiTheme="majorHAnsi" w:hAnsiTheme="majorHAnsi" w:cstheme="majorHAnsi"/>
          <w:b/>
          <w:bCs/>
          <w:strike/>
          <w:szCs w:val="24"/>
          <w:vertAlign w:val="superscript"/>
        </w:rPr>
        <w:t>(2)</w:t>
      </w:r>
      <w:r w:rsidR="00C37A60" w:rsidRPr="00197F54">
        <w:rPr>
          <w:rFonts w:asciiTheme="majorHAnsi" w:hAnsiTheme="majorHAnsi" w:cstheme="majorHAnsi"/>
          <w:b/>
          <w:bCs/>
          <w:szCs w:val="24"/>
          <w:u w:val="single"/>
          <w:vertAlign w:val="superscript"/>
        </w:rPr>
        <w:t>(4)</w:t>
      </w:r>
    </w:p>
    <w:p w14:paraId="4FAFE9AE" w14:textId="77777777" w:rsidR="0098719A" w:rsidRPr="00197F54" w:rsidRDefault="0098719A" w:rsidP="00197F54">
      <w:pPr>
        <w:spacing w:after="0"/>
        <w:ind w:left="709"/>
        <w:jc w:val="both"/>
        <w:rPr>
          <w:rFonts w:asciiTheme="majorHAnsi" w:hAnsiTheme="majorHAnsi" w:cstheme="majorHAnsi"/>
          <w:b/>
          <w:bCs/>
          <w:szCs w:val="24"/>
        </w:rPr>
      </w:pPr>
    </w:p>
    <w:p w14:paraId="06DCF5DA" w14:textId="696255B1" w:rsidR="0098719A" w:rsidRPr="00197F54" w:rsidRDefault="0098719A" w:rsidP="00197F54">
      <w:pPr>
        <w:spacing w:after="0"/>
        <w:ind w:left="709"/>
        <w:jc w:val="both"/>
        <w:rPr>
          <w:rFonts w:asciiTheme="majorHAnsi" w:hAnsiTheme="majorHAnsi" w:cstheme="majorHAnsi"/>
          <w:szCs w:val="24"/>
        </w:rPr>
      </w:pPr>
      <w:r w:rsidRPr="00197F54">
        <w:rPr>
          <w:rFonts w:asciiTheme="majorHAnsi" w:hAnsiTheme="majorHAnsi" w:cstheme="majorHAnsi"/>
          <w:szCs w:val="24"/>
        </w:rPr>
        <w:t>A administração é responsável pela elaboração e adequada apresentação das demonstrações contábeis consolidadas de acordo com as práticas contábeis adotadas no Brasil</w:t>
      </w:r>
      <w:r w:rsidR="004D7A6A" w:rsidRPr="00197F54">
        <w:rPr>
          <w:rFonts w:asciiTheme="majorHAnsi" w:hAnsiTheme="majorHAnsi" w:cstheme="majorHAnsi"/>
          <w:strike/>
          <w:szCs w:val="24"/>
          <w:vertAlign w:val="superscript"/>
        </w:rPr>
        <w:t>(3)</w:t>
      </w:r>
      <w:r w:rsidRPr="00197F54">
        <w:rPr>
          <w:rFonts w:asciiTheme="majorHAnsi" w:hAnsiTheme="majorHAnsi" w:cstheme="majorHAnsi"/>
          <w:szCs w:val="24"/>
          <w:u w:val="single"/>
          <w:vertAlign w:val="superscript"/>
        </w:rPr>
        <w:t>(5)</w:t>
      </w:r>
      <w:r w:rsidRPr="00197F54">
        <w:rPr>
          <w:rFonts w:asciiTheme="majorHAnsi" w:hAnsiTheme="majorHAnsi" w:cstheme="majorHAnsi"/>
          <w:szCs w:val="24"/>
        </w:rPr>
        <w:t xml:space="preserve"> e pelos controles internos que ela determinou como necessários para permitir a elaboração de demonstrações contábeis livres de distorção relevante, independentemente se causada por fraude ou erro.</w:t>
      </w:r>
    </w:p>
    <w:p w14:paraId="2D8E4C94" w14:textId="77777777" w:rsidR="008253EA" w:rsidRDefault="008253EA" w:rsidP="00197F54">
      <w:pPr>
        <w:spacing w:after="0"/>
        <w:ind w:left="709"/>
        <w:jc w:val="both"/>
        <w:rPr>
          <w:rFonts w:asciiTheme="majorHAnsi" w:hAnsiTheme="majorHAnsi" w:cstheme="majorHAnsi"/>
          <w:szCs w:val="24"/>
        </w:rPr>
      </w:pPr>
    </w:p>
    <w:p w14:paraId="641F5347" w14:textId="629C9F0B" w:rsidR="00FF7CB3" w:rsidRDefault="00564000"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0D93E9EA" w14:textId="77777777" w:rsidR="00564000" w:rsidRDefault="00564000" w:rsidP="00197F54">
      <w:pPr>
        <w:spacing w:after="0"/>
        <w:ind w:left="709"/>
        <w:jc w:val="both"/>
        <w:rPr>
          <w:rFonts w:asciiTheme="majorHAnsi" w:hAnsiTheme="majorHAnsi" w:cstheme="majorHAnsi"/>
          <w:szCs w:val="24"/>
        </w:rPr>
      </w:pPr>
    </w:p>
    <w:p w14:paraId="4645D387" w14:textId="7C7E45EF" w:rsidR="0098719A" w:rsidRDefault="0098719A" w:rsidP="00197F54">
      <w:pPr>
        <w:spacing w:after="0"/>
        <w:ind w:left="709"/>
        <w:jc w:val="both"/>
        <w:rPr>
          <w:rFonts w:asciiTheme="majorHAnsi" w:eastAsia="Arial" w:hAnsiTheme="majorHAnsi" w:cstheme="majorHAnsi"/>
          <w:b/>
          <w:bCs/>
          <w:szCs w:val="24"/>
        </w:rPr>
      </w:pPr>
      <w:r w:rsidRPr="0098719A">
        <w:rPr>
          <w:rFonts w:asciiTheme="majorHAnsi" w:eastAsia="Arial" w:hAnsiTheme="majorHAnsi" w:cstheme="majorHAnsi"/>
          <w:b/>
          <w:bCs/>
          <w:szCs w:val="24"/>
        </w:rPr>
        <w:t>Responsabilidades do auditor pela auditoria das demonstrações contábeis consolidadas</w:t>
      </w:r>
    </w:p>
    <w:p w14:paraId="725F1353" w14:textId="77777777" w:rsidR="0098719A" w:rsidRDefault="0098719A" w:rsidP="00197F54">
      <w:pPr>
        <w:spacing w:after="0"/>
        <w:ind w:left="709"/>
        <w:jc w:val="both"/>
        <w:rPr>
          <w:rFonts w:asciiTheme="majorHAnsi" w:eastAsia="Arial" w:hAnsiTheme="majorHAnsi" w:cstheme="majorHAnsi"/>
          <w:b/>
          <w:bCs/>
          <w:szCs w:val="24"/>
        </w:rPr>
      </w:pPr>
    </w:p>
    <w:p w14:paraId="65BBE32F" w14:textId="134DCB7A" w:rsidR="0098719A" w:rsidRPr="00197F54" w:rsidRDefault="0098719A" w:rsidP="00197F54">
      <w:pPr>
        <w:spacing w:after="0"/>
        <w:ind w:left="709"/>
        <w:jc w:val="both"/>
        <w:rPr>
          <w:rFonts w:asciiTheme="majorHAnsi" w:eastAsia="Arial" w:hAnsiTheme="majorHAnsi" w:cstheme="majorHAnsi"/>
          <w:szCs w:val="24"/>
        </w:rPr>
      </w:pPr>
      <w:r w:rsidRPr="00197F54">
        <w:rPr>
          <w:rFonts w:asciiTheme="majorHAnsi" w:eastAsia="Arial" w:hAnsiTheme="majorHAnsi" w:cstheme="majorHAnsi"/>
          <w:szCs w:val="24"/>
        </w:rPr>
        <w:t>(...)</w:t>
      </w:r>
    </w:p>
    <w:p w14:paraId="34E4882E" w14:textId="77777777" w:rsidR="0098719A" w:rsidRDefault="0098719A" w:rsidP="00197F54">
      <w:pPr>
        <w:spacing w:after="0"/>
        <w:ind w:left="709"/>
        <w:jc w:val="both"/>
        <w:rPr>
          <w:rFonts w:asciiTheme="majorHAnsi" w:eastAsia="Arial" w:hAnsiTheme="majorHAnsi" w:cstheme="majorHAnsi"/>
          <w:b/>
          <w:bCs/>
          <w:szCs w:val="24"/>
        </w:rPr>
      </w:pPr>
    </w:p>
    <w:p w14:paraId="11873B79" w14:textId="2A83BF4B" w:rsidR="0098719A" w:rsidRDefault="0098719A" w:rsidP="003840C5">
      <w:pPr>
        <w:ind w:left="709"/>
        <w:jc w:val="both"/>
        <w:rPr>
          <w:rFonts w:asciiTheme="majorHAnsi" w:eastAsia="Arial" w:hAnsiTheme="majorHAnsi" w:cstheme="majorHAnsi"/>
          <w:bCs/>
          <w:iCs/>
          <w:szCs w:val="24"/>
        </w:rPr>
      </w:pPr>
      <w:r w:rsidRPr="00197F54">
        <w:rPr>
          <w:rFonts w:asciiTheme="majorHAnsi" w:eastAsia="Arial" w:hAnsiTheme="majorHAnsi" w:cstheme="majorHAnsi"/>
          <w:szCs w:val="24"/>
        </w:rPr>
        <w:t>Como parte da auditoria realizada de acordo com as normas brasileiras e internacionais de auditoria, exercemos julgamento profissional e mantemos ceticismo profissional ao longo da auditoria. Além disso</w:t>
      </w:r>
      <w:r w:rsidR="0008421A" w:rsidRPr="00197F54">
        <w:rPr>
          <w:rFonts w:asciiTheme="majorHAnsi" w:eastAsia="Arial" w:hAnsiTheme="majorHAnsi" w:cstheme="majorHAnsi"/>
          <w:strike/>
          <w:szCs w:val="24"/>
          <w:vertAlign w:val="superscript"/>
        </w:rPr>
        <w:t>(4)</w:t>
      </w:r>
      <w:r w:rsidRPr="00197F54">
        <w:rPr>
          <w:rFonts w:asciiTheme="majorHAnsi" w:eastAsia="Arial" w:hAnsiTheme="majorHAnsi" w:cstheme="majorHAnsi"/>
          <w:bCs/>
          <w:iCs/>
          <w:szCs w:val="24"/>
          <w:u w:val="single"/>
          <w:vertAlign w:val="superscript"/>
        </w:rPr>
        <w:t>(6)</w:t>
      </w:r>
      <w:r w:rsidRPr="00197F54">
        <w:rPr>
          <w:rFonts w:asciiTheme="majorHAnsi" w:eastAsia="Arial" w:hAnsiTheme="majorHAnsi" w:cstheme="majorHAnsi"/>
          <w:bCs/>
          <w:iCs/>
          <w:szCs w:val="24"/>
        </w:rPr>
        <w:t>:</w:t>
      </w:r>
    </w:p>
    <w:p w14:paraId="32079A79" w14:textId="77777777" w:rsidR="00F13F67" w:rsidRPr="00197F54" w:rsidRDefault="00F13F67" w:rsidP="00197F54">
      <w:pPr>
        <w:ind w:left="709"/>
        <w:jc w:val="both"/>
        <w:rPr>
          <w:rFonts w:asciiTheme="majorHAnsi" w:eastAsia="Arial" w:hAnsiTheme="majorHAnsi" w:cstheme="majorHAnsi"/>
          <w:bCs/>
          <w:iCs/>
          <w:szCs w:val="24"/>
        </w:rPr>
      </w:pPr>
    </w:p>
    <w:p w14:paraId="1741C1EF" w14:textId="1B4E6E06" w:rsidR="0098719A" w:rsidRPr="00197F54" w:rsidRDefault="0098719A" w:rsidP="00197F54">
      <w:pPr>
        <w:spacing w:after="0"/>
        <w:ind w:left="709"/>
        <w:jc w:val="both"/>
        <w:rPr>
          <w:rFonts w:asciiTheme="majorHAnsi" w:eastAsia="Arial" w:hAnsiTheme="majorHAnsi" w:cstheme="majorHAnsi"/>
          <w:szCs w:val="24"/>
        </w:rPr>
      </w:pPr>
      <w:r w:rsidRPr="00197F54">
        <w:rPr>
          <w:rFonts w:asciiTheme="majorHAnsi" w:eastAsia="Arial" w:hAnsiTheme="majorHAnsi" w:cstheme="majorHAnsi"/>
          <w:szCs w:val="24"/>
        </w:rPr>
        <w:t>(...)</w:t>
      </w:r>
    </w:p>
    <w:p w14:paraId="5A8B2F0D" w14:textId="2ADFA47D" w:rsidR="00025EC7" w:rsidRPr="000C47BE" w:rsidRDefault="00025EC7" w:rsidP="00197F54">
      <w:pPr>
        <w:spacing w:after="0"/>
        <w:ind w:left="709"/>
        <w:jc w:val="both"/>
        <w:rPr>
          <w:rFonts w:ascii="Times New Roman" w:eastAsia="Arial" w:hAnsi="Times New Roman"/>
          <w:bCs/>
          <w:szCs w:val="24"/>
        </w:rPr>
      </w:pPr>
    </w:p>
    <w:p w14:paraId="26DC9F29" w14:textId="798DEEBA" w:rsidR="00025EC7" w:rsidRPr="00197F54" w:rsidRDefault="00025EC7" w:rsidP="003840C5">
      <w:pPr>
        <w:pStyle w:val="ListParagraph"/>
        <w:numPr>
          <w:ilvl w:val="0"/>
          <w:numId w:val="13"/>
        </w:numPr>
        <w:spacing w:after="0"/>
        <w:ind w:left="993" w:hanging="284"/>
        <w:jc w:val="both"/>
        <w:rPr>
          <w:rFonts w:asciiTheme="majorHAnsi" w:hAnsiTheme="majorHAnsi" w:cstheme="majorHAnsi"/>
          <w:szCs w:val="24"/>
        </w:rPr>
      </w:pPr>
      <w:r>
        <w:rPr>
          <w:rFonts w:asciiTheme="majorHAnsi" w:hAnsiTheme="majorHAnsi" w:cstheme="majorHAnsi"/>
          <w:szCs w:val="24"/>
        </w:rPr>
        <w:t xml:space="preserve">Obtemos entendimento dos controles internos relevantes para a auditoria para planejarmos procedimentos de auditoria apropriados nas circunstâncias, mas, não, com o objetivo de expressarmos opinião sobre a eficácia dos controles internos da companhia e de suas controladas </w:t>
      </w:r>
      <w:r w:rsidR="00060EF8" w:rsidRPr="00197F54">
        <w:rPr>
          <w:rFonts w:asciiTheme="majorHAnsi" w:hAnsiTheme="majorHAnsi" w:cstheme="majorHAnsi"/>
          <w:strike/>
          <w:szCs w:val="24"/>
          <w:vertAlign w:val="superscript"/>
        </w:rPr>
        <w:t>(5)</w:t>
      </w:r>
      <w:r w:rsidRPr="00197F54">
        <w:rPr>
          <w:rFonts w:asciiTheme="majorHAnsi" w:hAnsiTheme="majorHAnsi" w:cstheme="majorHAnsi"/>
          <w:szCs w:val="24"/>
          <w:u w:val="single"/>
          <w:vertAlign w:val="superscript"/>
        </w:rPr>
        <w:t>(7)</w:t>
      </w:r>
    </w:p>
    <w:p w14:paraId="59F79D42" w14:textId="77777777" w:rsidR="00F13F67" w:rsidRPr="00025EC7" w:rsidRDefault="00F13F67" w:rsidP="00197F54">
      <w:pPr>
        <w:pStyle w:val="ListParagraph"/>
        <w:spacing w:after="0"/>
        <w:ind w:left="993"/>
        <w:jc w:val="both"/>
        <w:rPr>
          <w:rFonts w:asciiTheme="majorHAnsi" w:hAnsiTheme="majorHAnsi" w:cstheme="majorHAnsi"/>
          <w:szCs w:val="24"/>
        </w:rPr>
      </w:pPr>
    </w:p>
    <w:p w14:paraId="77ABB6AE" w14:textId="77777777" w:rsidR="00025EC7" w:rsidRPr="00210EE1" w:rsidRDefault="00025EC7" w:rsidP="003840C5">
      <w:pPr>
        <w:pStyle w:val="ListParagraph"/>
        <w:spacing w:after="0"/>
        <w:ind w:left="709"/>
        <w:jc w:val="both"/>
        <w:rPr>
          <w:rFonts w:asciiTheme="majorHAnsi" w:hAnsiTheme="majorHAnsi" w:cstheme="majorHAnsi"/>
          <w:szCs w:val="24"/>
        </w:rPr>
      </w:pPr>
      <w:r w:rsidRPr="00197F54">
        <w:rPr>
          <w:rFonts w:asciiTheme="majorHAnsi" w:eastAsia="Arial" w:hAnsiTheme="majorHAnsi" w:cstheme="majorHAnsi"/>
          <w:szCs w:val="24"/>
        </w:rPr>
        <w:t>(...)</w:t>
      </w:r>
    </w:p>
    <w:p w14:paraId="46962C31" w14:textId="77777777" w:rsidR="00025EC7" w:rsidRPr="00025EC7" w:rsidRDefault="00025EC7" w:rsidP="003840C5">
      <w:pPr>
        <w:pStyle w:val="ListParagraph"/>
        <w:spacing w:after="0"/>
        <w:ind w:left="709"/>
        <w:jc w:val="both"/>
        <w:rPr>
          <w:rFonts w:asciiTheme="majorHAnsi" w:hAnsiTheme="majorHAnsi" w:cstheme="majorHAnsi"/>
          <w:szCs w:val="24"/>
        </w:rPr>
      </w:pPr>
    </w:p>
    <w:p w14:paraId="0275824C" w14:textId="433A5D62" w:rsidR="003D1B4E" w:rsidRPr="003D1B4E" w:rsidRDefault="00564000" w:rsidP="00197F54">
      <w:pPr>
        <w:pStyle w:val="ListParagraph"/>
        <w:numPr>
          <w:ilvl w:val="0"/>
          <w:numId w:val="13"/>
        </w:numPr>
        <w:spacing w:after="0"/>
        <w:ind w:left="993" w:hanging="283"/>
        <w:jc w:val="both"/>
        <w:rPr>
          <w:rFonts w:asciiTheme="majorHAnsi" w:hAnsiTheme="majorHAnsi" w:cstheme="majorHAnsi"/>
          <w:szCs w:val="24"/>
        </w:rPr>
      </w:pPr>
      <w:r w:rsidRPr="005872C9">
        <w:rPr>
          <w:rFonts w:asciiTheme="majorHAnsi" w:hAnsiTheme="majorHAnsi" w:cstheme="majorHAnsi"/>
          <w:szCs w:val="24"/>
          <w:u w:val="single"/>
        </w:rPr>
        <w:t>Planejamos e executamos a auditoria do grupo para obter</w:t>
      </w:r>
      <w:r w:rsidR="001F161A">
        <w:rPr>
          <w:rFonts w:asciiTheme="majorHAnsi" w:hAnsiTheme="majorHAnsi" w:cstheme="majorHAnsi"/>
          <w:szCs w:val="24"/>
        </w:rPr>
        <w:t xml:space="preserve"> </w:t>
      </w:r>
      <w:r w:rsidR="00C31D6D">
        <w:rPr>
          <w:rFonts w:asciiTheme="majorHAnsi" w:hAnsiTheme="majorHAnsi" w:cstheme="majorHAnsi"/>
          <w:strike/>
          <w:szCs w:val="24"/>
        </w:rPr>
        <w:t>O</w:t>
      </w:r>
      <w:r w:rsidR="00C31D6D" w:rsidRPr="005872C9">
        <w:rPr>
          <w:rFonts w:asciiTheme="majorHAnsi" w:hAnsiTheme="majorHAnsi" w:cstheme="majorHAnsi"/>
          <w:strike/>
          <w:szCs w:val="24"/>
        </w:rPr>
        <w:t>btemos</w:t>
      </w:r>
      <w:r w:rsidR="00C31D6D" w:rsidRPr="005872C9">
        <w:rPr>
          <w:rFonts w:asciiTheme="majorHAnsi" w:hAnsiTheme="majorHAnsi" w:cstheme="majorHAnsi"/>
          <w:szCs w:val="24"/>
        </w:rPr>
        <w:t xml:space="preserve"> </w:t>
      </w:r>
      <w:r>
        <w:rPr>
          <w:rFonts w:asciiTheme="majorHAnsi" w:hAnsiTheme="majorHAnsi" w:cstheme="majorHAnsi"/>
          <w:szCs w:val="24"/>
        </w:rPr>
        <w:t>evidência de auditoria apropriada e suficiente referente às informações financeiras das entidades ou</w:t>
      </w:r>
      <w:r w:rsidR="001F161A">
        <w:rPr>
          <w:rFonts w:asciiTheme="majorHAnsi" w:hAnsiTheme="majorHAnsi" w:cstheme="majorHAnsi"/>
          <w:szCs w:val="24"/>
        </w:rPr>
        <w:t xml:space="preserve"> </w:t>
      </w:r>
      <w:r w:rsidR="001F161A" w:rsidRPr="005872C9">
        <w:rPr>
          <w:rFonts w:asciiTheme="majorHAnsi" w:hAnsiTheme="majorHAnsi" w:cstheme="majorHAnsi"/>
          <w:strike/>
          <w:szCs w:val="24"/>
        </w:rPr>
        <w:t>atividades</w:t>
      </w:r>
      <w:r w:rsidR="001F161A">
        <w:rPr>
          <w:rFonts w:asciiTheme="majorHAnsi" w:hAnsiTheme="majorHAnsi" w:cstheme="majorHAnsi"/>
          <w:szCs w:val="24"/>
        </w:rPr>
        <w:t xml:space="preserve"> unidades</w:t>
      </w:r>
      <w:r>
        <w:rPr>
          <w:rFonts w:asciiTheme="majorHAnsi" w:hAnsiTheme="majorHAnsi" w:cstheme="majorHAnsi"/>
          <w:szCs w:val="24"/>
        </w:rPr>
        <w:t xml:space="preserve"> de negócio do grupo </w:t>
      </w:r>
      <w:r w:rsidRPr="005872C9">
        <w:rPr>
          <w:rFonts w:asciiTheme="majorHAnsi" w:hAnsiTheme="majorHAnsi" w:cstheme="majorHAnsi"/>
          <w:szCs w:val="24"/>
          <w:u w:val="single"/>
        </w:rPr>
        <w:t>como base para formar uma</w:t>
      </w:r>
      <w:r w:rsidR="005872C9" w:rsidRPr="005872C9">
        <w:rPr>
          <w:rFonts w:asciiTheme="majorHAnsi" w:hAnsiTheme="majorHAnsi" w:cstheme="majorHAnsi"/>
          <w:szCs w:val="24"/>
        </w:rPr>
        <w:t xml:space="preserve"> </w:t>
      </w:r>
      <w:r w:rsidR="005872C9" w:rsidRPr="005872C9">
        <w:rPr>
          <w:rFonts w:asciiTheme="majorHAnsi" w:hAnsiTheme="majorHAnsi" w:cstheme="majorHAnsi"/>
          <w:strike/>
          <w:szCs w:val="24"/>
        </w:rPr>
        <w:t>para expressar uma</w:t>
      </w:r>
      <w:r>
        <w:rPr>
          <w:rFonts w:asciiTheme="majorHAnsi" w:hAnsiTheme="majorHAnsi" w:cstheme="majorHAnsi"/>
          <w:szCs w:val="24"/>
        </w:rPr>
        <w:t xml:space="preserve"> opinião sobre as demonstrações contábeis</w:t>
      </w:r>
      <w:r w:rsidR="001F161A">
        <w:rPr>
          <w:rFonts w:asciiTheme="majorHAnsi" w:hAnsiTheme="majorHAnsi" w:cstheme="majorHAnsi"/>
          <w:szCs w:val="24"/>
        </w:rPr>
        <w:t xml:space="preserve"> </w:t>
      </w:r>
      <w:r w:rsidR="001F161A" w:rsidRPr="00F42308">
        <w:rPr>
          <w:rFonts w:asciiTheme="majorHAnsi" w:hAnsiTheme="majorHAnsi" w:cstheme="majorHAnsi"/>
          <w:strike/>
          <w:szCs w:val="24"/>
        </w:rPr>
        <w:t>consolidadas</w:t>
      </w:r>
      <w:r>
        <w:rPr>
          <w:rFonts w:asciiTheme="majorHAnsi" w:hAnsiTheme="majorHAnsi" w:cstheme="majorHAnsi"/>
          <w:szCs w:val="24"/>
        </w:rPr>
        <w:t xml:space="preserve"> </w:t>
      </w:r>
      <w:r w:rsidRPr="00F42308">
        <w:rPr>
          <w:rFonts w:asciiTheme="majorHAnsi" w:hAnsiTheme="majorHAnsi" w:cstheme="majorHAnsi"/>
          <w:szCs w:val="24"/>
          <w:u w:val="single"/>
        </w:rPr>
        <w:t>do grupo</w:t>
      </w:r>
      <w:r>
        <w:rPr>
          <w:rFonts w:asciiTheme="majorHAnsi" w:hAnsiTheme="majorHAnsi" w:cstheme="majorHAnsi"/>
          <w:szCs w:val="24"/>
        </w:rPr>
        <w:t xml:space="preserve">. Somos responsáveis pela direção, supervisão e </w:t>
      </w:r>
      <w:r w:rsidRPr="00F42308">
        <w:rPr>
          <w:rFonts w:asciiTheme="majorHAnsi" w:hAnsiTheme="majorHAnsi" w:cstheme="majorHAnsi"/>
          <w:szCs w:val="24"/>
          <w:u w:val="single"/>
        </w:rPr>
        <w:t>revisão do trabalho de auditoria executado para os propósitos</w:t>
      </w:r>
      <w:r w:rsidR="00F42308" w:rsidRPr="00F42308">
        <w:rPr>
          <w:rFonts w:asciiTheme="majorHAnsi" w:hAnsiTheme="majorHAnsi" w:cstheme="majorHAnsi"/>
          <w:b/>
          <w:bCs/>
          <w:strike/>
          <w:szCs w:val="24"/>
          <w:u w:val="single"/>
        </w:rPr>
        <w:t xml:space="preserve"> </w:t>
      </w:r>
      <w:r w:rsidR="00F42308" w:rsidRPr="00F42308">
        <w:rPr>
          <w:rFonts w:asciiTheme="majorHAnsi" w:hAnsiTheme="majorHAnsi" w:cstheme="majorHAnsi"/>
          <w:szCs w:val="24"/>
          <w:u w:val="single"/>
        </w:rPr>
        <w:t>da</w:t>
      </w:r>
      <w:r w:rsidRPr="00F42308">
        <w:rPr>
          <w:rFonts w:asciiTheme="majorHAnsi" w:hAnsiTheme="majorHAnsi" w:cstheme="majorHAnsi"/>
          <w:szCs w:val="24"/>
        </w:rPr>
        <w:t xml:space="preserve"> </w:t>
      </w:r>
      <w:r w:rsidRPr="00F42308">
        <w:rPr>
          <w:rFonts w:asciiTheme="majorHAnsi" w:hAnsiTheme="majorHAnsi" w:cstheme="majorHAnsi"/>
          <w:strike/>
          <w:szCs w:val="24"/>
        </w:rPr>
        <w:t>d</w:t>
      </w:r>
      <w:r w:rsidR="001F161A" w:rsidRPr="00F42308">
        <w:rPr>
          <w:rFonts w:asciiTheme="majorHAnsi" w:hAnsiTheme="majorHAnsi" w:cstheme="majorHAnsi"/>
          <w:strike/>
          <w:szCs w:val="24"/>
        </w:rPr>
        <w:t>e desempenho</w:t>
      </w:r>
      <w:r w:rsidRPr="00F42308">
        <w:rPr>
          <w:rFonts w:asciiTheme="majorHAnsi" w:hAnsiTheme="majorHAnsi" w:cstheme="majorHAnsi"/>
          <w:strike/>
          <w:szCs w:val="24"/>
        </w:rPr>
        <w:t xml:space="preserve"> </w:t>
      </w:r>
      <w:r w:rsidR="001F161A" w:rsidRPr="00F42308">
        <w:rPr>
          <w:rFonts w:asciiTheme="majorHAnsi" w:hAnsiTheme="majorHAnsi" w:cstheme="majorHAnsi"/>
          <w:strike/>
          <w:szCs w:val="24"/>
        </w:rPr>
        <w:t>da</w:t>
      </w:r>
      <w:r w:rsidR="001F161A">
        <w:rPr>
          <w:rFonts w:asciiTheme="majorHAnsi" w:hAnsiTheme="majorHAnsi" w:cstheme="majorHAnsi"/>
          <w:szCs w:val="24"/>
        </w:rPr>
        <w:t xml:space="preserve"> </w:t>
      </w:r>
      <w:r>
        <w:rPr>
          <w:rFonts w:asciiTheme="majorHAnsi" w:hAnsiTheme="majorHAnsi" w:cstheme="majorHAnsi"/>
          <w:szCs w:val="24"/>
        </w:rPr>
        <w:t xml:space="preserve">auditoria do grupo e, consequentemente, pela opinião de auditoria. </w:t>
      </w:r>
      <w:r w:rsidR="003D1B4E" w:rsidRPr="003D1B4E">
        <w:rPr>
          <w:rFonts w:asciiTheme="majorHAnsi" w:hAnsiTheme="majorHAnsi" w:cstheme="majorHAnsi"/>
          <w:color w:val="00B0F0"/>
          <w:szCs w:val="24"/>
        </w:rPr>
        <w:t>(Alterado pela Revisão NBC 32)</w:t>
      </w:r>
    </w:p>
    <w:p w14:paraId="1062583A" w14:textId="77777777" w:rsidR="00DC25F5" w:rsidRDefault="00DC25F5" w:rsidP="00197F54">
      <w:pPr>
        <w:spacing w:after="0"/>
        <w:ind w:left="709"/>
        <w:jc w:val="both"/>
        <w:rPr>
          <w:rFonts w:asciiTheme="majorHAnsi" w:hAnsiTheme="majorHAnsi" w:cstheme="majorHAnsi"/>
          <w:szCs w:val="24"/>
        </w:rPr>
      </w:pPr>
    </w:p>
    <w:p w14:paraId="5C70ACA2" w14:textId="136F638F" w:rsidR="00DC25F5" w:rsidRDefault="00DC25F5" w:rsidP="003840C5">
      <w:pPr>
        <w:spacing w:after="0"/>
        <w:ind w:left="709"/>
        <w:jc w:val="both"/>
        <w:rPr>
          <w:rFonts w:asciiTheme="majorHAnsi" w:hAnsiTheme="majorHAnsi" w:cstheme="majorHAnsi"/>
          <w:szCs w:val="24"/>
        </w:rPr>
      </w:pPr>
      <w:r>
        <w:rPr>
          <w:rFonts w:asciiTheme="majorHAnsi" w:hAnsiTheme="majorHAnsi" w:cstheme="majorHAnsi"/>
          <w:szCs w:val="24"/>
        </w:rPr>
        <w:t>(...)</w:t>
      </w:r>
    </w:p>
    <w:p w14:paraId="161E32B4" w14:textId="77777777" w:rsidR="00DC25F5" w:rsidRPr="00DC25F5" w:rsidRDefault="00DC25F5" w:rsidP="00197F54">
      <w:pPr>
        <w:spacing w:after="0"/>
        <w:ind w:left="709"/>
        <w:jc w:val="both"/>
        <w:rPr>
          <w:rFonts w:asciiTheme="majorHAnsi" w:hAnsiTheme="majorHAnsi" w:cstheme="majorHAnsi"/>
          <w:szCs w:val="24"/>
        </w:rPr>
      </w:pPr>
    </w:p>
    <w:p w14:paraId="4F21916A" w14:textId="311D6240" w:rsidR="007C05DF" w:rsidRPr="00197F54" w:rsidRDefault="00D63CB8" w:rsidP="00197F54">
      <w:pPr>
        <w:spacing w:after="0"/>
        <w:ind w:left="709"/>
        <w:jc w:val="both"/>
        <w:rPr>
          <w:rFonts w:asciiTheme="majorHAnsi" w:hAnsiTheme="majorHAnsi" w:cstheme="majorHAnsi"/>
          <w:szCs w:val="24"/>
        </w:rPr>
      </w:pPr>
      <w:r w:rsidRPr="00197F54">
        <w:rPr>
          <w:rFonts w:asciiTheme="majorHAnsi" w:hAnsiTheme="majorHAnsi" w:cstheme="majorHAnsi"/>
          <w:szCs w:val="24"/>
        </w:rPr>
        <w:lastRenderedPageBreak/>
        <w:t>Fornecemos também aos responsáveis pela governança declaração de que cumprimos com</w:t>
      </w:r>
      <w:r w:rsidR="001F161A" w:rsidRPr="00197F54">
        <w:rPr>
          <w:rFonts w:asciiTheme="majorHAnsi" w:hAnsiTheme="majorHAnsi" w:cstheme="majorHAnsi"/>
          <w:szCs w:val="24"/>
        </w:rPr>
        <w:t xml:space="preserve"> </w:t>
      </w:r>
      <w:r w:rsidR="001F161A" w:rsidRPr="00197F54">
        <w:rPr>
          <w:rFonts w:asciiTheme="majorHAnsi" w:hAnsiTheme="majorHAnsi" w:cstheme="majorHAnsi"/>
          <w:strike/>
          <w:szCs w:val="24"/>
        </w:rPr>
        <w:t>as exigências éticas relevantes</w:t>
      </w:r>
      <w:r w:rsidRPr="00197F54">
        <w:rPr>
          <w:rFonts w:asciiTheme="majorHAnsi" w:hAnsiTheme="majorHAnsi" w:cstheme="majorHAnsi"/>
          <w:szCs w:val="24"/>
        </w:rPr>
        <w:t xml:space="preserve"> </w:t>
      </w:r>
      <w:r w:rsidRPr="00197F54">
        <w:rPr>
          <w:rFonts w:asciiTheme="majorHAnsi" w:hAnsiTheme="majorHAnsi" w:cstheme="majorHAnsi"/>
          <w:szCs w:val="24"/>
          <w:u w:val="single"/>
        </w:rPr>
        <w:t xml:space="preserve">os requisitos éticos </w:t>
      </w:r>
      <w:r w:rsidR="001F161A" w:rsidRPr="00197F54">
        <w:rPr>
          <w:rFonts w:asciiTheme="majorHAnsi" w:hAnsiTheme="majorHAnsi" w:cstheme="majorHAnsi"/>
          <w:szCs w:val="24"/>
          <w:u w:val="single"/>
        </w:rPr>
        <w:t>pertinentes</w:t>
      </w:r>
      <w:r w:rsidR="001F161A" w:rsidRPr="00197F54">
        <w:rPr>
          <w:rFonts w:asciiTheme="majorHAnsi" w:hAnsiTheme="majorHAnsi" w:cstheme="majorHAnsi"/>
          <w:b/>
          <w:bCs/>
          <w:szCs w:val="24"/>
        </w:rPr>
        <w:t xml:space="preserve">, </w:t>
      </w:r>
      <w:r w:rsidR="001F161A" w:rsidRPr="00197F54">
        <w:rPr>
          <w:rFonts w:asciiTheme="majorHAnsi" w:hAnsiTheme="majorHAnsi" w:cstheme="majorHAnsi"/>
          <w:strike/>
          <w:szCs w:val="24"/>
        </w:rPr>
        <w:t>incluindo os requisitos aplicáveis</w:t>
      </w:r>
      <w:r w:rsidR="001F161A" w:rsidRPr="00197F54">
        <w:rPr>
          <w:rFonts w:asciiTheme="majorHAnsi" w:hAnsiTheme="majorHAnsi" w:cstheme="majorHAnsi"/>
          <w:szCs w:val="24"/>
        </w:rPr>
        <w:t xml:space="preserve"> de</w:t>
      </w:r>
      <w:r w:rsidRPr="00197F54">
        <w:rPr>
          <w:rFonts w:asciiTheme="majorHAnsi" w:hAnsiTheme="majorHAnsi" w:cstheme="majorHAnsi"/>
          <w:szCs w:val="24"/>
        </w:rPr>
        <w:t xml:space="preserve"> independência, e comunicamos todos os eventuais relacionamentos ou assuntos que poderiam afetar, consideravelmente, nossa independência, incluindo, quando aplicável, as </w:t>
      </w:r>
      <w:r w:rsidR="001F161A" w:rsidRPr="00197F54">
        <w:rPr>
          <w:rFonts w:asciiTheme="majorHAnsi" w:hAnsiTheme="majorHAnsi" w:cstheme="majorHAnsi"/>
          <w:strike/>
          <w:szCs w:val="24"/>
        </w:rPr>
        <w:t>respectivas</w:t>
      </w:r>
      <w:r w:rsidR="001F161A" w:rsidRPr="00197F54">
        <w:rPr>
          <w:rFonts w:asciiTheme="majorHAnsi" w:hAnsiTheme="majorHAnsi" w:cstheme="majorHAnsi"/>
          <w:szCs w:val="24"/>
        </w:rPr>
        <w:t xml:space="preserve"> </w:t>
      </w:r>
      <w:r w:rsidRPr="00197F54">
        <w:rPr>
          <w:rFonts w:asciiTheme="majorHAnsi" w:hAnsiTheme="majorHAnsi" w:cstheme="majorHAnsi"/>
          <w:szCs w:val="24"/>
        </w:rPr>
        <w:t>ações tomadas para eliminar as ameaças ou as salvaguardas aplicadas.</w:t>
      </w:r>
      <w:r w:rsidR="00565D46" w:rsidRPr="00197F54">
        <w:rPr>
          <w:rFonts w:asciiTheme="majorHAnsi" w:hAnsiTheme="majorHAnsi" w:cstheme="majorHAnsi"/>
          <w:szCs w:val="24"/>
          <w:vertAlign w:val="superscript"/>
        </w:rPr>
        <w:t>(8)</w:t>
      </w:r>
      <w:r w:rsidR="007C05DF" w:rsidRPr="00197F54">
        <w:rPr>
          <w:rFonts w:asciiTheme="majorHAnsi" w:hAnsiTheme="majorHAnsi" w:cstheme="majorHAnsi"/>
          <w:szCs w:val="24"/>
        </w:rPr>
        <w:t xml:space="preserve"> </w:t>
      </w:r>
      <w:r w:rsidR="007C05DF" w:rsidRPr="00197F54">
        <w:rPr>
          <w:rFonts w:asciiTheme="majorHAnsi" w:hAnsiTheme="majorHAnsi" w:cstheme="majorHAnsi"/>
          <w:color w:val="00B0F0"/>
          <w:szCs w:val="24"/>
        </w:rPr>
        <w:t>(Alterado pela Revisão NBC 32)</w:t>
      </w:r>
    </w:p>
    <w:p w14:paraId="03E9367B" w14:textId="77777777" w:rsidR="00AA1909" w:rsidRPr="00564000" w:rsidRDefault="00AA1909" w:rsidP="003840C5">
      <w:pPr>
        <w:pStyle w:val="ListParagraph"/>
        <w:spacing w:after="0"/>
        <w:ind w:left="709"/>
        <w:jc w:val="both"/>
        <w:rPr>
          <w:rFonts w:asciiTheme="majorHAnsi" w:hAnsiTheme="majorHAnsi" w:cstheme="majorHAnsi"/>
          <w:szCs w:val="24"/>
        </w:rPr>
      </w:pPr>
    </w:p>
    <w:p w14:paraId="1E700F19" w14:textId="558771C3" w:rsidR="00FF7CB3" w:rsidRPr="00197F54" w:rsidRDefault="001E63D1" w:rsidP="00197F54">
      <w:pPr>
        <w:spacing w:after="0"/>
        <w:ind w:left="709"/>
        <w:jc w:val="both"/>
        <w:rPr>
          <w:rFonts w:asciiTheme="majorHAnsi" w:hAnsiTheme="majorHAnsi" w:cstheme="majorHAnsi"/>
          <w:sz w:val="20"/>
          <w:u w:val="single"/>
        </w:rPr>
      </w:pPr>
      <w:r w:rsidRPr="00197F54">
        <w:rPr>
          <w:rFonts w:asciiTheme="majorHAnsi" w:hAnsiTheme="majorHAnsi" w:cstheme="majorHAnsi"/>
          <w:sz w:val="20"/>
          <w:u w:val="single"/>
        </w:rPr>
        <w:t xml:space="preserve">(1) </w:t>
      </w:r>
      <w:r w:rsidR="00986CF6" w:rsidRPr="00197F54">
        <w:rPr>
          <w:rFonts w:asciiTheme="majorHAnsi" w:hAnsiTheme="majorHAnsi" w:cstheme="majorHAnsi"/>
          <w:sz w:val="20"/>
          <w:u w:val="single"/>
        </w:rPr>
        <w:t xml:space="preserve">No Brasil, este exemplo é aplicável para entidades listadas e entidades classificadas como entidades de interesse público exceto pelo item referenciado em </w:t>
      </w:r>
      <w:r w:rsidR="00986CF6" w:rsidRPr="00197F54">
        <w:rPr>
          <w:rFonts w:asciiTheme="majorHAnsi" w:hAnsiTheme="majorHAnsi" w:cstheme="majorHAnsi"/>
          <w:sz w:val="20"/>
          <w:u w:val="single"/>
          <w:vertAlign w:val="superscript"/>
        </w:rPr>
        <w:t>(8)</w:t>
      </w:r>
      <w:r w:rsidR="00AA1909" w:rsidRPr="00197F54">
        <w:rPr>
          <w:rFonts w:asciiTheme="majorHAnsi" w:hAnsiTheme="majorHAnsi" w:cstheme="majorHAnsi"/>
          <w:sz w:val="20"/>
          <w:u w:val="single"/>
        </w:rPr>
        <w:t>.</w:t>
      </w:r>
    </w:p>
    <w:p w14:paraId="40BFD2CB" w14:textId="5A5B7A46" w:rsidR="00986CF6" w:rsidRPr="00197F54" w:rsidRDefault="00EB69CB"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(1)</w:t>
      </w:r>
      <w:r w:rsidR="001E63D1" w:rsidRPr="00197F54">
        <w:rPr>
          <w:rFonts w:asciiTheme="majorHAnsi" w:hAnsiTheme="majorHAnsi" w:cstheme="majorHAnsi"/>
          <w:sz w:val="20"/>
          <w:u w:val="single"/>
        </w:rPr>
        <w:t>(2)</w:t>
      </w:r>
      <w:r w:rsidR="001E63D1">
        <w:rPr>
          <w:rFonts w:asciiTheme="majorHAnsi" w:hAnsiTheme="majorHAnsi" w:cstheme="majorHAnsi"/>
          <w:sz w:val="20"/>
        </w:rPr>
        <w:t xml:space="preserve"> </w:t>
      </w:r>
      <w:r w:rsidR="00986CF6" w:rsidRPr="00197F54">
        <w:rPr>
          <w:rFonts w:asciiTheme="majorHAnsi" w:hAnsiTheme="majorHAnsi" w:cstheme="majorHAnsi"/>
          <w:sz w:val="20"/>
        </w:rPr>
        <w:t>No caso de o relatório cobrir outros aspectos legais e regulatórios, é necessário incluir um subtítulo para especificar a primeira parte do relatório, “Relatório do auditor sobre as demonstrações contábeis” e, no final do relatório, outro subtítulo para a segunda parte, “Relatório sobre outros requisitos legais e regulatórios.”</w:t>
      </w:r>
    </w:p>
    <w:p w14:paraId="2922B32A" w14:textId="4F4F0F6F" w:rsidR="00986CF6" w:rsidRPr="00197F54" w:rsidRDefault="001E63D1" w:rsidP="00197F54">
      <w:pPr>
        <w:spacing w:after="0"/>
        <w:ind w:left="709"/>
        <w:jc w:val="both"/>
        <w:rPr>
          <w:rFonts w:asciiTheme="majorHAnsi" w:hAnsiTheme="majorHAnsi" w:cstheme="majorHAnsi"/>
          <w:sz w:val="20"/>
          <w:u w:val="single"/>
        </w:rPr>
      </w:pPr>
      <w:r w:rsidRPr="00197F54">
        <w:rPr>
          <w:rFonts w:asciiTheme="majorHAnsi" w:hAnsiTheme="majorHAnsi" w:cstheme="majorHAnsi"/>
          <w:sz w:val="20"/>
          <w:u w:val="single"/>
        </w:rPr>
        <w:t xml:space="preserve">(3) </w:t>
      </w:r>
      <w:r w:rsidR="00986CF6" w:rsidRPr="00197F54">
        <w:rPr>
          <w:rFonts w:asciiTheme="majorHAnsi" w:hAnsiTheme="majorHAnsi" w:cstheme="majorHAnsi"/>
          <w:sz w:val="20"/>
          <w:u w:val="single"/>
        </w:rPr>
        <w:t>Para entidades que não são de interesse público, e o relatório do auditor independente seja sobre demonstrações contábeis elaboradas de acordo com a estrutura de apresentação adequada, o texto desta seção pode ser adaptado para o seguinte formato:</w:t>
      </w:r>
    </w:p>
    <w:p w14:paraId="3EB47B85" w14:textId="270FFB87" w:rsidR="00F034B5" w:rsidRPr="00197F54" w:rsidRDefault="00986CF6" w:rsidP="00197F54">
      <w:pPr>
        <w:spacing w:after="0"/>
        <w:ind w:left="709"/>
        <w:jc w:val="both"/>
        <w:rPr>
          <w:rFonts w:asciiTheme="majorHAnsi" w:hAnsiTheme="majorHAnsi" w:cstheme="majorHAnsi"/>
          <w:i/>
          <w:iCs/>
          <w:sz w:val="20"/>
        </w:rPr>
      </w:pPr>
      <w:r w:rsidRPr="00197F54">
        <w:rPr>
          <w:rFonts w:asciiTheme="majorHAnsi" w:hAnsiTheme="majorHAnsi" w:cstheme="majorHAnsi"/>
          <w:i/>
          <w:iCs/>
          <w:sz w:val="20"/>
          <w:u w:val="single"/>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aplicáveis a auditorias de demonstrações contábeis no Brasil, e cumprimos com as demais responsabilidades éticas de acordo com essas normas. Acreditamos que a evidência de auditoria obtida é suficiente e apropriada para fundamentar a nossa opinião.”</w:t>
      </w:r>
    </w:p>
    <w:p w14:paraId="715CE381" w14:textId="2182ABFA" w:rsidR="00F034B5" w:rsidRPr="00197F54" w:rsidRDefault="00974F26"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(2)</w:t>
      </w:r>
      <w:r w:rsidR="00810F6D" w:rsidRPr="00197F54">
        <w:rPr>
          <w:rFonts w:asciiTheme="majorHAnsi" w:hAnsiTheme="majorHAnsi" w:cstheme="majorHAnsi"/>
          <w:sz w:val="20"/>
          <w:u w:val="single"/>
        </w:rPr>
        <w:t>(4)</w:t>
      </w:r>
      <w:r w:rsidR="00810F6D">
        <w:rPr>
          <w:rFonts w:asciiTheme="majorHAnsi" w:hAnsiTheme="majorHAnsi" w:cstheme="majorHAnsi"/>
          <w:sz w:val="20"/>
        </w:rPr>
        <w:t xml:space="preserve"> </w:t>
      </w:r>
      <w:r w:rsidR="00F034B5" w:rsidRPr="00197F54">
        <w:rPr>
          <w:rFonts w:asciiTheme="majorHAnsi" w:hAnsiTheme="majorHAnsi" w:cstheme="majorHAnsi"/>
          <w:sz w:val="20"/>
        </w:rPr>
        <w:t>Em</w:t>
      </w:r>
      <w:r w:rsidR="00D46693" w:rsidRPr="00197F54">
        <w:rPr>
          <w:rFonts w:asciiTheme="majorHAnsi" w:hAnsiTheme="majorHAnsi" w:cstheme="majorHAnsi"/>
          <w:sz w:val="20"/>
        </w:rPr>
        <w:t xml:space="preserve"> todos esses exemplos de relatório do auditor, os termos “administração” e “responsáveis pela governança” podem precisar ser substituídos por outros termos mais apropriados no contexto da estrutura legal de determinada jurisdição.</w:t>
      </w:r>
    </w:p>
    <w:p w14:paraId="7D4155EC" w14:textId="4096220C" w:rsidR="00D46693" w:rsidRPr="00197F54" w:rsidRDefault="00974F26"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(3)</w:t>
      </w:r>
      <w:r w:rsidR="00810F6D" w:rsidRPr="00197F54">
        <w:rPr>
          <w:rFonts w:asciiTheme="majorHAnsi" w:hAnsiTheme="majorHAnsi" w:cstheme="majorHAnsi"/>
          <w:sz w:val="20"/>
          <w:u w:val="single"/>
        </w:rPr>
        <w:t>(5)</w:t>
      </w:r>
      <w:r w:rsidR="00810F6D">
        <w:rPr>
          <w:rFonts w:asciiTheme="majorHAnsi" w:hAnsiTheme="majorHAnsi" w:cstheme="majorHAnsi"/>
          <w:sz w:val="20"/>
        </w:rPr>
        <w:t xml:space="preserve"> </w:t>
      </w:r>
      <w:r w:rsidR="00D46693" w:rsidRPr="00197F54">
        <w:rPr>
          <w:rFonts w:asciiTheme="majorHAnsi" w:hAnsiTheme="majorHAnsi" w:cstheme="majorHAnsi"/>
          <w:sz w:val="20"/>
        </w:rPr>
        <w:t>Quando a responsabilidade da administração é elaborar as demonstrações contábeis que apresentem uma visão verdadeira e justa, esta sentença pode ser lida: “A administração é responsável pela elaboração de demonstrações contábeis que apresentem uma visão verdadeira e justa de acordo com as práticas contábeis adotadas no Brasil e, para isso ,...”</w:t>
      </w:r>
    </w:p>
    <w:p w14:paraId="74242799" w14:textId="4DABF810" w:rsidR="00D46693" w:rsidRPr="00197F54" w:rsidRDefault="00974F26"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(4)</w:t>
      </w:r>
      <w:r w:rsidR="00810F6D" w:rsidRPr="00197F54">
        <w:rPr>
          <w:rFonts w:asciiTheme="majorHAnsi" w:hAnsiTheme="majorHAnsi" w:cstheme="majorHAnsi"/>
          <w:sz w:val="20"/>
          <w:u w:val="single"/>
        </w:rPr>
        <w:t>(6)</w:t>
      </w:r>
      <w:r w:rsidR="00810F6D">
        <w:rPr>
          <w:rFonts w:asciiTheme="majorHAnsi" w:hAnsiTheme="majorHAnsi" w:cstheme="majorHAnsi"/>
          <w:sz w:val="20"/>
        </w:rPr>
        <w:t xml:space="preserve"> </w:t>
      </w:r>
      <w:r w:rsidR="00D46693" w:rsidRPr="00197F54">
        <w:rPr>
          <w:rFonts w:asciiTheme="majorHAnsi" w:hAnsiTheme="majorHAnsi" w:cstheme="majorHAnsi"/>
          <w:sz w:val="20"/>
        </w:rPr>
        <w:t xml:space="preserve">O item 41 (b) desta norma explica que a descrição das responsabilidades do auditor independente pode ser localizada no apêndice do relatório do auditor. O item 41 (c) explica que, quando expressamente permitida por lei, regulamento ou normas de auditoria nacionais, pode ser feita uma referência ao sítio da autoridade competente que contém a descrição das responsabilidades do auditor em vez de incluir esse material no relatório do auditor, desde que o sítio se trate da descrição das responsabilidades do auditor acima e não seja inconsistente com ela. Essa opção não é permitida no Brasil. </w:t>
      </w:r>
    </w:p>
    <w:p w14:paraId="375A52DC" w14:textId="7FBDC39D" w:rsidR="00BF2F9C" w:rsidRPr="00197F54" w:rsidRDefault="00974F26" w:rsidP="00197F54">
      <w:pPr>
        <w:spacing w:after="0"/>
        <w:ind w:left="709"/>
        <w:jc w:val="both"/>
        <w:rPr>
          <w:rFonts w:asciiTheme="majorHAnsi" w:hAnsiTheme="majorHAnsi" w:cstheme="majorHAnsi"/>
          <w:sz w:val="20"/>
        </w:rPr>
      </w:pPr>
      <w:r w:rsidRPr="00197F54">
        <w:rPr>
          <w:rFonts w:asciiTheme="majorHAnsi" w:hAnsiTheme="majorHAnsi" w:cstheme="majorHAnsi"/>
          <w:strike/>
          <w:sz w:val="20"/>
        </w:rPr>
        <w:t>(5)</w:t>
      </w:r>
      <w:r w:rsidR="00810F6D" w:rsidRPr="00197F54">
        <w:rPr>
          <w:rFonts w:asciiTheme="majorHAnsi" w:hAnsiTheme="majorHAnsi" w:cstheme="majorHAnsi"/>
          <w:sz w:val="20"/>
          <w:u w:val="single"/>
        </w:rPr>
        <w:t>(7)</w:t>
      </w:r>
      <w:r w:rsidR="00810F6D">
        <w:rPr>
          <w:rFonts w:asciiTheme="majorHAnsi" w:hAnsiTheme="majorHAnsi" w:cstheme="majorHAnsi"/>
          <w:sz w:val="20"/>
        </w:rPr>
        <w:t xml:space="preserve"> </w:t>
      </w:r>
      <w:r w:rsidR="00BF2F9C" w:rsidRPr="00197F54">
        <w:rPr>
          <w:rFonts w:asciiTheme="majorHAnsi" w:hAnsiTheme="majorHAnsi" w:cstheme="majorHAnsi"/>
          <w:sz w:val="20"/>
        </w:rPr>
        <w:t xml:space="preserve">Essa sentença deve ser modificada, conforme adequado, nas circunstâncias em que o auditor também tem a responsabilidade de expressar uma opinião sobre a eficácia dos controles internos com a auditoria das demonstrações contábeis. </w:t>
      </w:r>
    </w:p>
    <w:p w14:paraId="32DFD314" w14:textId="6CE45038" w:rsidR="00FF7CB3" w:rsidRPr="00986CF6" w:rsidRDefault="00986CF6" w:rsidP="003840C5">
      <w:pPr>
        <w:spacing w:after="0"/>
        <w:ind w:left="426"/>
        <w:jc w:val="both"/>
        <w:rPr>
          <w:rFonts w:asciiTheme="majorHAnsi" w:hAnsiTheme="majorHAnsi" w:cstheme="majorHAnsi"/>
          <w:sz w:val="20"/>
        </w:rPr>
      </w:pPr>
      <w:r w:rsidRPr="00986CF6">
        <w:rPr>
          <w:rFonts w:asciiTheme="majorHAnsi" w:hAnsiTheme="majorHAnsi" w:cstheme="majorHAnsi"/>
          <w:sz w:val="20"/>
        </w:rPr>
        <w:t xml:space="preserve">      </w:t>
      </w:r>
    </w:p>
    <w:p w14:paraId="31805344" w14:textId="2EF864E0" w:rsidR="00BF2F9C" w:rsidRDefault="00BF2F9C" w:rsidP="00197F54">
      <w:pPr>
        <w:spacing w:after="0"/>
        <w:ind w:left="709"/>
        <w:jc w:val="both"/>
        <w:rPr>
          <w:rFonts w:cs="Calibri"/>
          <w:b/>
          <w:bCs/>
          <w:szCs w:val="24"/>
        </w:rPr>
      </w:pPr>
      <w:r w:rsidRPr="00375FCF">
        <w:rPr>
          <w:rFonts w:cs="Calibri"/>
          <w:b/>
          <w:bCs/>
          <w:szCs w:val="24"/>
        </w:rPr>
        <w:t xml:space="preserve">Exemplo </w:t>
      </w:r>
      <w:r>
        <w:rPr>
          <w:rFonts w:cs="Calibri"/>
          <w:b/>
          <w:bCs/>
          <w:szCs w:val="24"/>
        </w:rPr>
        <w:t>3</w:t>
      </w:r>
      <w:r w:rsidRPr="00375FCF">
        <w:rPr>
          <w:rFonts w:cs="Calibri"/>
          <w:b/>
          <w:bCs/>
          <w:szCs w:val="24"/>
        </w:rPr>
        <w:t xml:space="preserve">: Relatório do auditor sobre demonstrações contábeis consolidadas de entidade </w:t>
      </w:r>
      <w:r w:rsidR="00DC25F5">
        <w:rPr>
          <w:rFonts w:cs="Calibri"/>
          <w:b/>
          <w:bCs/>
          <w:szCs w:val="24"/>
        </w:rPr>
        <w:t xml:space="preserve">não </w:t>
      </w:r>
      <w:r w:rsidRPr="00375FCF">
        <w:rPr>
          <w:rFonts w:cs="Calibri"/>
          <w:b/>
          <w:bCs/>
          <w:szCs w:val="24"/>
        </w:rPr>
        <w:t xml:space="preserve">listada, elaboradas de acordo com a estrutura de apresentação adequada. </w:t>
      </w:r>
      <w:r w:rsidR="00286EFA">
        <w:rPr>
          <w:rFonts w:cs="Calibri"/>
          <w:b/>
          <w:bCs/>
          <w:szCs w:val="24"/>
        </w:rPr>
        <w:t>(modelo não aplicável no Brasil)</w:t>
      </w:r>
    </w:p>
    <w:p w14:paraId="27AF4AD9" w14:textId="77777777" w:rsidR="00DC25F5" w:rsidRPr="00375FCF" w:rsidRDefault="00DC25F5" w:rsidP="00197F54">
      <w:pPr>
        <w:spacing w:after="0"/>
        <w:ind w:left="709"/>
        <w:jc w:val="both"/>
        <w:rPr>
          <w:rFonts w:cs="Calibri"/>
          <w:b/>
          <w:bCs/>
          <w:szCs w:val="24"/>
        </w:rPr>
      </w:pPr>
    </w:p>
    <w:p w14:paraId="67B77B8A" w14:textId="2B313A98" w:rsidR="00FF7CB3" w:rsidRDefault="00BF2F9C"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7DBF24D4" w14:textId="77777777" w:rsidR="00DC25F5" w:rsidRDefault="00DC25F5" w:rsidP="00197F54">
      <w:pPr>
        <w:spacing w:after="0"/>
        <w:ind w:left="709"/>
        <w:jc w:val="both"/>
        <w:rPr>
          <w:rFonts w:asciiTheme="majorHAnsi" w:hAnsiTheme="majorHAnsi" w:cstheme="majorHAnsi"/>
          <w:szCs w:val="24"/>
        </w:rPr>
      </w:pPr>
    </w:p>
    <w:p w14:paraId="6A2B5479" w14:textId="1AA196D0" w:rsidR="00BF2F9C" w:rsidRDefault="00BF2F9C" w:rsidP="00197F54">
      <w:pPr>
        <w:spacing w:after="0"/>
        <w:ind w:left="709"/>
        <w:jc w:val="both"/>
        <w:rPr>
          <w:rFonts w:asciiTheme="majorHAnsi" w:hAnsiTheme="majorHAnsi" w:cstheme="majorHAnsi"/>
          <w:szCs w:val="24"/>
        </w:rPr>
      </w:pPr>
      <w:r>
        <w:rPr>
          <w:rFonts w:asciiTheme="majorHAnsi" w:hAnsiTheme="majorHAnsi" w:cstheme="majorHAnsi"/>
          <w:szCs w:val="24"/>
        </w:rPr>
        <w:t>Para fins deste exemplo, são consideradas as seguintes circunstâncias:</w:t>
      </w:r>
    </w:p>
    <w:p w14:paraId="51752B2A" w14:textId="77777777" w:rsidR="00DC25F5" w:rsidRDefault="00DC25F5" w:rsidP="00197F54">
      <w:pPr>
        <w:spacing w:after="0"/>
        <w:ind w:left="709"/>
        <w:jc w:val="both"/>
        <w:rPr>
          <w:rFonts w:asciiTheme="majorHAnsi" w:hAnsiTheme="majorHAnsi" w:cstheme="majorHAnsi"/>
          <w:szCs w:val="24"/>
        </w:rPr>
      </w:pPr>
    </w:p>
    <w:p w14:paraId="6271E440" w14:textId="1D7B45E0" w:rsidR="00BF2F9C" w:rsidRDefault="00BF2F9C"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5229F14C" w14:textId="77777777" w:rsidR="00DC25F5" w:rsidRDefault="00DC25F5" w:rsidP="00197F54">
      <w:pPr>
        <w:spacing w:after="0"/>
        <w:ind w:left="709"/>
        <w:jc w:val="both"/>
        <w:rPr>
          <w:rFonts w:asciiTheme="majorHAnsi" w:hAnsiTheme="majorHAnsi" w:cstheme="majorHAnsi"/>
          <w:szCs w:val="24"/>
        </w:rPr>
      </w:pPr>
    </w:p>
    <w:p w14:paraId="64E8CE9F" w14:textId="46BBB199" w:rsidR="007C05DF" w:rsidRPr="007C05DF" w:rsidRDefault="00B94A32" w:rsidP="00197F54">
      <w:pPr>
        <w:pStyle w:val="ListParagraph"/>
        <w:numPr>
          <w:ilvl w:val="0"/>
          <w:numId w:val="13"/>
        </w:numPr>
        <w:spacing w:after="0"/>
        <w:ind w:hanging="437"/>
        <w:jc w:val="both"/>
        <w:rPr>
          <w:rFonts w:asciiTheme="majorHAnsi" w:hAnsiTheme="majorHAnsi" w:cstheme="majorHAnsi"/>
          <w:szCs w:val="24"/>
        </w:rPr>
      </w:pPr>
      <w:r w:rsidRPr="00115AAE">
        <w:rPr>
          <w:rFonts w:asciiTheme="majorHAnsi" w:hAnsiTheme="majorHAnsi" w:cstheme="majorHAnsi"/>
          <w:strike/>
          <w:szCs w:val="24"/>
        </w:rPr>
        <w:t>As exigências éticas relevantes</w:t>
      </w:r>
      <w:r w:rsidRPr="00115AAE">
        <w:rPr>
          <w:rFonts w:asciiTheme="majorHAnsi" w:hAnsiTheme="majorHAnsi" w:cstheme="majorHAnsi"/>
          <w:b/>
          <w:bCs/>
          <w:szCs w:val="24"/>
        </w:rPr>
        <w:t xml:space="preserve"> </w:t>
      </w:r>
      <w:r w:rsidR="00BF2F9C" w:rsidRPr="00197F54">
        <w:rPr>
          <w:rFonts w:asciiTheme="majorHAnsi" w:hAnsiTheme="majorHAnsi" w:cstheme="majorHAnsi"/>
          <w:szCs w:val="24"/>
          <w:u w:val="single"/>
        </w:rPr>
        <w:t>Os requisitos éticos pertinentes</w:t>
      </w:r>
      <w:r w:rsidR="00BF2F9C">
        <w:rPr>
          <w:rFonts w:asciiTheme="majorHAnsi" w:hAnsiTheme="majorHAnsi" w:cstheme="majorHAnsi"/>
          <w:szCs w:val="24"/>
        </w:rPr>
        <w:t xml:space="preserve"> que se aplicam à auditoria compõem o Código de Ética Profissional do Contador e as normas profissionais emitidas pelo Conselho Federal de Contabilidade. </w:t>
      </w:r>
      <w:r w:rsidR="007C05DF" w:rsidRPr="007C05DF">
        <w:rPr>
          <w:rFonts w:asciiTheme="majorHAnsi" w:hAnsiTheme="majorHAnsi" w:cstheme="majorHAnsi"/>
          <w:color w:val="00B0F0"/>
          <w:szCs w:val="24"/>
        </w:rPr>
        <w:t>(Alterado pela Revisão NBC 32)</w:t>
      </w:r>
    </w:p>
    <w:p w14:paraId="572E346B" w14:textId="77777777" w:rsidR="00DC25F5" w:rsidRDefault="00DC25F5" w:rsidP="00197F54">
      <w:pPr>
        <w:spacing w:after="0"/>
        <w:ind w:left="709"/>
        <w:jc w:val="both"/>
        <w:rPr>
          <w:rFonts w:asciiTheme="majorHAnsi" w:hAnsiTheme="majorHAnsi" w:cstheme="majorHAnsi"/>
          <w:szCs w:val="24"/>
        </w:rPr>
      </w:pPr>
    </w:p>
    <w:p w14:paraId="05312A2E" w14:textId="64F4BCBD" w:rsidR="00DC25F5" w:rsidRDefault="00DC25F5"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52059952" w14:textId="77777777" w:rsidR="00DC25F5" w:rsidRPr="00DC25F5" w:rsidRDefault="00DC25F5" w:rsidP="00197F54">
      <w:pPr>
        <w:spacing w:after="0"/>
        <w:ind w:left="709"/>
        <w:jc w:val="both"/>
        <w:rPr>
          <w:rFonts w:asciiTheme="majorHAnsi" w:hAnsiTheme="majorHAnsi" w:cstheme="majorHAnsi"/>
          <w:szCs w:val="24"/>
        </w:rPr>
      </w:pPr>
    </w:p>
    <w:p w14:paraId="1C73872C" w14:textId="07CE7298" w:rsidR="00FF7CB3" w:rsidRPr="00F0226B" w:rsidRDefault="00F0226B" w:rsidP="00197F54">
      <w:pPr>
        <w:spacing w:after="0"/>
        <w:ind w:left="709"/>
        <w:jc w:val="both"/>
        <w:rPr>
          <w:rFonts w:asciiTheme="majorHAnsi" w:hAnsiTheme="majorHAnsi" w:cstheme="majorHAnsi"/>
          <w:b/>
          <w:bCs/>
          <w:szCs w:val="24"/>
        </w:rPr>
      </w:pPr>
      <w:r w:rsidRPr="00F0226B">
        <w:rPr>
          <w:rFonts w:asciiTheme="majorHAnsi" w:hAnsiTheme="majorHAnsi" w:cstheme="majorHAnsi"/>
          <w:b/>
          <w:bCs/>
          <w:szCs w:val="24"/>
        </w:rPr>
        <w:t>RELATÓRIO DO AUDITOR INDEPENDENTE SOBRE AS DEMONSTRAÇÕES CONTÁBEIS</w:t>
      </w:r>
    </w:p>
    <w:p w14:paraId="55AA43DA" w14:textId="77777777" w:rsidR="00F0226B" w:rsidRDefault="00F0226B" w:rsidP="00197F54">
      <w:pPr>
        <w:spacing w:after="0"/>
        <w:ind w:left="709"/>
        <w:jc w:val="both"/>
        <w:rPr>
          <w:rFonts w:asciiTheme="majorHAnsi" w:hAnsiTheme="majorHAnsi" w:cstheme="majorHAnsi"/>
          <w:szCs w:val="24"/>
        </w:rPr>
      </w:pPr>
    </w:p>
    <w:p w14:paraId="2F3BD9CA" w14:textId="518F4AD0" w:rsidR="00F0226B" w:rsidRDefault="00F0226B" w:rsidP="00197F54">
      <w:pPr>
        <w:spacing w:after="0"/>
        <w:ind w:left="709"/>
        <w:jc w:val="both"/>
        <w:rPr>
          <w:rFonts w:asciiTheme="majorHAnsi" w:hAnsiTheme="majorHAnsi" w:cstheme="majorHAnsi"/>
          <w:szCs w:val="24"/>
        </w:rPr>
      </w:pPr>
      <w:r>
        <w:rPr>
          <w:rFonts w:asciiTheme="majorHAnsi" w:hAnsiTheme="majorHAnsi" w:cstheme="majorHAnsi"/>
          <w:szCs w:val="24"/>
        </w:rPr>
        <w:t>Aos acionistas da Companhia ABC [ou outro destinatário apropriado]</w:t>
      </w:r>
    </w:p>
    <w:p w14:paraId="0E9BCDD5" w14:textId="77777777" w:rsidR="00F0226B" w:rsidRDefault="00F0226B" w:rsidP="00197F54">
      <w:pPr>
        <w:spacing w:after="0"/>
        <w:ind w:left="709"/>
        <w:jc w:val="both"/>
        <w:rPr>
          <w:rFonts w:asciiTheme="majorHAnsi" w:hAnsiTheme="majorHAnsi" w:cstheme="majorHAnsi"/>
          <w:szCs w:val="24"/>
        </w:rPr>
      </w:pPr>
    </w:p>
    <w:p w14:paraId="0AA99390" w14:textId="03FEBB31" w:rsidR="00F0226B" w:rsidRPr="00F0226B" w:rsidRDefault="00F0226B" w:rsidP="00197F54">
      <w:pPr>
        <w:spacing w:after="0"/>
        <w:ind w:left="709"/>
        <w:jc w:val="both"/>
        <w:rPr>
          <w:rFonts w:asciiTheme="majorHAnsi" w:hAnsiTheme="majorHAnsi" w:cstheme="majorHAnsi"/>
          <w:b/>
          <w:bCs/>
          <w:szCs w:val="24"/>
        </w:rPr>
      </w:pPr>
      <w:r w:rsidRPr="00F0226B">
        <w:rPr>
          <w:rFonts w:asciiTheme="majorHAnsi" w:hAnsiTheme="majorHAnsi" w:cstheme="majorHAnsi"/>
          <w:b/>
          <w:bCs/>
          <w:szCs w:val="24"/>
        </w:rPr>
        <w:t>Opinião</w:t>
      </w:r>
    </w:p>
    <w:p w14:paraId="24EB9221" w14:textId="77777777" w:rsidR="00F0226B" w:rsidRDefault="00F0226B" w:rsidP="00197F54">
      <w:pPr>
        <w:spacing w:after="0"/>
        <w:ind w:left="709"/>
        <w:jc w:val="both"/>
        <w:rPr>
          <w:rFonts w:asciiTheme="majorHAnsi" w:hAnsiTheme="majorHAnsi" w:cstheme="majorHAnsi"/>
          <w:szCs w:val="24"/>
        </w:rPr>
      </w:pPr>
    </w:p>
    <w:p w14:paraId="59FEDC0E" w14:textId="05446AA8" w:rsidR="007C05DF" w:rsidRPr="007C05DF" w:rsidRDefault="00F0226B" w:rsidP="00197F54">
      <w:pPr>
        <w:spacing w:after="0"/>
        <w:ind w:left="709"/>
        <w:jc w:val="both"/>
        <w:rPr>
          <w:rFonts w:asciiTheme="majorHAnsi" w:hAnsiTheme="majorHAnsi" w:cstheme="majorHAnsi"/>
          <w:szCs w:val="24"/>
        </w:rPr>
      </w:pPr>
      <w:r>
        <w:rPr>
          <w:rFonts w:asciiTheme="majorHAnsi" w:hAnsiTheme="majorHAnsi" w:cstheme="majorHAnsi"/>
          <w:szCs w:val="24"/>
        </w:rPr>
        <w:t>Examinamos as demonstrações contábeis da Companhia ABC (Companhia),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w:t>
      </w:r>
      <w:r w:rsidRPr="00B94A32">
        <w:rPr>
          <w:rFonts w:asciiTheme="majorHAnsi" w:hAnsiTheme="majorHAnsi" w:cstheme="majorHAnsi"/>
          <w:b/>
          <w:bCs/>
          <w:szCs w:val="24"/>
        </w:rPr>
        <w:t xml:space="preserve">, </w:t>
      </w:r>
      <w:r w:rsidRPr="00B94A32">
        <w:rPr>
          <w:rFonts w:asciiTheme="majorHAnsi" w:hAnsiTheme="majorHAnsi" w:cstheme="majorHAnsi"/>
          <w:szCs w:val="24"/>
        </w:rPr>
        <w:t>inclu</w:t>
      </w:r>
      <w:r w:rsidR="00926C36" w:rsidRPr="00B94A32">
        <w:rPr>
          <w:rFonts w:asciiTheme="majorHAnsi" w:hAnsiTheme="majorHAnsi" w:cstheme="majorHAnsi"/>
          <w:szCs w:val="24"/>
        </w:rPr>
        <w:t>in</w:t>
      </w:r>
      <w:r w:rsidRPr="00B94A32">
        <w:rPr>
          <w:rFonts w:asciiTheme="majorHAnsi" w:hAnsiTheme="majorHAnsi" w:cstheme="majorHAnsi"/>
          <w:szCs w:val="24"/>
        </w:rPr>
        <w:t>do</w:t>
      </w:r>
      <w:r w:rsidR="00B94A32">
        <w:rPr>
          <w:rFonts w:asciiTheme="majorHAnsi" w:hAnsiTheme="majorHAnsi" w:cstheme="majorHAnsi"/>
          <w:szCs w:val="24"/>
        </w:rPr>
        <w:t xml:space="preserve"> </w:t>
      </w:r>
      <w:r w:rsidR="00B94A32" w:rsidRPr="005B4B77">
        <w:rPr>
          <w:rFonts w:asciiTheme="majorHAnsi" w:hAnsiTheme="majorHAnsi" w:cstheme="majorHAnsi"/>
          <w:strike/>
          <w:szCs w:val="24"/>
        </w:rPr>
        <w:t>o resumo d</w:t>
      </w:r>
      <w:r w:rsidRPr="005B4B77">
        <w:rPr>
          <w:rFonts w:asciiTheme="majorHAnsi" w:hAnsiTheme="majorHAnsi" w:cstheme="majorHAnsi"/>
          <w:strike/>
          <w:szCs w:val="24"/>
        </w:rPr>
        <w:t>as</w:t>
      </w:r>
      <w:r w:rsidR="00B94A32" w:rsidRPr="005B4B77">
        <w:rPr>
          <w:rFonts w:asciiTheme="majorHAnsi" w:hAnsiTheme="majorHAnsi" w:cstheme="majorHAnsi"/>
          <w:strike/>
          <w:szCs w:val="24"/>
        </w:rPr>
        <w:t xml:space="preserve"> principais</w:t>
      </w:r>
      <w:r w:rsidRPr="00B94A32">
        <w:rPr>
          <w:rFonts w:asciiTheme="majorHAnsi" w:hAnsiTheme="majorHAnsi" w:cstheme="majorHAnsi"/>
          <w:szCs w:val="24"/>
        </w:rPr>
        <w:t xml:space="preserve"> </w:t>
      </w:r>
      <w:r w:rsidR="005B4B77" w:rsidRPr="00197F54">
        <w:rPr>
          <w:rFonts w:asciiTheme="majorHAnsi" w:hAnsiTheme="majorHAnsi" w:cstheme="majorHAnsi"/>
          <w:szCs w:val="24"/>
          <w:u w:val="single"/>
        </w:rPr>
        <w:t>as</w:t>
      </w:r>
      <w:r w:rsidR="005B4B77">
        <w:rPr>
          <w:rFonts w:asciiTheme="majorHAnsi" w:hAnsiTheme="majorHAnsi" w:cstheme="majorHAnsi"/>
          <w:szCs w:val="24"/>
        </w:rPr>
        <w:t xml:space="preserve"> </w:t>
      </w:r>
      <w:r w:rsidRPr="00B94A32">
        <w:rPr>
          <w:rFonts w:asciiTheme="majorHAnsi" w:hAnsiTheme="majorHAnsi" w:cstheme="majorHAnsi"/>
          <w:szCs w:val="24"/>
        </w:rPr>
        <w:t>políticas</w:t>
      </w:r>
      <w:r>
        <w:rPr>
          <w:rFonts w:asciiTheme="majorHAnsi" w:hAnsiTheme="majorHAnsi" w:cstheme="majorHAnsi"/>
          <w:szCs w:val="24"/>
        </w:rPr>
        <w:t xml:space="preserve"> contábeis </w:t>
      </w:r>
      <w:r w:rsidRPr="005B4B77">
        <w:rPr>
          <w:rFonts w:asciiTheme="majorHAnsi" w:hAnsiTheme="majorHAnsi" w:cstheme="majorHAnsi"/>
          <w:szCs w:val="24"/>
          <w:u w:val="single"/>
        </w:rPr>
        <w:t>materiais e outras informações elucidativas</w:t>
      </w:r>
      <w:r>
        <w:rPr>
          <w:rFonts w:asciiTheme="majorHAnsi" w:hAnsiTheme="majorHAnsi" w:cstheme="majorHAnsi"/>
          <w:szCs w:val="24"/>
        </w:rPr>
        <w:t xml:space="preserve">. </w:t>
      </w:r>
      <w:r w:rsidR="007C05DF">
        <w:rPr>
          <w:rFonts w:asciiTheme="majorHAnsi" w:hAnsiTheme="majorHAnsi" w:cstheme="majorHAnsi"/>
          <w:szCs w:val="24"/>
        </w:rPr>
        <w:t xml:space="preserve"> </w:t>
      </w:r>
      <w:r w:rsidR="007C05DF" w:rsidRPr="007C05DF">
        <w:rPr>
          <w:rFonts w:asciiTheme="majorHAnsi" w:hAnsiTheme="majorHAnsi" w:cstheme="majorHAnsi"/>
          <w:color w:val="00B0F0"/>
          <w:szCs w:val="24"/>
        </w:rPr>
        <w:t>(Alterado pela Revisão NBC 32)</w:t>
      </w:r>
    </w:p>
    <w:p w14:paraId="2A1B4D99" w14:textId="77777777" w:rsidR="00FF7CB3" w:rsidRDefault="00FF7CB3" w:rsidP="00197F54">
      <w:pPr>
        <w:spacing w:after="0"/>
        <w:ind w:left="709"/>
        <w:jc w:val="both"/>
        <w:rPr>
          <w:rFonts w:asciiTheme="majorHAnsi" w:hAnsiTheme="majorHAnsi" w:cstheme="majorHAnsi"/>
          <w:szCs w:val="24"/>
        </w:rPr>
      </w:pPr>
    </w:p>
    <w:p w14:paraId="70732677" w14:textId="1F77DD17" w:rsidR="00FF7CB3" w:rsidRDefault="002F0F36"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700C422A" w14:textId="77777777" w:rsidR="002F0F36" w:rsidRDefault="002F0F36" w:rsidP="00197F54">
      <w:pPr>
        <w:spacing w:after="0"/>
        <w:ind w:left="709"/>
        <w:jc w:val="both"/>
        <w:rPr>
          <w:rFonts w:asciiTheme="majorHAnsi" w:hAnsiTheme="majorHAnsi" w:cstheme="majorHAnsi"/>
          <w:szCs w:val="24"/>
        </w:rPr>
      </w:pPr>
    </w:p>
    <w:p w14:paraId="0F103A7C" w14:textId="02C4DAA5" w:rsidR="002F0F36" w:rsidRPr="002F0F36" w:rsidRDefault="002F0F36" w:rsidP="00197F54">
      <w:pPr>
        <w:spacing w:after="0"/>
        <w:ind w:left="709"/>
        <w:jc w:val="both"/>
        <w:rPr>
          <w:rFonts w:asciiTheme="majorHAnsi" w:hAnsiTheme="majorHAnsi" w:cstheme="majorHAnsi"/>
          <w:b/>
          <w:bCs/>
          <w:szCs w:val="24"/>
        </w:rPr>
      </w:pPr>
      <w:r w:rsidRPr="002F0F36">
        <w:rPr>
          <w:rFonts w:asciiTheme="majorHAnsi" w:hAnsiTheme="majorHAnsi" w:cstheme="majorHAnsi"/>
          <w:b/>
          <w:bCs/>
          <w:szCs w:val="24"/>
        </w:rPr>
        <w:t xml:space="preserve">Base para opinião </w:t>
      </w:r>
    </w:p>
    <w:p w14:paraId="2D30DFE0" w14:textId="77777777" w:rsidR="002F0F36" w:rsidRDefault="002F0F36" w:rsidP="00197F54">
      <w:pPr>
        <w:spacing w:after="0"/>
        <w:ind w:left="709"/>
        <w:jc w:val="both"/>
        <w:rPr>
          <w:rFonts w:asciiTheme="majorHAnsi" w:hAnsiTheme="majorHAnsi" w:cstheme="majorHAnsi"/>
          <w:szCs w:val="24"/>
        </w:rPr>
      </w:pPr>
    </w:p>
    <w:p w14:paraId="4EF51DE9" w14:textId="3762499E" w:rsidR="007C05DF" w:rsidRPr="007C05DF" w:rsidRDefault="002F0F36" w:rsidP="00197F54">
      <w:pPr>
        <w:spacing w:after="0"/>
        <w:ind w:left="709"/>
        <w:jc w:val="both"/>
        <w:rPr>
          <w:rFonts w:asciiTheme="majorHAnsi" w:hAnsiTheme="majorHAnsi" w:cstheme="majorHAnsi"/>
          <w:szCs w:val="24"/>
        </w:rPr>
      </w:pPr>
      <w:r>
        <w:rPr>
          <w:rFonts w:asciiTheme="majorHAnsi" w:hAnsiTheme="majorHAnsi" w:cstheme="majorHAnsi"/>
          <w:szCs w:val="24"/>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w:t>
      </w:r>
      <w:r w:rsidRPr="007C05DF">
        <w:rPr>
          <w:rFonts w:asciiTheme="majorHAnsi" w:hAnsiTheme="majorHAnsi" w:cstheme="majorHAnsi"/>
          <w:szCs w:val="24"/>
          <w:u w:val="single"/>
        </w:rPr>
        <w:t>aplicáveis a auditorias de demonstrações contábeis no Brasil</w:t>
      </w:r>
      <w:r>
        <w:rPr>
          <w:rFonts w:asciiTheme="majorHAnsi" w:hAnsiTheme="majorHAnsi" w:cstheme="majorHAnsi"/>
          <w:szCs w:val="24"/>
        </w:rPr>
        <w:t xml:space="preserve">, e </w:t>
      </w:r>
      <w:r w:rsidRPr="00197F54">
        <w:rPr>
          <w:rFonts w:asciiTheme="majorHAnsi" w:hAnsiTheme="majorHAnsi" w:cstheme="majorHAnsi"/>
          <w:szCs w:val="24"/>
        </w:rPr>
        <w:t>cumprimos</w:t>
      </w:r>
      <w:r>
        <w:rPr>
          <w:rFonts w:asciiTheme="majorHAnsi" w:hAnsiTheme="majorHAnsi" w:cstheme="majorHAnsi"/>
          <w:szCs w:val="24"/>
        </w:rPr>
        <w:t xml:space="preserve"> com as demais responsabilidades éticas de acordo com essas normas. Acreditamos que a evidência de auditoria obtida é suficiente e apropriada para fundamentar nossa opinião.  </w:t>
      </w:r>
      <w:r w:rsidR="007C05DF" w:rsidRPr="007C05DF">
        <w:rPr>
          <w:rFonts w:asciiTheme="majorHAnsi" w:hAnsiTheme="majorHAnsi" w:cstheme="majorHAnsi"/>
          <w:color w:val="00B0F0"/>
          <w:szCs w:val="24"/>
        </w:rPr>
        <w:t>(Alterado pela Revisão NBC 32)</w:t>
      </w:r>
    </w:p>
    <w:p w14:paraId="50B1C591" w14:textId="77777777" w:rsidR="007C05DF" w:rsidRDefault="007C05DF" w:rsidP="00197F54">
      <w:pPr>
        <w:spacing w:after="0"/>
        <w:ind w:left="709"/>
        <w:jc w:val="both"/>
        <w:rPr>
          <w:rFonts w:asciiTheme="majorHAnsi" w:hAnsiTheme="majorHAnsi" w:cstheme="majorHAnsi"/>
          <w:szCs w:val="24"/>
        </w:rPr>
      </w:pPr>
    </w:p>
    <w:p w14:paraId="1B12B95D" w14:textId="77777777" w:rsidR="00B64173" w:rsidRPr="00244A4D" w:rsidRDefault="00B64173" w:rsidP="00197F54">
      <w:pPr>
        <w:pStyle w:val="BodyText"/>
        <w:ind w:left="709"/>
        <w:rPr>
          <w:rFonts w:asciiTheme="majorHAnsi" w:hAnsiTheme="majorHAnsi" w:cstheme="majorHAnsi"/>
          <w:b/>
          <w:sz w:val="24"/>
          <w:szCs w:val="24"/>
        </w:rPr>
      </w:pPr>
      <w:r w:rsidRPr="00244A4D">
        <w:rPr>
          <w:rFonts w:asciiTheme="majorHAnsi" w:hAnsiTheme="majorHAnsi" w:cstheme="majorHAnsi"/>
          <w:b/>
          <w:sz w:val="24"/>
          <w:szCs w:val="24"/>
        </w:rPr>
        <w:t>Exemplo 4: Relatório do auditor sobre demonstrações contábeis de entidade não listada, elaboradas de acordo com a estrutura de conformidade para fins gerais</w:t>
      </w:r>
    </w:p>
    <w:p w14:paraId="3D9504E2" w14:textId="77777777" w:rsidR="00B64173" w:rsidRDefault="00B64173" w:rsidP="00197F54">
      <w:pPr>
        <w:spacing w:after="0"/>
        <w:ind w:left="709"/>
        <w:jc w:val="both"/>
        <w:rPr>
          <w:rFonts w:asciiTheme="majorHAnsi" w:hAnsiTheme="majorHAnsi" w:cstheme="majorHAnsi"/>
          <w:szCs w:val="24"/>
        </w:rPr>
      </w:pPr>
      <w:bookmarkStart w:id="0" w:name="For_purposes_of_this_illustrative_audito"/>
      <w:bookmarkEnd w:id="0"/>
      <w:r>
        <w:rPr>
          <w:rFonts w:asciiTheme="majorHAnsi" w:hAnsiTheme="majorHAnsi" w:cstheme="majorHAnsi"/>
          <w:szCs w:val="24"/>
        </w:rPr>
        <w:t>(...)</w:t>
      </w:r>
    </w:p>
    <w:p w14:paraId="6158D888" w14:textId="77777777" w:rsidR="00DC25F5" w:rsidRDefault="00DC25F5" w:rsidP="00197F54">
      <w:pPr>
        <w:spacing w:after="0"/>
        <w:ind w:left="709"/>
        <w:jc w:val="both"/>
        <w:rPr>
          <w:rFonts w:asciiTheme="majorHAnsi" w:hAnsiTheme="majorHAnsi" w:cstheme="majorHAnsi"/>
          <w:szCs w:val="24"/>
        </w:rPr>
      </w:pPr>
    </w:p>
    <w:p w14:paraId="18E928A5" w14:textId="1D345674" w:rsidR="00B64173"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Para fins deste exemplo, são consideradas as seguintes circunstâncias:</w:t>
      </w:r>
    </w:p>
    <w:p w14:paraId="17405A3A" w14:textId="77777777" w:rsidR="00DC25F5" w:rsidRDefault="00DC25F5" w:rsidP="00197F54">
      <w:pPr>
        <w:spacing w:after="0"/>
        <w:ind w:left="709"/>
        <w:jc w:val="both"/>
        <w:rPr>
          <w:rFonts w:asciiTheme="majorHAnsi" w:hAnsiTheme="majorHAnsi" w:cstheme="majorHAnsi"/>
          <w:szCs w:val="24"/>
        </w:rPr>
      </w:pPr>
    </w:p>
    <w:p w14:paraId="43C913EA" w14:textId="7BE55CD4" w:rsidR="00B64173"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0C949E0C" w14:textId="77777777" w:rsidR="00DC25F5" w:rsidRDefault="00DC25F5" w:rsidP="003840C5">
      <w:pPr>
        <w:spacing w:after="0"/>
        <w:jc w:val="both"/>
        <w:rPr>
          <w:rFonts w:asciiTheme="majorHAnsi" w:hAnsiTheme="majorHAnsi" w:cstheme="majorHAnsi"/>
          <w:szCs w:val="24"/>
        </w:rPr>
      </w:pPr>
    </w:p>
    <w:p w14:paraId="140DC6E9" w14:textId="7D701F38" w:rsidR="00B64173" w:rsidRPr="00BF2F9C" w:rsidRDefault="00023B3A" w:rsidP="00197F54">
      <w:pPr>
        <w:pStyle w:val="ListParagraph"/>
        <w:numPr>
          <w:ilvl w:val="0"/>
          <w:numId w:val="15"/>
        </w:numPr>
        <w:spacing w:after="0"/>
        <w:ind w:left="1134" w:hanging="425"/>
        <w:jc w:val="both"/>
        <w:rPr>
          <w:rFonts w:asciiTheme="majorHAnsi" w:hAnsiTheme="majorHAnsi" w:cstheme="majorHAnsi"/>
          <w:szCs w:val="24"/>
        </w:rPr>
      </w:pPr>
      <w:r w:rsidRPr="00E849DE">
        <w:rPr>
          <w:rFonts w:asciiTheme="majorHAnsi" w:hAnsiTheme="majorHAnsi" w:cstheme="majorHAnsi"/>
          <w:strike/>
          <w:szCs w:val="24"/>
        </w:rPr>
        <w:t>As exigências éticas relevantes</w:t>
      </w:r>
      <w:r w:rsidRPr="00E849DE">
        <w:rPr>
          <w:rFonts w:asciiTheme="majorHAnsi" w:hAnsiTheme="majorHAnsi" w:cstheme="majorHAnsi"/>
          <w:szCs w:val="24"/>
        </w:rPr>
        <w:t xml:space="preserve"> </w:t>
      </w:r>
      <w:r w:rsidR="00B64173" w:rsidRPr="00E849DE">
        <w:rPr>
          <w:rFonts w:asciiTheme="majorHAnsi" w:hAnsiTheme="majorHAnsi" w:cstheme="majorHAnsi"/>
          <w:szCs w:val="24"/>
        </w:rPr>
        <w:t>Os</w:t>
      </w:r>
      <w:r w:rsidR="00B64173">
        <w:rPr>
          <w:rFonts w:asciiTheme="majorHAnsi" w:hAnsiTheme="majorHAnsi" w:cstheme="majorHAnsi"/>
          <w:szCs w:val="24"/>
        </w:rPr>
        <w:t xml:space="preserve"> requisitos éticos pertinentes que se aplicam à auditoria compõem o Código de Ética Profissional do Contador e as normas profissionais emitidas pelo </w:t>
      </w:r>
      <w:r w:rsidR="00B64173" w:rsidRPr="00E849DE">
        <w:rPr>
          <w:rFonts w:asciiTheme="majorHAnsi" w:hAnsiTheme="majorHAnsi" w:cstheme="majorHAnsi"/>
          <w:szCs w:val="24"/>
        </w:rPr>
        <w:t>Conselho</w:t>
      </w:r>
      <w:r w:rsidR="00B64173">
        <w:rPr>
          <w:rFonts w:asciiTheme="majorHAnsi" w:hAnsiTheme="majorHAnsi" w:cstheme="majorHAnsi"/>
          <w:szCs w:val="24"/>
        </w:rPr>
        <w:t xml:space="preserve"> Federal de Contabilidade. </w:t>
      </w:r>
      <w:r w:rsidR="00E849DE" w:rsidRPr="007C05DF">
        <w:rPr>
          <w:rFonts w:asciiTheme="majorHAnsi" w:hAnsiTheme="majorHAnsi" w:cstheme="majorHAnsi"/>
          <w:color w:val="00B0F0"/>
          <w:szCs w:val="24"/>
        </w:rPr>
        <w:t>(Alterado pela Revisão NBC 32)</w:t>
      </w:r>
    </w:p>
    <w:p w14:paraId="385DF1BD" w14:textId="77777777" w:rsidR="00B64173" w:rsidRPr="000C47BE" w:rsidRDefault="00B64173" w:rsidP="003840C5">
      <w:pPr>
        <w:spacing w:after="0"/>
        <w:ind w:left="426"/>
        <w:jc w:val="both"/>
        <w:rPr>
          <w:rFonts w:ascii="Times New Roman" w:hAnsi="Times New Roman"/>
          <w:szCs w:val="24"/>
        </w:rPr>
      </w:pPr>
    </w:p>
    <w:p w14:paraId="325A2138" w14:textId="77777777" w:rsidR="00B64173" w:rsidRDefault="00B64173" w:rsidP="00197F54">
      <w:pPr>
        <w:spacing w:after="0"/>
        <w:ind w:left="709"/>
        <w:jc w:val="both"/>
        <w:rPr>
          <w:rFonts w:asciiTheme="majorHAnsi" w:hAnsiTheme="majorHAnsi" w:cstheme="majorHAnsi"/>
          <w:b/>
          <w:bCs/>
          <w:szCs w:val="24"/>
        </w:rPr>
      </w:pPr>
      <w:r w:rsidRPr="00F0226B">
        <w:rPr>
          <w:rFonts w:asciiTheme="majorHAnsi" w:hAnsiTheme="majorHAnsi" w:cstheme="majorHAnsi"/>
          <w:b/>
          <w:bCs/>
          <w:szCs w:val="24"/>
        </w:rPr>
        <w:t>RELATÓRIO DO AUDITOR INDEPENDENTE SOBRE AS DEMONSTRAÇÕES CONTÁBEIS</w:t>
      </w:r>
    </w:p>
    <w:p w14:paraId="7B3FA677" w14:textId="77777777" w:rsidR="00FC3EC5" w:rsidRDefault="00FC3EC5" w:rsidP="00197F54">
      <w:pPr>
        <w:spacing w:after="0"/>
        <w:ind w:left="709"/>
        <w:jc w:val="both"/>
        <w:rPr>
          <w:rFonts w:asciiTheme="majorHAnsi" w:hAnsiTheme="majorHAnsi" w:cstheme="majorHAnsi"/>
          <w:b/>
          <w:bCs/>
          <w:szCs w:val="24"/>
        </w:rPr>
      </w:pPr>
    </w:p>
    <w:p w14:paraId="750A79A9" w14:textId="3C89B8CA" w:rsidR="00B64173"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Aos acionistas da Companhia ABC [ou outro destinatário apropriado]</w:t>
      </w:r>
    </w:p>
    <w:p w14:paraId="1CF258DA" w14:textId="77777777" w:rsidR="00FF7CB3" w:rsidRDefault="00FF7CB3" w:rsidP="00197F54">
      <w:pPr>
        <w:spacing w:after="0"/>
        <w:ind w:left="709"/>
        <w:jc w:val="both"/>
        <w:rPr>
          <w:rFonts w:asciiTheme="majorHAnsi" w:hAnsiTheme="majorHAnsi" w:cstheme="majorHAnsi"/>
          <w:szCs w:val="24"/>
        </w:rPr>
      </w:pPr>
    </w:p>
    <w:p w14:paraId="03257E0D" w14:textId="684954DB" w:rsidR="00FF7CB3" w:rsidRPr="00B64173" w:rsidRDefault="00B64173" w:rsidP="00197F54">
      <w:pPr>
        <w:spacing w:after="0"/>
        <w:ind w:left="709"/>
        <w:jc w:val="both"/>
        <w:rPr>
          <w:rFonts w:asciiTheme="majorHAnsi" w:hAnsiTheme="majorHAnsi" w:cstheme="majorHAnsi"/>
          <w:b/>
          <w:bCs/>
          <w:szCs w:val="24"/>
        </w:rPr>
      </w:pPr>
      <w:r w:rsidRPr="00B64173">
        <w:rPr>
          <w:rFonts w:asciiTheme="majorHAnsi" w:hAnsiTheme="majorHAnsi" w:cstheme="majorHAnsi"/>
          <w:b/>
          <w:bCs/>
          <w:szCs w:val="24"/>
        </w:rPr>
        <w:t>Opinião</w:t>
      </w:r>
    </w:p>
    <w:p w14:paraId="762745A2" w14:textId="77777777" w:rsidR="00B64173" w:rsidRDefault="00B64173" w:rsidP="00197F54">
      <w:pPr>
        <w:spacing w:after="0"/>
        <w:ind w:left="709"/>
        <w:jc w:val="both"/>
        <w:rPr>
          <w:rFonts w:asciiTheme="majorHAnsi" w:hAnsiTheme="majorHAnsi" w:cstheme="majorHAnsi"/>
          <w:szCs w:val="24"/>
        </w:rPr>
      </w:pPr>
    </w:p>
    <w:p w14:paraId="6E800D72" w14:textId="1A08FF19" w:rsidR="00B64173"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Examinamos as demonstrações contábeis da Companhia ABC (Companhia), que compreendem o balanço patrimonial em 31 de dezembro de 20X1 e as respectivas demonstrações do resultado, do resultado abrangente, das mutações do patrimônio líquido e dos fluxos de caixa para o exercício findo nessa data, bem como as correspondentes notas explicativas, inclu</w:t>
      </w:r>
      <w:r w:rsidR="00DC25F5">
        <w:rPr>
          <w:rFonts w:asciiTheme="majorHAnsi" w:hAnsiTheme="majorHAnsi" w:cstheme="majorHAnsi"/>
          <w:szCs w:val="24"/>
        </w:rPr>
        <w:t>in</w:t>
      </w:r>
      <w:r>
        <w:rPr>
          <w:rFonts w:asciiTheme="majorHAnsi" w:hAnsiTheme="majorHAnsi" w:cstheme="majorHAnsi"/>
          <w:szCs w:val="24"/>
        </w:rPr>
        <w:t xml:space="preserve">do </w:t>
      </w:r>
      <w:r w:rsidR="00023B3A" w:rsidRPr="00E849DE">
        <w:rPr>
          <w:rFonts w:asciiTheme="majorHAnsi" w:hAnsiTheme="majorHAnsi" w:cstheme="majorHAnsi"/>
          <w:strike/>
          <w:szCs w:val="24"/>
        </w:rPr>
        <w:t>o resumo d</w:t>
      </w:r>
      <w:r w:rsidRPr="00E849DE">
        <w:rPr>
          <w:rFonts w:asciiTheme="majorHAnsi" w:hAnsiTheme="majorHAnsi" w:cstheme="majorHAnsi"/>
          <w:strike/>
          <w:szCs w:val="24"/>
        </w:rPr>
        <w:t>as principais</w:t>
      </w:r>
      <w:r>
        <w:rPr>
          <w:rFonts w:asciiTheme="majorHAnsi" w:hAnsiTheme="majorHAnsi" w:cstheme="majorHAnsi"/>
          <w:szCs w:val="24"/>
        </w:rPr>
        <w:t xml:space="preserve"> </w:t>
      </w:r>
      <w:r w:rsidR="00E849DE" w:rsidRPr="00197F54">
        <w:rPr>
          <w:rFonts w:asciiTheme="majorHAnsi" w:hAnsiTheme="majorHAnsi" w:cstheme="majorHAnsi"/>
          <w:szCs w:val="24"/>
          <w:u w:val="single"/>
        </w:rPr>
        <w:t>as</w:t>
      </w:r>
      <w:r w:rsidR="00E849DE">
        <w:rPr>
          <w:rFonts w:asciiTheme="majorHAnsi" w:hAnsiTheme="majorHAnsi" w:cstheme="majorHAnsi"/>
          <w:szCs w:val="24"/>
        </w:rPr>
        <w:t xml:space="preserve"> </w:t>
      </w:r>
      <w:r>
        <w:rPr>
          <w:rFonts w:asciiTheme="majorHAnsi" w:hAnsiTheme="majorHAnsi" w:cstheme="majorHAnsi"/>
          <w:szCs w:val="24"/>
        </w:rPr>
        <w:t xml:space="preserve">políticas contábeis </w:t>
      </w:r>
      <w:r w:rsidRPr="00E849DE">
        <w:rPr>
          <w:rFonts w:asciiTheme="majorHAnsi" w:hAnsiTheme="majorHAnsi" w:cstheme="majorHAnsi"/>
          <w:szCs w:val="24"/>
          <w:u w:val="single"/>
        </w:rPr>
        <w:t>materiais e outras informações elucidativas</w:t>
      </w:r>
      <w:r>
        <w:rPr>
          <w:rFonts w:asciiTheme="majorHAnsi" w:hAnsiTheme="majorHAnsi" w:cstheme="majorHAnsi"/>
          <w:szCs w:val="24"/>
        </w:rPr>
        <w:t xml:space="preserve">. </w:t>
      </w:r>
      <w:r w:rsidR="00E849DE" w:rsidRPr="007C05DF">
        <w:rPr>
          <w:rFonts w:asciiTheme="majorHAnsi" w:hAnsiTheme="majorHAnsi" w:cstheme="majorHAnsi"/>
          <w:color w:val="00B0F0"/>
          <w:szCs w:val="24"/>
        </w:rPr>
        <w:t>(Alterado pela Revisão NBC 32)</w:t>
      </w:r>
    </w:p>
    <w:p w14:paraId="4190B571" w14:textId="77777777" w:rsidR="00B64173" w:rsidRDefault="00B64173" w:rsidP="00197F54">
      <w:pPr>
        <w:spacing w:after="0"/>
        <w:ind w:left="709"/>
        <w:jc w:val="both"/>
        <w:rPr>
          <w:rFonts w:asciiTheme="majorHAnsi" w:hAnsiTheme="majorHAnsi" w:cstheme="majorHAnsi"/>
          <w:szCs w:val="24"/>
        </w:rPr>
      </w:pPr>
    </w:p>
    <w:p w14:paraId="678D8099" w14:textId="77777777" w:rsidR="00B64173"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w:t>
      </w:r>
    </w:p>
    <w:p w14:paraId="3A8B5189" w14:textId="77777777" w:rsidR="00B64173" w:rsidRDefault="00B64173" w:rsidP="00197F54">
      <w:pPr>
        <w:spacing w:after="0"/>
        <w:ind w:left="709"/>
        <w:jc w:val="both"/>
        <w:rPr>
          <w:rFonts w:asciiTheme="majorHAnsi" w:hAnsiTheme="majorHAnsi" w:cstheme="majorHAnsi"/>
          <w:szCs w:val="24"/>
        </w:rPr>
      </w:pPr>
    </w:p>
    <w:p w14:paraId="0DC3DA73" w14:textId="77777777" w:rsidR="00B64173" w:rsidRPr="002F0F36" w:rsidRDefault="00B64173" w:rsidP="00197F54">
      <w:pPr>
        <w:spacing w:after="0"/>
        <w:ind w:left="709"/>
        <w:jc w:val="both"/>
        <w:rPr>
          <w:rFonts w:asciiTheme="majorHAnsi" w:hAnsiTheme="majorHAnsi" w:cstheme="majorHAnsi"/>
          <w:b/>
          <w:bCs/>
          <w:szCs w:val="24"/>
        </w:rPr>
      </w:pPr>
      <w:r w:rsidRPr="002F0F36">
        <w:rPr>
          <w:rFonts w:asciiTheme="majorHAnsi" w:hAnsiTheme="majorHAnsi" w:cstheme="majorHAnsi"/>
          <w:b/>
          <w:bCs/>
          <w:szCs w:val="24"/>
        </w:rPr>
        <w:t xml:space="preserve">Base para opinião </w:t>
      </w:r>
    </w:p>
    <w:p w14:paraId="2DA033E9" w14:textId="77777777" w:rsidR="00B64173" w:rsidRDefault="00B64173" w:rsidP="00197F54">
      <w:pPr>
        <w:spacing w:after="0"/>
        <w:ind w:left="709"/>
        <w:jc w:val="both"/>
        <w:rPr>
          <w:rFonts w:asciiTheme="majorHAnsi" w:hAnsiTheme="majorHAnsi" w:cstheme="majorHAnsi"/>
          <w:szCs w:val="24"/>
        </w:rPr>
      </w:pPr>
    </w:p>
    <w:p w14:paraId="692F9F83" w14:textId="77777777" w:rsidR="00244A4D" w:rsidRPr="007C05DF" w:rsidRDefault="00B64173" w:rsidP="00197F54">
      <w:pPr>
        <w:spacing w:after="0"/>
        <w:ind w:left="709"/>
        <w:jc w:val="both"/>
        <w:rPr>
          <w:rFonts w:asciiTheme="majorHAnsi" w:hAnsiTheme="majorHAnsi" w:cstheme="majorHAnsi"/>
          <w:szCs w:val="24"/>
        </w:rPr>
      </w:pPr>
      <w:r>
        <w:rPr>
          <w:rFonts w:asciiTheme="majorHAnsi" w:hAnsiTheme="majorHAnsi" w:cstheme="majorHAnsi"/>
          <w:szCs w:val="24"/>
        </w:rPr>
        <w:t xml:space="preserve">Nossa auditoria foi conduzida de acordo com as normas brasileiras e internacionais de auditoria. Nossas responsabilidades, em conformidade com tais normas, estão descritas na seção a seguir, intitulada “Responsabilidades do auditor pela auditoria das demonstrações contábeis”. Somos independentes em relação à Companhia, de acordo com os princípios éticos relevantes previstos no Código de Ética Profissional do Contador e nas normas profissionais emitidas pelo Conselho Federal de Contabilidade, </w:t>
      </w:r>
      <w:r w:rsidRPr="00244A4D">
        <w:rPr>
          <w:rFonts w:asciiTheme="majorHAnsi" w:hAnsiTheme="majorHAnsi" w:cstheme="majorHAnsi"/>
          <w:szCs w:val="24"/>
          <w:u w:val="single"/>
        </w:rPr>
        <w:t>aplicáveis a auditorias de demonstrações contábeis no Brasil</w:t>
      </w:r>
      <w:r>
        <w:rPr>
          <w:rFonts w:asciiTheme="majorHAnsi" w:hAnsiTheme="majorHAnsi" w:cstheme="majorHAnsi"/>
          <w:szCs w:val="24"/>
        </w:rPr>
        <w:t xml:space="preserve">, e </w:t>
      </w:r>
      <w:r w:rsidRPr="00197F54">
        <w:rPr>
          <w:rFonts w:asciiTheme="majorHAnsi" w:hAnsiTheme="majorHAnsi" w:cstheme="majorHAnsi"/>
          <w:szCs w:val="24"/>
        </w:rPr>
        <w:t xml:space="preserve">cumprimos </w:t>
      </w:r>
      <w:r>
        <w:rPr>
          <w:rFonts w:asciiTheme="majorHAnsi" w:hAnsiTheme="majorHAnsi" w:cstheme="majorHAnsi"/>
          <w:szCs w:val="24"/>
        </w:rPr>
        <w:t xml:space="preserve">com as demais </w:t>
      </w:r>
      <w:r w:rsidRPr="00197F54">
        <w:rPr>
          <w:rFonts w:asciiTheme="majorHAnsi" w:hAnsiTheme="majorHAnsi" w:cstheme="majorHAnsi"/>
          <w:szCs w:val="24"/>
        </w:rPr>
        <w:t>responsabilidades</w:t>
      </w:r>
      <w:r>
        <w:rPr>
          <w:rFonts w:asciiTheme="majorHAnsi" w:hAnsiTheme="majorHAnsi" w:cstheme="majorHAnsi"/>
          <w:szCs w:val="24"/>
        </w:rPr>
        <w:t xml:space="preserve"> éticas de acordo com essas normas. Acreditamos que a evidência de auditoria obtida é suficiente e apropriada para fundamentar nossa opinião.  </w:t>
      </w:r>
      <w:r w:rsidR="00244A4D" w:rsidRPr="007C05DF">
        <w:rPr>
          <w:rFonts w:asciiTheme="majorHAnsi" w:hAnsiTheme="majorHAnsi" w:cstheme="majorHAnsi"/>
          <w:color w:val="00B0F0"/>
          <w:szCs w:val="24"/>
        </w:rPr>
        <w:t>(Alterado pela Revisão NBC 32)</w:t>
      </w:r>
    </w:p>
    <w:p w14:paraId="3C1DF787" w14:textId="77777777" w:rsidR="00B64173" w:rsidRDefault="00B64173" w:rsidP="003840C5">
      <w:pPr>
        <w:spacing w:after="0"/>
        <w:ind w:left="426"/>
        <w:jc w:val="both"/>
        <w:rPr>
          <w:rFonts w:asciiTheme="majorHAnsi" w:hAnsiTheme="majorHAnsi" w:cstheme="majorHAnsi"/>
          <w:szCs w:val="24"/>
        </w:rPr>
      </w:pPr>
    </w:p>
    <w:p w14:paraId="78800633" w14:textId="6055BA8E" w:rsidR="00E65C93" w:rsidRPr="00197F54" w:rsidRDefault="00CC1056" w:rsidP="00197F54">
      <w:pPr>
        <w:pStyle w:val="ListParagraph"/>
        <w:numPr>
          <w:ilvl w:val="0"/>
          <w:numId w:val="8"/>
        </w:numPr>
        <w:spacing w:after="0"/>
        <w:ind w:hanging="720"/>
        <w:jc w:val="both"/>
        <w:rPr>
          <w:b/>
          <w:bCs/>
        </w:rPr>
      </w:pPr>
      <w:r w:rsidRPr="00197F54">
        <w:rPr>
          <w:b/>
          <w:bCs/>
        </w:rPr>
        <w:t xml:space="preserve">Altera </w:t>
      </w:r>
      <w:r w:rsidR="002459B7" w:rsidRPr="00197F54">
        <w:rPr>
          <w:b/>
          <w:bCs/>
        </w:rPr>
        <w:t xml:space="preserve">os </w:t>
      </w:r>
      <w:r w:rsidR="007634FB" w:rsidRPr="00197F54">
        <w:rPr>
          <w:b/>
          <w:bCs/>
        </w:rPr>
        <w:t>A</w:t>
      </w:r>
      <w:r w:rsidR="002459B7" w:rsidRPr="00197F54">
        <w:rPr>
          <w:b/>
          <w:bCs/>
        </w:rPr>
        <w:t xml:space="preserve">pêndices 1 </w:t>
      </w:r>
      <w:r w:rsidR="007634FB" w:rsidRPr="00197F54">
        <w:rPr>
          <w:b/>
          <w:bCs/>
        </w:rPr>
        <w:t xml:space="preserve">(ver os itens 4 e A4) </w:t>
      </w:r>
      <w:r w:rsidR="002459B7" w:rsidRPr="00197F54">
        <w:rPr>
          <w:b/>
          <w:bCs/>
        </w:rPr>
        <w:t xml:space="preserve">e </w:t>
      </w:r>
      <w:r w:rsidR="007634FB" w:rsidRPr="00197F54">
        <w:rPr>
          <w:b/>
          <w:bCs/>
        </w:rPr>
        <w:t xml:space="preserve">Apêndice </w:t>
      </w:r>
      <w:r w:rsidR="002459B7" w:rsidRPr="00197F54">
        <w:rPr>
          <w:b/>
          <w:bCs/>
        </w:rPr>
        <w:t xml:space="preserve">2 </w:t>
      </w:r>
      <w:r w:rsidR="007634FB" w:rsidRPr="00197F54">
        <w:rPr>
          <w:b/>
          <w:bCs/>
        </w:rPr>
        <w:t xml:space="preserve">(ver o item 4) </w:t>
      </w:r>
      <w:r w:rsidRPr="00197F54">
        <w:rPr>
          <w:b/>
          <w:bCs/>
        </w:rPr>
        <w:t xml:space="preserve">da </w:t>
      </w:r>
      <w:r w:rsidR="00860733" w:rsidRPr="00197F54">
        <w:rPr>
          <w:b/>
          <w:bCs/>
        </w:rPr>
        <w:t>NBC TA 706</w:t>
      </w:r>
      <w:r w:rsidRPr="00197F54">
        <w:rPr>
          <w:b/>
          <w:bCs/>
        </w:rPr>
        <w:t xml:space="preserve"> </w:t>
      </w:r>
      <w:r w:rsidR="007558B1" w:rsidRPr="00197F54">
        <w:rPr>
          <w:b/>
          <w:bCs/>
        </w:rPr>
        <w:t>– que dispõe sobre Parágrafos de Ênfase e Parágrafos de outros assuntos no Relatório do Auditor Independente</w:t>
      </w:r>
      <w:r w:rsidR="00CC30CF">
        <w:rPr>
          <w:b/>
          <w:bCs/>
        </w:rPr>
        <w:t>, passando a vigorar com a seguinte redação:</w:t>
      </w:r>
    </w:p>
    <w:p w14:paraId="1709A1E2" w14:textId="3810D2AD" w:rsidR="007634FB" w:rsidRDefault="007634FB" w:rsidP="003840C5">
      <w:pPr>
        <w:spacing w:after="0"/>
        <w:jc w:val="both"/>
        <w:rPr>
          <w:b/>
          <w:bCs/>
        </w:rPr>
      </w:pPr>
      <w:r>
        <w:rPr>
          <w:b/>
          <w:bCs/>
        </w:rPr>
        <w:t xml:space="preserve">      </w:t>
      </w:r>
    </w:p>
    <w:p w14:paraId="571F6A46" w14:textId="53E2B67F" w:rsidR="007634FB" w:rsidRPr="007634FB" w:rsidRDefault="007634FB" w:rsidP="00197F54">
      <w:pPr>
        <w:spacing w:after="0"/>
        <w:ind w:left="709"/>
        <w:jc w:val="both"/>
      </w:pPr>
      <w:r>
        <w:rPr>
          <w:b/>
          <w:bCs/>
        </w:rPr>
        <w:t xml:space="preserve">Apêndice 1 </w:t>
      </w:r>
      <w:r w:rsidRPr="00BF32A1">
        <w:t>(</w:t>
      </w:r>
      <w:r w:rsidRPr="007634FB">
        <w:t>ver os itens 4 e A4)</w:t>
      </w:r>
    </w:p>
    <w:p w14:paraId="60E6E511" w14:textId="77777777" w:rsidR="00E65C93" w:rsidRDefault="00E65C93" w:rsidP="003840C5">
      <w:pPr>
        <w:spacing w:after="0"/>
        <w:jc w:val="both"/>
        <w:rPr>
          <w:b/>
          <w:bCs/>
        </w:rPr>
      </w:pPr>
    </w:p>
    <w:p w14:paraId="01EC3D5A" w14:textId="3B8008F8" w:rsidR="008A6971" w:rsidRDefault="008A6971" w:rsidP="00197F54">
      <w:pPr>
        <w:spacing w:after="0"/>
        <w:ind w:left="709"/>
        <w:jc w:val="both"/>
        <w:rPr>
          <w:b/>
          <w:bCs/>
        </w:rPr>
      </w:pPr>
      <w:r>
        <w:rPr>
          <w:b/>
          <w:bCs/>
        </w:rPr>
        <w:t>Lista de normas de auditoria que contêm exigências para parágrafos de ênfase</w:t>
      </w:r>
    </w:p>
    <w:p w14:paraId="4048C722" w14:textId="77777777" w:rsidR="0046152D" w:rsidRDefault="0046152D" w:rsidP="003840C5">
      <w:pPr>
        <w:spacing w:after="0"/>
        <w:jc w:val="both"/>
        <w:rPr>
          <w:b/>
          <w:bCs/>
        </w:rPr>
      </w:pPr>
      <w:r>
        <w:rPr>
          <w:b/>
          <w:bCs/>
        </w:rPr>
        <w:t xml:space="preserve">               </w:t>
      </w:r>
    </w:p>
    <w:p w14:paraId="7F1795DB" w14:textId="77777777" w:rsidR="001B46EF" w:rsidRDefault="00004794" w:rsidP="00197F54">
      <w:pPr>
        <w:spacing w:after="0"/>
        <w:ind w:left="709"/>
        <w:jc w:val="both"/>
        <w:rPr>
          <w:rFonts w:asciiTheme="majorHAnsi" w:hAnsiTheme="majorHAnsi" w:cstheme="majorHAnsi"/>
          <w:szCs w:val="24"/>
        </w:rPr>
      </w:pPr>
      <w:r w:rsidRPr="00004794">
        <w:rPr>
          <w:rFonts w:asciiTheme="majorHAnsi" w:hAnsiTheme="majorHAnsi" w:cstheme="majorHAnsi"/>
          <w:szCs w:val="24"/>
        </w:rPr>
        <w:lastRenderedPageBreak/>
        <w:t>Este apêndice identifica itens em outras normas de auditoria que requerem do auditor a inclusão de parágrafo de ênfase no seu relatório em certas circunstâncias. A lista a seguir não substitui a consideração das exigências, aplicação relacionada e outros materiais explicativos nas normas de auditoria.</w:t>
      </w:r>
      <w:r w:rsidR="001B46EF">
        <w:rPr>
          <w:rFonts w:asciiTheme="majorHAnsi" w:hAnsiTheme="majorHAnsi" w:cstheme="majorHAnsi"/>
          <w:szCs w:val="24"/>
        </w:rPr>
        <w:t xml:space="preserve"> </w:t>
      </w:r>
      <w:r w:rsidR="001B46EF" w:rsidRPr="007C05DF">
        <w:rPr>
          <w:rFonts w:asciiTheme="majorHAnsi" w:hAnsiTheme="majorHAnsi" w:cstheme="majorHAnsi"/>
          <w:color w:val="00B0F0"/>
          <w:szCs w:val="24"/>
        </w:rPr>
        <w:t>(Alterado pela Revisão NBC 32)</w:t>
      </w:r>
    </w:p>
    <w:p w14:paraId="7A4AC72B" w14:textId="77777777" w:rsidR="00004794" w:rsidRPr="00004794" w:rsidRDefault="00004794" w:rsidP="003840C5">
      <w:pPr>
        <w:spacing w:after="0"/>
        <w:ind w:left="426" w:right="48"/>
        <w:jc w:val="both"/>
        <w:rPr>
          <w:rFonts w:asciiTheme="majorHAnsi" w:hAnsiTheme="majorHAnsi" w:cstheme="majorHAnsi"/>
          <w:szCs w:val="24"/>
        </w:rPr>
      </w:pPr>
    </w:p>
    <w:p w14:paraId="350A7E00" w14:textId="3E7C23D1" w:rsidR="008A6971" w:rsidRPr="001A7EA1" w:rsidRDefault="00004794" w:rsidP="00197F54">
      <w:pPr>
        <w:spacing w:after="0"/>
        <w:ind w:left="709"/>
        <w:jc w:val="both"/>
      </w:pPr>
      <w:r>
        <w:t>(...)</w:t>
      </w:r>
    </w:p>
    <w:p w14:paraId="044257D2" w14:textId="77777777" w:rsidR="00004794" w:rsidRDefault="00004794" w:rsidP="003840C5">
      <w:pPr>
        <w:pStyle w:val="ListParagraph"/>
        <w:spacing w:after="0"/>
        <w:ind w:left="1215"/>
        <w:jc w:val="both"/>
        <w:rPr>
          <w:b/>
          <w:bCs/>
        </w:rPr>
      </w:pPr>
    </w:p>
    <w:p w14:paraId="0B027556" w14:textId="76C6745D" w:rsidR="00CC1056" w:rsidRPr="00004794" w:rsidRDefault="0046152D" w:rsidP="00197F54">
      <w:pPr>
        <w:pStyle w:val="ListParagraph"/>
        <w:numPr>
          <w:ilvl w:val="0"/>
          <w:numId w:val="15"/>
        </w:numPr>
        <w:spacing w:after="0"/>
        <w:ind w:left="1134" w:hanging="425"/>
        <w:jc w:val="both"/>
      </w:pPr>
      <w:r w:rsidRPr="00004794">
        <w:t xml:space="preserve">NBC TA 560 – Eventos Subsequentes, </w:t>
      </w:r>
      <w:r w:rsidR="00C51F7A" w:rsidRPr="00BF32A1">
        <w:rPr>
          <w:strike/>
        </w:rPr>
        <w:t>itens 12(b) e</w:t>
      </w:r>
      <w:r w:rsidRPr="00C51F7A">
        <w:rPr>
          <w:b/>
          <w:bCs/>
          <w:strike/>
        </w:rPr>
        <w:t xml:space="preserve"> </w:t>
      </w:r>
      <w:r w:rsidR="00BF32A1">
        <w:t xml:space="preserve">item </w:t>
      </w:r>
      <w:r w:rsidRPr="00004794">
        <w:t xml:space="preserve">16; </w:t>
      </w:r>
      <w:r w:rsidR="001B46EF" w:rsidRPr="001B46EF">
        <w:rPr>
          <w:color w:val="00B0F0"/>
        </w:rPr>
        <w:t>(Alterado pela Revisão NBC 32)</w:t>
      </w:r>
    </w:p>
    <w:p w14:paraId="4395C2A0" w14:textId="77777777" w:rsidR="00004794" w:rsidRDefault="00004794" w:rsidP="003840C5">
      <w:pPr>
        <w:pStyle w:val="ListParagraph"/>
        <w:spacing w:after="0"/>
        <w:ind w:left="1215"/>
        <w:jc w:val="both"/>
        <w:rPr>
          <w:b/>
          <w:bCs/>
        </w:rPr>
      </w:pPr>
    </w:p>
    <w:p w14:paraId="63BDDE6B" w14:textId="58B2E439" w:rsidR="0046152D" w:rsidRDefault="0046152D" w:rsidP="00197F54">
      <w:pPr>
        <w:spacing w:after="0"/>
        <w:ind w:left="709"/>
        <w:jc w:val="both"/>
      </w:pPr>
      <w:r w:rsidRPr="001A7EA1">
        <w:t>(...)</w:t>
      </w:r>
    </w:p>
    <w:p w14:paraId="3DF08A7B" w14:textId="77777777" w:rsidR="00BF32A1" w:rsidRDefault="00BF32A1" w:rsidP="003840C5">
      <w:pPr>
        <w:spacing w:after="0"/>
        <w:jc w:val="both"/>
      </w:pPr>
    </w:p>
    <w:p w14:paraId="44A22E3E" w14:textId="71C761AF" w:rsidR="00BF32A1" w:rsidRPr="001A7EA1" w:rsidRDefault="00BF32A1" w:rsidP="00197F54">
      <w:pPr>
        <w:spacing w:after="0"/>
        <w:ind w:left="709"/>
        <w:jc w:val="both"/>
      </w:pPr>
      <w:r>
        <w:rPr>
          <w:b/>
          <w:bCs/>
        </w:rPr>
        <w:t xml:space="preserve">Apêndice 2 </w:t>
      </w:r>
      <w:r w:rsidRPr="00BF32A1">
        <w:t>(ver item 4)</w:t>
      </w:r>
    </w:p>
    <w:p w14:paraId="4227FE62" w14:textId="77777777" w:rsidR="0046152D" w:rsidRDefault="0046152D" w:rsidP="003840C5">
      <w:pPr>
        <w:spacing w:after="0"/>
        <w:jc w:val="both"/>
        <w:rPr>
          <w:b/>
          <w:bCs/>
        </w:rPr>
      </w:pPr>
    </w:p>
    <w:p w14:paraId="67B57219" w14:textId="08FB6865" w:rsidR="0046152D" w:rsidRDefault="0046152D" w:rsidP="00197F54">
      <w:pPr>
        <w:spacing w:after="0"/>
        <w:ind w:left="709"/>
        <w:jc w:val="both"/>
        <w:rPr>
          <w:b/>
          <w:bCs/>
        </w:rPr>
      </w:pPr>
      <w:r>
        <w:rPr>
          <w:b/>
          <w:bCs/>
        </w:rPr>
        <w:t>Lista de normas de auditoria que contêm exigências para parágrafos de outros assuntos</w:t>
      </w:r>
    </w:p>
    <w:p w14:paraId="7A3F0DA7" w14:textId="41600132" w:rsidR="0046152D" w:rsidRDefault="0046152D" w:rsidP="003840C5">
      <w:pPr>
        <w:spacing w:after="0"/>
        <w:jc w:val="both"/>
        <w:rPr>
          <w:b/>
          <w:bCs/>
        </w:rPr>
      </w:pPr>
      <w:r>
        <w:rPr>
          <w:b/>
          <w:bCs/>
        </w:rPr>
        <w:t xml:space="preserve">                 </w:t>
      </w:r>
    </w:p>
    <w:p w14:paraId="3691D15A" w14:textId="2858D7C1" w:rsidR="007634FB" w:rsidRDefault="007634FB" w:rsidP="00197F54">
      <w:pPr>
        <w:spacing w:after="0"/>
        <w:ind w:left="709" w:right="48"/>
        <w:jc w:val="both"/>
        <w:rPr>
          <w:rFonts w:asciiTheme="majorHAnsi" w:hAnsiTheme="majorHAnsi" w:cstheme="majorHAnsi"/>
          <w:szCs w:val="24"/>
        </w:rPr>
      </w:pPr>
      <w:r w:rsidRPr="00004794">
        <w:rPr>
          <w:rFonts w:asciiTheme="majorHAnsi" w:hAnsiTheme="majorHAnsi" w:cstheme="majorHAnsi"/>
          <w:szCs w:val="24"/>
        </w:rPr>
        <w:t xml:space="preserve">Este apêndice identifica itens em outras normas de auditoria que requerem do auditor a inclusão de parágrafo de </w:t>
      </w:r>
      <w:r w:rsidR="0073063D">
        <w:rPr>
          <w:rFonts w:asciiTheme="majorHAnsi" w:hAnsiTheme="majorHAnsi" w:cstheme="majorHAnsi"/>
          <w:szCs w:val="24"/>
        </w:rPr>
        <w:t>outros assuntos</w:t>
      </w:r>
      <w:r w:rsidRPr="00004794">
        <w:rPr>
          <w:rFonts w:asciiTheme="majorHAnsi" w:hAnsiTheme="majorHAnsi" w:cstheme="majorHAnsi"/>
          <w:szCs w:val="24"/>
        </w:rPr>
        <w:t xml:space="preserve"> no seu relatório em certas circunstâncias. A lista a seguir não substitui a consideração das exigências, aplicação relacionada e outros materiais explicativos nas normas de auditoria.</w:t>
      </w:r>
      <w:r w:rsidR="001B46EF">
        <w:rPr>
          <w:rFonts w:asciiTheme="majorHAnsi" w:hAnsiTheme="majorHAnsi" w:cstheme="majorHAnsi"/>
          <w:szCs w:val="24"/>
        </w:rPr>
        <w:t xml:space="preserve"> </w:t>
      </w:r>
      <w:r w:rsidR="001B46EF" w:rsidRPr="001B46EF">
        <w:rPr>
          <w:color w:val="00B0F0"/>
        </w:rPr>
        <w:t>(Alterado pela Revisão NBC 32)</w:t>
      </w:r>
    </w:p>
    <w:p w14:paraId="4E734102" w14:textId="77777777" w:rsidR="007634FB" w:rsidRDefault="007634FB" w:rsidP="003840C5">
      <w:pPr>
        <w:spacing w:after="0"/>
        <w:jc w:val="both"/>
        <w:rPr>
          <w:b/>
          <w:bCs/>
        </w:rPr>
      </w:pPr>
    </w:p>
    <w:p w14:paraId="5FFBC32A" w14:textId="2FE09ADF" w:rsidR="0046152D" w:rsidRDefault="0046152D" w:rsidP="00197F54">
      <w:pPr>
        <w:spacing w:after="0"/>
        <w:ind w:left="709"/>
        <w:jc w:val="both"/>
      </w:pPr>
      <w:r w:rsidRPr="007634FB">
        <w:t>(...)</w:t>
      </w:r>
    </w:p>
    <w:p w14:paraId="308D7207" w14:textId="77777777" w:rsidR="00CC300B" w:rsidRPr="007634FB" w:rsidRDefault="00CC300B" w:rsidP="00197F54">
      <w:pPr>
        <w:spacing w:after="0"/>
        <w:ind w:left="426"/>
        <w:jc w:val="both"/>
      </w:pPr>
    </w:p>
    <w:p w14:paraId="05A3E907" w14:textId="1466F66B" w:rsidR="0046152D" w:rsidRPr="00275ABF" w:rsidRDefault="0046152D" w:rsidP="00197F54">
      <w:pPr>
        <w:pStyle w:val="ListParagraph"/>
        <w:numPr>
          <w:ilvl w:val="0"/>
          <w:numId w:val="15"/>
        </w:numPr>
        <w:spacing w:after="0"/>
        <w:ind w:left="1134" w:hanging="425"/>
        <w:jc w:val="both"/>
      </w:pPr>
      <w:r w:rsidRPr="00275ABF">
        <w:t>NBC TA 560 – Eventos Subsequentes,</w:t>
      </w:r>
      <w:r w:rsidR="00C51F7A" w:rsidRPr="00004794">
        <w:t xml:space="preserve"> </w:t>
      </w:r>
      <w:r w:rsidR="00243C2F" w:rsidRPr="00243C2F">
        <w:rPr>
          <w:b/>
          <w:bCs/>
          <w:strike/>
        </w:rPr>
        <w:t>ite</w:t>
      </w:r>
      <w:r w:rsidR="00C51F7A" w:rsidRPr="00243C2F">
        <w:rPr>
          <w:b/>
          <w:bCs/>
          <w:strike/>
        </w:rPr>
        <w:t>ns 12(b)</w:t>
      </w:r>
      <w:r w:rsidR="00243C2F" w:rsidRPr="00243C2F">
        <w:rPr>
          <w:b/>
          <w:bCs/>
        </w:rPr>
        <w:t xml:space="preserve"> </w:t>
      </w:r>
      <w:r w:rsidR="00243C2F">
        <w:t>item 16</w:t>
      </w:r>
      <w:r w:rsidRPr="00275ABF">
        <w:t xml:space="preserve">; </w:t>
      </w:r>
    </w:p>
    <w:p w14:paraId="7C2F65C4" w14:textId="50D544A3" w:rsidR="0046152D" w:rsidRPr="00275ABF" w:rsidRDefault="0046152D" w:rsidP="00197F54">
      <w:pPr>
        <w:pStyle w:val="ListParagraph"/>
        <w:numPr>
          <w:ilvl w:val="0"/>
          <w:numId w:val="15"/>
        </w:numPr>
        <w:spacing w:after="0"/>
        <w:ind w:left="1134" w:hanging="425"/>
        <w:jc w:val="both"/>
      </w:pPr>
      <w:r w:rsidRPr="00275ABF">
        <w:t>NBC TA 710 – Informações Comparativas – Valores Correspondentes e Demonstrações Contábeis Comparativas, itens 13, 14, 16, 17 e 19;</w:t>
      </w:r>
    </w:p>
    <w:p w14:paraId="287F061A" w14:textId="7BA5A1B7" w:rsidR="0046152D" w:rsidRPr="00C547D6" w:rsidRDefault="0046152D" w:rsidP="00197F54">
      <w:pPr>
        <w:pStyle w:val="ListParagraph"/>
        <w:numPr>
          <w:ilvl w:val="0"/>
          <w:numId w:val="15"/>
        </w:numPr>
        <w:spacing w:after="0"/>
        <w:ind w:left="1134" w:hanging="425"/>
        <w:jc w:val="both"/>
        <w:rPr>
          <w:strike/>
        </w:rPr>
      </w:pPr>
      <w:r w:rsidRPr="00C547D6">
        <w:rPr>
          <w:strike/>
        </w:rPr>
        <w:t>NBC TA 720 – Responsabilidades do Auditor em Relação a Outras Informações item 10 (a)</w:t>
      </w:r>
      <w:r w:rsidR="001B46EF">
        <w:rPr>
          <w:strike/>
        </w:rPr>
        <w:t xml:space="preserve"> </w:t>
      </w:r>
      <w:r w:rsidR="001B46EF" w:rsidRPr="001B46EF">
        <w:rPr>
          <w:color w:val="00B0F0"/>
        </w:rPr>
        <w:t>(Alterado pela Revisão NBC 32)</w:t>
      </w:r>
    </w:p>
    <w:p w14:paraId="013EF7CF" w14:textId="77777777" w:rsidR="0046152D" w:rsidRDefault="0046152D" w:rsidP="003840C5">
      <w:pPr>
        <w:spacing w:after="0"/>
        <w:jc w:val="both"/>
      </w:pPr>
    </w:p>
    <w:p w14:paraId="0C83EA11" w14:textId="62077A1C" w:rsidR="00212D7F" w:rsidRDefault="00212D7F" w:rsidP="00197F54">
      <w:pPr>
        <w:spacing w:after="0"/>
        <w:ind w:left="709"/>
        <w:jc w:val="both"/>
      </w:pPr>
      <w:r w:rsidRPr="00212D7F">
        <w:t>Es</w:t>
      </w:r>
      <w:r>
        <w:t>sas alterações serão incorporadas em suas respectivas normas e entrarão em vigor na data de sua publicação, devendo ser aplicada aos relatórios de auditoria referentes aos exercícios ou períodos que se iniciarem em, ou após, 1</w:t>
      </w:r>
      <w:r w:rsidR="0073063D">
        <w:t>5</w:t>
      </w:r>
      <w:r>
        <w:t xml:space="preserve"> de </w:t>
      </w:r>
      <w:r w:rsidR="0073063D">
        <w:t>dezembro</w:t>
      </w:r>
      <w:r>
        <w:t xml:space="preserve"> de 202</w:t>
      </w:r>
      <w:r w:rsidR="0073063D">
        <w:t>4</w:t>
      </w:r>
      <w:r>
        <w:t xml:space="preserve">. </w:t>
      </w:r>
    </w:p>
    <w:p w14:paraId="022A60A7" w14:textId="77777777" w:rsidR="00212D7F" w:rsidRDefault="00212D7F" w:rsidP="003840C5">
      <w:pPr>
        <w:spacing w:after="0"/>
        <w:jc w:val="both"/>
      </w:pPr>
    </w:p>
    <w:p w14:paraId="42447F81" w14:textId="18690A9B" w:rsidR="00212D7F" w:rsidRDefault="00212D7F" w:rsidP="003840C5">
      <w:pPr>
        <w:spacing w:after="0"/>
        <w:jc w:val="both"/>
      </w:pPr>
      <w:r>
        <w:tab/>
      </w:r>
      <w:r>
        <w:tab/>
      </w:r>
      <w:r>
        <w:tab/>
      </w:r>
      <w:r>
        <w:tab/>
      </w:r>
      <w:r>
        <w:tab/>
      </w:r>
      <w:r>
        <w:tab/>
      </w:r>
      <w:r>
        <w:tab/>
      </w:r>
      <w:r>
        <w:tab/>
      </w:r>
      <w:r>
        <w:tab/>
      </w:r>
      <w:r>
        <w:tab/>
        <w:t xml:space="preserve">Brasília, </w:t>
      </w:r>
      <w:r w:rsidR="00583D84">
        <w:t>XX</w:t>
      </w:r>
      <w:r>
        <w:t xml:space="preserve"> de </w:t>
      </w:r>
      <w:r w:rsidR="001B46EF">
        <w:t>XXX</w:t>
      </w:r>
      <w:r>
        <w:t xml:space="preserve"> de 2026.</w:t>
      </w:r>
    </w:p>
    <w:p w14:paraId="112C4F24" w14:textId="77777777" w:rsidR="00212D7F" w:rsidRDefault="00212D7F" w:rsidP="003840C5">
      <w:pPr>
        <w:spacing w:after="0"/>
        <w:jc w:val="both"/>
      </w:pPr>
    </w:p>
    <w:p w14:paraId="0F19A537" w14:textId="77777777" w:rsidR="00212D7F" w:rsidRPr="00212D7F" w:rsidRDefault="00212D7F" w:rsidP="003840C5">
      <w:pPr>
        <w:spacing w:after="0"/>
        <w:jc w:val="both"/>
      </w:pPr>
    </w:p>
    <w:p w14:paraId="58DC4A8C" w14:textId="4C2A5C2C" w:rsidR="00212D7F" w:rsidRPr="00212D7F" w:rsidRDefault="00212D7F" w:rsidP="003840C5">
      <w:pPr>
        <w:spacing w:after="0"/>
        <w:jc w:val="center"/>
      </w:pPr>
      <w:r w:rsidRPr="00212D7F">
        <w:t>CONTADOR JOAQUIM DE ALENCAR BEZERRA FILHO</w:t>
      </w:r>
    </w:p>
    <w:p w14:paraId="1624B461" w14:textId="77777777" w:rsidR="00212D7F" w:rsidRPr="00212D7F" w:rsidRDefault="00212D7F" w:rsidP="003840C5">
      <w:pPr>
        <w:spacing w:after="0"/>
        <w:jc w:val="center"/>
      </w:pPr>
      <w:r w:rsidRPr="00212D7F">
        <w:t>Presidente</w:t>
      </w:r>
    </w:p>
    <w:p w14:paraId="1928A6B6" w14:textId="77777777" w:rsidR="00212D7F" w:rsidRPr="00212D7F" w:rsidRDefault="00212D7F" w:rsidP="003840C5">
      <w:pPr>
        <w:spacing w:after="0"/>
        <w:jc w:val="both"/>
      </w:pPr>
    </w:p>
    <w:p w14:paraId="479053CE" w14:textId="6D633C2F" w:rsidR="00212D7F" w:rsidRPr="00212D7F" w:rsidRDefault="00212D7F" w:rsidP="003840C5">
      <w:pPr>
        <w:spacing w:after="0"/>
        <w:jc w:val="both"/>
      </w:pPr>
      <w:r w:rsidRPr="00212D7F">
        <w:t xml:space="preserve">Ata CFC nº </w:t>
      </w:r>
      <w:r w:rsidR="001B46EF">
        <w:t>X</w:t>
      </w:r>
      <w:r w:rsidRPr="00212D7F">
        <w:t>.</w:t>
      </w:r>
      <w:r w:rsidR="001B46EF">
        <w:t>XXX</w:t>
      </w:r>
      <w:r w:rsidRPr="00212D7F">
        <w:t>/2026</w:t>
      </w:r>
    </w:p>
    <w:p w14:paraId="4715BB46" w14:textId="77777777" w:rsidR="008C3C82" w:rsidRPr="00275ABF" w:rsidRDefault="008C3C82" w:rsidP="003840C5">
      <w:pPr>
        <w:spacing w:after="0"/>
        <w:jc w:val="both"/>
      </w:pPr>
    </w:p>
    <w:sectPr w:rsidR="008C3C82" w:rsidRPr="00275ABF" w:rsidSect="008774FC">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D340" w14:textId="77777777" w:rsidR="008E2AB9" w:rsidRDefault="008E2AB9">
      <w:r>
        <w:separator/>
      </w:r>
    </w:p>
  </w:endnote>
  <w:endnote w:type="continuationSeparator" w:id="0">
    <w:p w14:paraId="0235E640" w14:textId="77777777" w:rsidR="008E2AB9" w:rsidRDefault="008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6FBFDD" w14:textId="77777777" w:rsidR="006269B5" w:rsidRDefault="006269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4491D62A" w:rsidR="005D395C" w:rsidRDefault="001E5248" w:rsidP="0086559C">
    <w:pPr>
      <w:pStyle w:val="Footer"/>
      <w:spacing w:after="0"/>
      <w:jc w:val="center"/>
      <w:rPr>
        <w:rFonts w:asciiTheme="majorHAnsi" w:hAnsiTheme="majorHAnsi" w:cstheme="majorHAnsi"/>
        <w:color w:val="1D2644"/>
        <w:sz w:val="16"/>
      </w:rPr>
    </w:pPr>
    <w:r>
      <w:rPr>
        <w:noProof/>
      </w:rPr>
      <mc:AlternateContent>
        <mc:Choice Requires="wps">
          <w:drawing>
            <wp:anchor distT="0" distB="0" distL="114300" distR="114300" simplePos="0" relativeHeight="251679232" behindDoc="0" locked="0" layoutInCell="1" allowOverlap="1" wp14:anchorId="69E2F5BC" wp14:editId="29D1D28A">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BFA19"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Footer"/>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Footer"/>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Footer"/>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245EC693" w:rsidR="00857A2D" w:rsidRDefault="00BF5A40" w:rsidP="00857A2D">
        <w:pPr>
          <w:pStyle w:val="Footer"/>
          <w:jc w:val="center"/>
        </w:pPr>
        <w:r>
          <w:rPr>
            <w:noProof/>
          </w:rPr>
          <w:drawing>
            <wp:anchor distT="0" distB="0" distL="114300" distR="114300" simplePos="0" relativeHeight="251701760" behindDoc="1" locked="0" layoutInCell="1" allowOverlap="1" wp14:anchorId="180B59B5" wp14:editId="27984D08">
              <wp:simplePos x="0" y="0"/>
              <wp:positionH relativeFrom="margin">
                <wp:align>center</wp:align>
              </wp:positionH>
              <wp:positionV relativeFrom="paragraph">
                <wp:posOffset>391886</wp:posOffset>
              </wp:positionV>
              <wp:extent cx="8948420" cy="123823"/>
              <wp:effectExtent l="0" t="0" r="0" b="0"/>
              <wp:wrapNone/>
              <wp:docPr id="140972215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22157" name=""/>
                      <pic:cNvPicPr/>
                    </pic:nvPicPr>
                    <pic:blipFill>
                      <a:blip r:embed="rId1">
                        <a:extLst>
                          <a:ext uri="{96DAC541-7B7A-43D3-8B79-37D633B846F1}">
                            <asvg:svgBlip xmlns:asvg="http://schemas.microsoft.com/office/drawing/2016/SVG/main" r:embed="rId2"/>
                          </a:ext>
                        </a:extLst>
                      </a:blip>
                      <a:stretch>
                        <a:fillRect/>
                      </a:stretch>
                    </pic:blipFill>
                    <pic:spPr>
                      <a:xfrm>
                        <a:off x="0" y="0"/>
                        <a:ext cx="8948420" cy="123823"/>
                      </a:xfrm>
                      <a:prstGeom prst="rect">
                        <a:avLst/>
                      </a:prstGeom>
                    </pic:spPr>
                  </pic:pic>
                </a:graphicData>
              </a:graphic>
              <wp14:sizeRelH relativeFrom="page">
                <wp14:pctWidth>0</wp14:pctWidth>
              </wp14:sizeRelH>
              <wp14:sizeRelV relativeFrom="page">
                <wp14:pctHeight>0</wp14:pctHeight>
              </wp14:sizeRelV>
            </wp:anchor>
          </w:drawing>
        </w:r>
        <w:r w:rsidR="00857A2D">
          <w:fldChar w:fldCharType="begin"/>
        </w:r>
        <w:r w:rsidR="00857A2D">
          <w:instrText>PAGE   \* MERGEFORMAT</w:instrText>
        </w:r>
        <w:r w:rsidR="00857A2D">
          <w:fldChar w:fldCharType="separate"/>
        </w:r>
        <w:r w:rsidR="00857A2D">
          <w:t>2</w:t>
        </w:r>
        <w:r w:rsidR="00857A2D">
          <w:fldChar w:fldCharType="end"/>
        </w:r>
      </w:p>
    </w:sdtContent>
  </w:sdt>
  <w:p w14:paraId="745F9714" w14:textId="2F0705D6" w:rsidR="005D395C" w:rsidRPr="005D395C" w:rsidRDefault="005D395C" w:rsidP="0086559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44285F72" w:rsidR="00857A2D" w:rsidRDefault="00BF5A40" w:rsidP="00857A2D">
    <w:pPr>
      <w:pStyle w:val="Footer"/>
      <w:jc w:val="center"/>
    </w:pPr>
    <w:r>
      <w:rPr>
        <w:noProof/>
      </w:rPr>
      <w:drawing>
        <wp:anchor distT="0" distB="0" distL="114300" distR="114300" simplePos="0" relativeHeight="251699712" behindDoc="1" locked="0" layoutInCell="1" allowOverlap="1" wp14:anchorId="3E7CC39E" wp14:editId="55B2B9E1">
          <wp:simplePos x="0" y="0"/>
          <wp:positionH relativeFrom="page">
            <wp:posOffset>-61785</wp:posOffset>
          </wp:positionH>
          <wp:positionV relativeFrom="paragraph">
            <wp:posOffset>-411480</wp:posOffset>
          </wp:positionV>
          <wp:extent cx="7683335" cy="918447"/>
          <wp:effectExtent l="0" t="0" r="0" b="0"/>
          <wp:wrapNone/>
          <wp:docPr id="114423280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3335" cy="9184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B514B" w14:textId="77777777" w:rsidR="00857A2D" w:rsidRDefault="00857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9ABCC" w14:textId="77777777" w:rsidR="008E2AB9" w:rsidRDefault="008E2AB9">
      <w:r>
        <w:separator/>
      </w:r>
    </w:p>
  </w:footnote>
  <w:footnote w:type="continuationSeparator" w:id="0">
    <w:p w14:paraId="559AC279" w14:textId="77777777" w:rsidR="008E2AB9" w:rsidRDefault="008E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D52" w14:textId="65C1BCFC" w:rsidR="00D177CB" w:rsidRPr="00DA209E" w:rsidRDefault="008774FC" w:rsidP="008A06AC">
    <w:pPr>
      <w:pStyle w:val="Header"/>
      <w:widowControl w:val="0"/>
      <w:tabs>
        <w:tab w:val="clear" w:pos="4419"/>
        <w:tab w:val="clear" w:pos="8838"/>
        <w:tab w:val="center" w:pos="4677"/>
      </w:tabs>
      <w:spacing w:after="0"/>
      <w:jc w:val="center"/>
      <w:rPr>
        <w:noProof/>
        <w:color w:val="112143"/>
        <w:sz w:val="16"/>
        <w:szCs w:val="16"/>
      </w:rPr>
    </w:pPr>
    <w:r>
      <w:rPr>
        <w:noProof/>
      </w:rPr>
      <w:drawing>
        <wp:anchor distT="0" distB="0" distL="114300" distR="114300" simplePos="0" relativeHeight="251698688" behindDoc="1" locked="0" layoutInCell="1" allowOverlap="1" wp14:anchorId="1369D22A" wp14:editId="13CF88F0">
          <wp:simplePos x="0" y="0"/>
          <wp:positionH relativeFrom="margin">
            <wp:posOffset>4858385</wp:posOffset>
          </wp:positionH>
          <wp:positionV relativeFrom="paragraph">
            <wp:posOffset>455740</wp:posOffset>
          </wp:positionV>
          <wp:extent cx="1622486" cy="685800"/>
          <wp:effectExtent l="0" t="0" r="0" b="0"/>
          <wp:wrapNone/>
          <wp:docPr id="117122945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7" behindDoc="1" locked="0" layoutInCell="1" allowOverlap="1" wp14:anchorId="26174EDD" wp14:editId="75FA5672">
          <wp:simplePos x="0" y="0"/>
          <wp:positionH relativeFrom="margin">
            <wp:posOffset>-718820</wp:posOffset>
          </wp:positionH>
          <wp:positionV relativeFrom="paragraph">
            <wp:posOffset>-11875</wp:posOffset>
          </wp:positionV>
          <wp:extent cx="7849587" cy="1484415"/>
          <wp:effectExtent l="0" t="0" r="0" b="0"/>
          <wp:wrapNone/>
          <wp:docPr id="715313092"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49587" cy="1484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6415BCF2" w:rsidR="00857A2D" w:rsidRDefault="008774FC">
    <w:pPr>
      <w:pStyle w:val="Header"/>
    </w:pPr>
    <w:r>
      <w:rPr>
        <w:noProof/>
      </w:rPr>
      <w:drawing>
        <wp:anchor distT="0" distB="0" distL="114300" distR="114300" simplePos="0" relativeHeight="251694592" behindDoc="1" locked="0" layoutInCell="1" allowOverlap="1" wp14:anchorId="0C95E587" wp14:editId="30FE75E5">
          <wp:simplePos x="0" y="0"/>
          <wp:positionH relativeFrom="margin">
            <wp:align>right</wp:align>
          </wp:positionH>
          <wp:positionV relativeFrom="paragraph">
            <wp:posOffset>474799</wp:posOffset>
          </wp:positionV>
          <wp:extent cx="1622486" cy="685800"/>
          <wp:effectExtent l="0" t="0" r="0" b="0"/>
          <wp:wrapNone/>
          <wp:docPr id="138874234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234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22486" cy="685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544" behindDoc="1" locked="0" layoutInCell="1" allowOverlap="1" wp14:anchorId="00F54D95" wp14:editId="0BC5D81E">
          <wp:simplePos x="0" y="0"/>
          <wp:positionH relativeFrom="page">
            <wp:posOffset>-59378</wp:posOffset>
          </wp:positionH>
          <wp:positionV relativeFrom="paragraph">
            <wp:posOffset>-11876</wp:posOffset>
          </wp:positionV>
          <wp:extent cx="7849587" cy="1484415"/>
          <wp:effectExtent l="0" t="0" r="0" b="0"/>
          <wp:wrapNone/>
          <wp:docPr id="1317682067" name="Imagem 6"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2067" name="Imagem 6" descr="Imagem em preto e branco&#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55649" cy="14855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3A8B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22955"/>
    <w:multiLevelType w:val="hybridMultilevel"/>
    <w:tmpl w:val="92BCDDA6"/>
    <w:lvl w:ilvl="0" w:tplc="04160001">
      <w:start w:val="1"/>
      <w:numFmt w:val="bullet"/>
      <w:lvlText w:val=""/>
      <w:lvlJc w:val="left"/>
      <w:pPr>
        <w:ind w:left="1654" w:hanging="360"/>
      </w:pPr>
      <w:rPr>
        <w:rFonts w:ascii="Symbol" w:hAnsi="Symbol" w:hint="default"/>
        <w:w w:val="130"/>
      </w:rPr>
    </w:lvl>
    <w:lvl w:ilvl="1" w:tplc="04160003" w:tentative="1">
      <w:start w:val="1"/>
      <w:numFmt w:val="bullet"/>
      <w:lvlText w:val="o"/>
      <w:lvlJc w:val="left"/>
      <w:pPr>
        <w:ind w:left="2087" w:hanging="360"/>
      </w:pPr>
      <w:rPr>
        <w:rFonts w:ascii="Courier New" w:hAnsi="Courier New" w:cs="Courier New" w:hint="default"/>
      </w:rPr>
    </w:lvl>
    <w:lvl w:ilvl="2" w:tplc="04160005" w:tentative="1">
      <w:start w:val="1"/>
      <w:numFmt w:val="bullet"/>
      <w:lvlText w:val=""/>
      <w:lvlJc w:val="left"/>
      <w:pPr>
        <w:ind w:left="2807" w:hanging="360"/>
      </w:pPr>
      <w:rPr>
        <w:rFonts w:ascii="Wingdings" w:hAnsi="Wingdings" w:hint="default"/>
      </w:rPr>
    </w:lvl>
    <w:lvl w:ilvl="3" w:tplc="04160001" w:tentative="1">
      <w:start w:val="1"/>
      <w:numFmt w:val="bullet"/>
      <w:lvlText w:val=""/>
      <w:lvlJc w:val="left"/>
      <w:pPr>
        <w:ind w:left="3527" w:hanging="360"/>
      </w:pPr>
      <w:rPr>
        <w:rFonts w:ascii="Symbol" w:hAnsi="Symbol" w:hint="default"/>
      </w:rPr>
    </w:lvl>
    <w:lvl w:ilvl="4" w:tplc="04160003" w:tentative="1">
      <w:start w:val="1"/>
      <w:numFmt w:val="bullet"/>
      <w:lvlText w:val="o"/>
      <w:lvlJc w:val="left"/>
      <w:pPr>
        <w:ind w:left="4247" w:hanging="360"/>
      </w:pPr>
      <w:rPr>
        <w:rFonts w:ascii="Courier New" w:hAnsi="Courier New" w:cs="Courier New" w:hint="default"/>
      </w:rPr>
    </w:lvl>
    <w:lvl w:ilvl="5" w:tplc="04160005" w:tentative="1">
      <w:start w:val="1"/>
      <w:numFmt w:val="bullet"/>
      <w:lvlText w:val=""/>
      <w:lvlJc w:val="left"/>
      <w:pPr>
        <w:ind w:left="4967" w:hanging="360"/>
      </w:pPr>
      <w:rPr>
        <w:rFonts w:ascii="Wingdings" w:hAnsi="Wingdings" w:hint="default"/>
      </w:rPr>
    </w:lvl>
    <w:lvl w:ilvl="6" w:tplc="04160001" w:tentative="1">
      <w:start w:val="1"/>
      <w:numFmt w:val="bullet"/>
      <w:lvlText w:val=""/>
      <w:lvlJc w:val="left"/>
      <w:pPr>
        <w:ind w:left="5687" w:hanging="360"/>
      </w:pPr>
      <w:rPr>
        <w:rFonts w:ascii="Symbol" w:hAnsi="Symbol" w:hint="default"/>
      </w:rPr>
    </w:lvl>
    <w:lvl w:ilvl="7" w:tplc="04160003" w:tentative="1">
      <w:start w:val="1"/>
      <w:numFmt w:val="bullet"/>
      <w:lvlText w:val="o"/>
      <w:lvlJc w:val="left"/>
      <w:pPr>
        <w:ind w:left="6407" w:hanging="360"/>
      </w:pPr>
      <w:rPr>
        <w:rFonts w:ascii="Courier New" w:hAnsi="Courier New" w:cs="Courier New" w:hint="default"/>
      </w:rPr>
    </w:lvl>
    <w:lvl w:ilvl="8" w:tplc="04160005" w:tentative="1">
      <w:start w:val="1"/>
      <w:numFmt w:val="bullet"/>
      <w:lvlText w:val=""/>
      <w:lvlJc w:val="left"/>
      <w:pPr>
        <w:ind w:left="7127" w:hanging="360"/>
      </w:pPr>
      <w:rPr>
        <w:rFonts w:ascii="Wingdings" w:hAnsi="Wingdings" w:hint="default"/>
      </w:rPr>
    </w:lvl>
  </w:abstractNum>
  <w:abstractNum w:abstractNumId="2" w15:restartNumberingAfterBreak="0">
    <w:nsid w:val="0C4D2738"/>
    <w:multiLevelType w:val="hybridMultilevel"/>
    <w:tmpl w:val="DD4EBDDA"/>
    <w:lvl w:ilvl="0" w:tplc="AAECA3F8">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4C86EB2"/>
    <w:multiLevelType w:val="singleLevel"/>
    <w:tmpl w:val="BC744DF4"/>
    <w:lvl w:ilvl="0">
      <w:start w:val="1"/>
      <w:numFmt w:val="lowerLetter"/>
      <w:lvlText w:val="%1)"/>
      <w:lvlJc w:val="left"/>
      <w:pPr>
        <w:tabs>
          <w:tab w:val="num" w:pos="1778"/>
        </w:tabs>
        <w:ind w:left="1778" w:hanging="360"/>
      </w:pPr>
      <w:rPr>
        <w:rFonts w:hint="default"/>
      </w:rPr>
    </w:lvl>
  </w:abstractNum>
  <w:abstractNum w:abstractNumId="4" w15:restartNumberingAfterBreak="0">
    <w:nsid w:val="16AD222E"/>
    <w:multiLevelType w:val="hybridMultilevel"/>
    <w:tmpl w:val="DDF0DC22"/>
    <w:lvl w:ilvl="0" w:tplc="04160001">
      <w:start w:val="1"/>
      <w:numFmt w:val="bullet"/>
      <w:lvlText w:val=""/>
      <w:lvlJc w:val="left"/>
      <w:pPr>
        <w:ind w:left="1365" w:hanging="360"/>
      </w:pPr>
      <w:rPr>
        <w:rFonts w:ascii="Symbol" w:hAnsi="Symbol" w:hint="default"/>
      </w:rPr>
    </w:lvl>
    <w:lvl w:ilvl="1" w:tplc="04160003" w:tentative="1">
      <w:start w:val="1"/>
      <w:numFmt w:val="bullet"/>
      <w:lvlText w:val="o"/>
      <w:lvlJc w:val="left"/>
      <w:pPr>
        <w:ind w:left="2085" w:hanging="360"/>
      </w:pPr>
      <w:rPr>
        <w:rFonts w:ascii="Courier New" w:hAnsi="Courier New" w:cs="Courier New" w:hint="default"/>
      </w:rPr>
    </w:lvl>
    <w:lvl w:ilvl="2" w:tplc="04160005" w:tentative="1">
      <w:start w:val="1"/>
      <w:numFmt w:val="bullet"/>
      <w:lvlText w:val=""/>
      <w:lvlJc w:val="left"/>
      <w:pPr>
        <w:ind w:left="2805" w:hanging="360"/>
      </w:pPr>
      <w:rPr>
        <w:rFonts w:ascii="Wingdings" w:hAnsi="Wingdings" w:hint="default"/>
      </w:rPr>
    </w:lvl>
    <w:lvl w:ilvl="3" w:tplc="04160001" w:tentative="1">
      <w:start w:val="1"/>
      <w:numFmt w:val="bullet"/>
      <w:lvlText w:val=""/>
      <w:lvlJc w:val="left"/>
      <w:pPr>
        <w:ind w:left="3525" w:hanging="360"/>
      </w:pPr>
      <w:rPr>
        <w:rFonts w:ascii="Symbol" w:hAnsi="Symbol" w:hint="default"/>
      </w:rPr>
    </w:lvl>
    <w:lvl w:ilvl="4" w:tplc="04160003" w:tentative="1">
      <w:start w:val="1"/>
      <w:numFmt w:val="bullet"/>
      <w:lvlText w:val="o"/>
      <w:lvlJc w:val="left"/>
      <w:pPr>
        <w:ind w:left="4245" w:hanging="360"/>
      </w:pPr>
      <w:rPr>
        <w:rFonts w:ascii="Courier New" w:hAnsi="Courier New" w:cs="Courier New" w:hint="default"/>
      </w:rPr>
    </w:lvl>
    <w:lvl w:ilvl="5" w:tplc="04160005" w:tentative="1">
      <w:start w:val="1"/>
      <w:numFmt w:val="bullet"/>
      <w:lvlText w:val=""/>
      <w:lvlJc w:val="left"/>
      <w:pPr>
        <w:ind w:left="4965" w:hanging="360"/>
      </w:pPr>
      <w:rPr>
        <w:rFonts w:ascii="Wingdings" w:hAnsi="Wingdings" w:hint="default"/>
      </w:rPr>
    </w:lvl>
    <w:lvl w:ilvl="6" w:tplc="04160001" w:tentative="1">
      <w:start w:val="1"/>
      <w:numFmt w:val="bullet"/>
      <w:lvlText w:val=""/>
      <w:lvlJc w:val="left"/>
      <w:pPr>
        <w:ind w:left="5685" w:hanging="360"/>
      </w:pPr>
      <w:rPr>
        <w:rFonts w:ascii="Symbol" w:hAnsi="Symbol" w:hint="default"/>
      </w:rPr>
    </w:lvl>
    <w:lvl w:ilvl="7" w:tplc="04160003" w:tentative="1">
      <w:start w:val="1"/>
      <w:numFmt w:val="bullet"/>
      <w:lvlText w:val="o"/>
      <w:lvlJc w:val="left"/>
      <w:pPr>
        <w:ind w:left="6405" w:hanging="360"/>
      </w:pPr>
      <w:rPr>
        <w:rFonts w:ascii="Courier New" w:hAnsi="Courier New" w:cs="Courier New" w:hint="default"/>
      </w:rPr>
    </w:lvl>
    <w:lvl w:ilvl="8" w:tplc="04160005" w:tentative="1">
      <w:start w:val="1"/>
      <w:numFmt w:val="bullet"/>
      <w:lvlText w:val=""/>
      <w:lvlJc w:val="left"/>
      <w:pPr>
        <w:ind w:left="7125" w:hanging="360"/>
      </w:pPr>
      <w:rPr>
        <w:rFonts w:ascii="Wingdings" w:hAnsi="Wingdings" w:hint="default"/>
      </w:rPr>
    </w:lvl>
  </w:abstractNum>
  <w:abstractNum w:abstractNumId="5" w15:restartNumberingAfterBreak="0">
    <w:nsid w:val="183F5EE2"/>
    <w:multiLevelType w:val="singleLevel"/>
    <w:tmpl w:val="7C843DA8"/>
    <w:lvl w:ilvl="0">
      <w:start w:val="8"/>
      <w:numFmt w:val="decimal"/>
      <w:lvlText w:val="%1."/>
      <w:lvlJc w:val="left"/>
      <w:pPr>
        <w:tabs>
          <w:tab w:val="num" w:pos="1425"/>
        </w:tabs>
        <w:ind w:left="1425" w:hanging="1425"/>
      </w:pPr>
      <w:rPr>
        <w:rFonts w:hint="default"/>
      </w:rPr>
    </w:lvl>
  </w:abstractNum>
  <w:abstractNum w:abstractNumId="6" w15:restartNumberingAfterBreak="0">
    <w:nsid w:val="228E4775"/>
    <w:multiLevelType w:val="hybridMultilevel"/>
    <w:tmpl w:val="3FC4BA44"/>
    <w:lvl w:ilvl="0" w:tplc="04160001">
      <w:start w:val="1"/>
      <w:numFmt w:val="bullet"/>
      <w:lvlText w:val=""/>
      <w:lvlJc w:val="left"/>
      <w:pPr>
        <w:ind w:left="1215" w:hanging="360"/>
      </w:pPr>
      <w:rPr>
        <w:rFonts w:ascii="Symbol" w:hAnsi="Symbol" w:hint="default"/>
      </w:rPr>
    </w:lvl>
    <w:lvl w:ilvl="1" w:tplc="04160003" w:tentative="1">
      <w:start w:val="1"/>
      <w:numFmt w:val="bullet"/>
      <w:lvlText w:val="o"/>
      <w:lvlJc w:val="left"/>
      <w:pPr>
        <w:ind w:left="1935" w:hanging="360"/>
      </w:pPr>
      <w:rPr>
        <w:rFonts w:ascii="Courier New" w:hAnsi="Courier New" w:cs="Courier New" w:hint="default"/>
      </w:rPr>
    </w:lvl>
    <w:lvl w:ilvl="2" w:tplc="04160005" w:tentative="1">
      <w:start w:val="1"/>
      <w:numFmt w:val="bullet"/>
      <w:lvlText w:val=""/>
      <w:lvlJc w:val="left"/>
      <w:pPr>
        <w:ind w:left="2655" w:hanging="360"/>
      </w:pPr>
      <w:rPr>
        <w:rFonts w:ascii="Wingdings" w:hAnsi="Wingdings" w:hint="default"/>
      </w:rPr>
    </w:lvl>
    <w:lvl w:ilvl="3" w:tplc="04160001" w:tentative="1">
      <w:start w:val="1"/>
      <w:numFmt w:val="bullet"/>
      <w:lvlText w:val=""/>
      <w:lvlJc w:val="left"/>
      <w:pPr>
        <w:ind w:left="3375" w:hanging="360"/>
      </w:pPr>
      <w:rPr>
        <w:rFonts w:ascii="Symbol" w:hAnsi="Symbol" w:hint="default"/>
      </w:rPr>
    </w:lvl>
    <w:lvl w:ilvl="4" w:tplc="04160003" w:tentative="1">
      <w:start w:val="1"/>
      <w:numFmt w:val="bullet"/>
      <w:lvlText w:val="o"/>
      <w:lvlJc w:val="left"/>
      <w:pPr>
        <w:ind w:left="4095" w:hanging="360"/>
      </w:pPr>
      <w:rPr>
        <w:rFonts w:ascii="Courier New" w:hAnsi="Courier New" w:cs="Courier New" w:hint="default"/>
      </w:rPr>
    </w:lvl>
    <w:lvl w:ilvl="5" w:tplc="04160005" w:tentative="1">
      <w:start w:val="1"/>
      <w:numFmt w:val="bullet"/>
      <w:lvlText w:val=""/>
      <w:lvlJc w:val="left"/>
      <w:pPr>
        <w:ind w:left="4815" w:hanging="360"/>
      </w:pPr>
      <w:rPr>
        <w:rFonts w:ascii="Wingdings" w:hAnsi="Wingdings" w:hint="default"/>
      </w:rPr>
    </w:lvl>
    <w:lvl w:ilvl="6" w:tplc="04160001" w:tentative="1">
      <w:start w:val="1"/>
      <w:numFmt w:val="bullet"/>
      <w:lvlText w:val=""/>
      <w:lvlJc w:val="left"/>
      <w:pPr>
        <w:ind w:left="5535" w:hanging="360"/>
      </w:pPr>
      <w:rPr>
        <w:rFonts w:ascii="Symbol" w:hAnsi="Symbol" w:hint="default"/>
      </w:rPr>
    </w:lvl>
    <w:lvl w:ilvl="7" w:tplc="04160003" w:tentative="1">
      <w:start w:val="1"/>
      <w:numFmt w:val="bullet"/>
      <w:lvlText w:val="o"/>
      <w:lvlJc w:val="left"/>
      <w:pPr>
        <w:ind w:left="6255" w:hanging="360"/>
      </w:pPr>
      <w:rPr>
        <w:rFonts w:ascii="Courier New" w:hAnsi="Courier New" w:cs="Courier New" w:hint="default"/>
      </w:rPr>
    </w:lvl>
    <w:lvl w:ilvl="8" w:tplc="04160005" w:tentative="1">
      <w:start w:val="1"/>
      <w:numFmt w:val="bullet"/>
      <w:lvlText w:val=""/>
      <w:lvlJc w:val="left"/>
      <w:pPr>
        <w:ind w:left="6975" w:hanging="360"/>
      </w:pPr>
      <w:rPr>
        <w:rFonts w:ascii="Wingdings" w:hAnsi="Wingdings" w:hint="default"/>
      </w:rPr>
    </w:lvl>
  </w:abstractNum>
  <w:abstractNum w:abstractNumId="7" w15:restartNumberingAfterBreak="0">
    <w:nsid w:val="24A501A2"/>
    <w:multiLevelType w:val="hybridMultilevel"/>
    <w:tmpl w:val="C97889B8"/>
    <w:lvl w:ilvl="0" w:tplc="04160001">
      <w:start w:val="1"/>
      <w:numFmt w:val="bullet"/>
      <w:lvlText w:val=""/>
      <w:lvlJc w:val="left"/>
      <w:pPr>
        <w:ind w:left="1530" w:hanging="360"/>
      </w:pPr>
      <w:rPr>
        <w:rFonts w:ascii="Symbol" w:hAnsi="Symbol"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abstractNum w:abstractNumId="8" w15:restartNumberingAfterBreak="0">
    <w:nsid w:val="2746730E"/>
    <w:multiLevelType w:val="hybridMultilevel"/>
    <w:tmpl w:val="ACC0B70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9" w15:restartNumberingAfterBreak="0">
    <w:nsid w:val="2BA63B91"/>
    <w:multiLevelType w:val="singleLevel"/>
    <w:tmpl w:val="E046733C"/>
    <w:lvl w:ilvl="0">
      <w:start w:val="1"/>
      <w:numFmt w:val="lowerLetter"/>
      <w:lvlText w:val="%1)"/>
      <w:lvlJc w:val="left"/>
      <w:pPr>
        <w:tabs>
          <w:tab w:val="num" w:pos="1778"/>
        </w:tabs>
        <w:ind w:left="1778" w:hanging="360"/>
      </w:pPr>
      <w:rPr>
        <w:rFonts w:hint="default"/>
      </w:rPr>
    </w:lvl>
  </w:abstractNum>
  <w:abstractNum w:abstractNumId="10" w15:restartNumberingAfterBreak="0">
    <w:nsid w:val="30F97B83"/>
    <w:multiLevelType w:val="hybridMultilevel"/>
    <w:tmpl w:val="A7B453FA"/>
    <w:lvl w:ilvl="0" w:tplc="1A2C4DEC">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E10988"/>
    <w:multiLevelType w:val="hybridMultilevel"/>
    <w:tmpl w:val="1570C672"/>
    <w:lvl w:ilvl="0" w:tplc="BF1628DA">
      <w:start w:val="1"/>
      <w:numFmt w:val="lowerLetter"/>
      <w:lvlText w:val="(%1)"/>
      <w:lvlJc w:val="left"/>
      <w:pPr>
        <w:ind w:left="1068" w:hanging="360"/>
      </w:pPr>
      <w:rPr>
        <w:rFonts w:hint="default"/>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38420248"/>
    <w:multiLevelType w:val="hybridMultilevel"/>
    <w:tmpl w:val="4CBC4480"/>
    <w:lvl w:ilvl="0" w:tplc="CDB405BC">
      <w:start w:val="1"/>
      <w:numFmt w:val="decimal"/>
      <w:lvlText w:val="(%1)"/>
      <w:lvlJc w:val="left"/>
      <w:pPr>
        <w:ind w:left="786" w:hanging="360"/>
      </w:pPr>
      <w:rPr>
        <w:rFonts w:hint="default"/>
        <w:u w:val="none"/>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3" w15:restartNumberingAfterBreak="0">
    <w:nsid w:val="38DA4D03"/>
    <w:multiLevelType w:val="hybridMultilevel"/>
    <w:tmpl w:val="EC7C17B4"/>
    <w:lvl w:ilvl="0" w:tplc="CF1C0CE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867492"/>
    <w:multiLevelType w:val="hybridMultilevel"/>
    <w:tmpl w:val="F9526C50"/>
    <w:lvl w:ilvl="0" w:tplc="A4EA1B84">
      <w:start w:val="1"/>
      <w:numFmt w:val="lowerRoman"/>
      <w:lvlText w:val="(%1)"/>
      <w:lvlJc w:val="left"/>
      <w:pPr>
        <w:ind w:left="1590" w:hanging="720"/>
      </w:pPr>
      <w:rPr>
        <w:rFonts w:hint="default"/>
        <w:color w:val="auto"/>
      </w:rPr>
    </w:lvl>
    <w:lvl w:ilvl="1" w:tplc="04160019" w:tentative="1">
      <w:start w:val="1"/>
      <w:numFmt w:val="lowerLetter"/>
      <w:lvlText w:val="%2."/>
      <w:lvlJc w:val="left"/>
      <w:pPr>
        <w:ind w:left="1950" w:hanging="360"/>
      </w:pPr>
    </w:lvl>
    <w:lvl w:ilvl="2" w:tplc="0416001B" w:tentative="1">
      <w:start w:val="1"/>
      <w:numFmt w:val="lowerRoman"/>
      <w:lvlText w:val="%3."/>
      <w:lvlJc w:val="right"/>
      <w:pPr>
        <w:ind w:left="2670" w:hanging="180"/>
      </w:pPr>
    </w:lvl>
    <w:lvl w:ilvl="3" w:tplc="0416000F" w:tentative="1">
      <w:start w:val="1"/>
      <w:numFmt w:val="decimal"/>
      <w:lvlText w:val="%4."/>
      <w:lvlJc w:val="left"/>
      <w:pPr>
        <w:ind w:left="3390" w:hanging="360"/>
      </w:pPr>
    </w:lvl>
    <w:lvl w:ilvl="4" w:tplc="04160019" w:tentative="1">
      <w:start w:val="1"/>
      <w:numFmt w:val="lowerLetter"/>
      <w:lvlText w:val="%5."/>
      <w:lvlJc w:val="left"/>
      <w:pPr>
        <w:ind w:left="4110" w:hanging="360"/>
      </w:pPr>
    </w:lvl>
    <w:lvl w:ilvl="5" w:tplc="0416001B" w:tentative="1">
      <w:start w:val="1"/>
      <w:numFmt w:val="lowerRoman"/>
      <w:lvlText w:val="%6."/>
      <w:lvlJc w:val="right"/>
      <w:pPr>
        <w:ind w:left="4830" w:hanging="180"/>
      </w:pPr>
    </w:lvl>
    <w:lvl w:ilvl="6" w:tplc="0416000F" w:tentative="1">
      <w:start w:val="1"/>
      <w:numFmt w:val="decimal"/>
      <w:lvlText w:val="%7."/>
      <w:lvlJc w:val="left"/>
      <w:pPr>
        <w:ind w:left="5550" w:hanging="360"/>
      </w:pPr>
    </w:lvl>
    <w:lvl w:ilvl="7" w:tplc="04160019" w:tentative="1">
      <w:start w:val="1"/>
      <w:numFmt w:val="lowerLetter"/>
      <w:lvlText w:val="%8."/>
      <w:lvlJc w:val="left"/>
      <w:pPr>
        <w:ind w:left="6270" w:hanging="360"/>
      </w:pPr>
    </w:lvl>
    <w:lvl w:ilvl="8" w:tplc="0416001B" w:tentative="1">
      <w:start w:val="1"/>
      <w:numFmt w:val="lowerRoman"/>
      <w:lvlText w:val="%9."/>
      <w:lvlJc w:val="right"/>
      <w:pPr>
        <w:ind w:left="6990" w:hanging="180"/>
      </w:pPr>
    </w:lvl>
  </w:abstractNum>
  <w:abstractNum w:abstractNumId="15" w15:restartNumberingAfterBreak="0">
    <w:nsid w:val="52F30BA8"/>
    <w:multiLevelType w:val="hybridMultilevel"/>
    <w:tmpl w:val="FFFFFFFF"/>
    <w:lvl w:ilvl="0" w:tplc="04160001">
      <w:start w:val="1"/>
      <w:numFmt w:val="bullet"/>
      <w:lvlText w:val=""/>
      <w:lvlJc w:val="left"/>
      <w:pPr>
        <w:ind w:left="1284" w:hanging="360"/>
      </w:pPr>
      <w:rPr>
        <w:rFonts w:ascii="Symbol" w:hAnsi="Symbol" w:hint="default"/>
      </w:rPr>
    </w:lvl>
    <w:lvl w:ilvl="1" w:tplc="04160003" w:tentative="1">
      <w:start w:val="1"/>
      <w:numFmt w:val="bullet"/>
      <w:lvlText w:val="o"/>
      <w:lvlJc w:val="left"/>
      <w:pPr>
        <w:ind w:left="2004" w:hanging="360"/>
      </w:pPr>
      <w:rPr>
        <w:rFonts w:ascii="Courier New" w:hAnsi="Courier New" w:hint="default"/>
      </w:rPr>
    </w:lvl>
    <w:lvl w:ilvl="2" w:tplc="04160005" w:tentative="1">
      <w:start w:val="1"/>
      <w:numFmt w:val="bullet"/>
      <w:lvlText w:val=""/>
      <w:lvlJc w:val="left"/>
      <w:pPr>
        <w:ind w:left="2724" w:hanging="360"/>
      </w:pPr>
      <w:rPr>
        <w:rFonts w:ascii="Wingdings" w:hAnsi="Wingdings" w:hint="default"/>
      </w:rPr>
    </w:lvl>
    <w:lvl w:ilvl="3" w:tplc="04160001" w:tentative="1">
      <w:start w:val="1"/>
      <w:numFmt w:val="bullet"/>
      <w:lvlText w:val=""/>
      <w:lvlJc w:val="left"/>
      <w:pPr>
        <w:ind w:left="3444" w:hanging="360"/>
      </w:pPr>
      <w:rPr>
        <w:rFonts w:ascii="Symbol" w:hAnsi="Symbol" w:hint="default"/>
      </w:rPr>
    </w:lvl>
    <w:lvl w:ilvl="4" w:tplc="04160003" w:tentative="1">
      <w:start w:val="1"/>
      <w:numFmt w:val="bullet"/>
      <w:lvlText w:val="o"/>
      <w:lvlJc w:val="left"/>
      <w:pPr>
        <w:ind w:left="4164" w:hanging="360"/>
      </w:pPr>
      <w:rPr>
        <w:rFonts w:ascii="Courier New" w:hAnsi="Courier New" w:hint="default"/>
      </w:rPr>
    </w:lvl>
    <w:lvl w:ilvl="5" w:tplc="04160005" w:tentative="1">
      <w:start w:val="1"/>
      <w:numFmt w:val="bullet"/>
      <w:lvlText w:val=""/>
      <w:lvlJc w:val="left"/>
      <w:pPr>
        <w:ind w:left="4884" w:hanging="360"/>
      </w:pPr>
      <w:rPr>
        <w:rFonts w:ascii="Wingdings" w:hAnsi="Wingdings" w:hint="default"/>
      </w:rPr>
    </w:lvl>
    <w:lvl w:ilvl="6" w:tplc="04160001" w:tentative="1">
      <w:start w:val="1"/>
      <w:numFmt w:val="bullet"/>
      <w:lvlText w:val=""/>
      <w:lvlJc w:val="left"/>
      <w:pPr>
        <w:ind w:left="5604" w:hanging="360"/>
      </w:pPr>
      <w:rPr>
        <w:rFonts w:ascii="Symbol" w:hAnsi="Symbol" w:hint="default"/>
      </w:rPr>
    </w:lvl>
    <w:lvl w:ilvl="7" w:tplc="04160003" w:tentative="1">
      <w:start w:val="1"/>
      <w:numFmt w:val="bullet"/>
      <w:lvlText w:val="o"/>
      <w:lvlJc w:val="left"/>
      <w:pPr>
        <w:ind w:left="6324" w:hanging="360"/>
      </w:pPr>
      <w:rPr>
        <w:rFonts w:ascii="Courier New" w:hAnsi="Courier New" w:hint="default"/>
      </w:rPr>
    </w:lvl>
    <w:lvl w:ilvl="8" w:tplc="04160005" w:tentative="1">
      <w:start w:val="1"/>
      <w:numFmt w:val="bullet"/>
      <w:lvlText w:val=""/>
      <w:lvlJc w:val="left"/>
      <w:pPr>
        <w:ind w:left="7044" w:hanging="360"/>
      </w:pPr>
      <w:rPr>
        <w:rFonts w:ascii="Wingdings" w:hAnsi="Wingdings" w:hint="default"/>
      </w:rPr>
    </w:lvl>
  </w:abstractNum>
  <w:abstractNum w:abstractNumId="16" w15:restartNumberingAfterBreak="0">
    <w:nsid w:val="533F4C79"/>
    <w:multiLevelType w:val="singleLevel"/>
    <w:tmpl w:val="EA04464A"/>
    <w:lvl w:ilvl="0">
      <w:start w:val="2"/>
      <w:numFmt w:val="decimal"/>
      <w:lvlText w:val="%1."/>
      <w:lvlJc w:val="left"/>
      <w:pPr>
        <w:tabs>
          <w:tab w:val="num" w:pos="1425"/>
        </w:tabs>
        <w:ind w:left="1425" w:hanging="1425"/>
      </w:pPr>
      <w:rPr>
        <w:rFonts w:hint="default"/>
      </w:rPr>
    </w:lvl>
  </w:abstractNum>
  <w:abstractNum w:abstractNumId="17" w15:restartNumberingAfterBreak="0">
    <w:nsid w:val="5B034973"/>
    <w:multiLevelType w:val="hybridMultilevel"/>
    <w:tmpl w:val="FFFFFFFF"/>
    <w:lvl w:ilvl="0" w:tplc="04160003">
      <w:start w:val="1"/>
      <w:numFmt w:val="bullet"/>
      <w:lvlText w:val="o"/>
      <w:lvlJc w:val="left"/>
      <w:pPr>
        <w:ind w:left="1004" w:hanging="360"/>
      </w:pPr>
      <w:rPr>
        <w:rFonts w:ascii="Courier New" w:hAnsi="Courier New" w:hint="default"/>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8" w15:restartNumberingAfterBreak="0">
    <w:nsid w:val="5DFB335F"/>
    <w:multiLevelType w:val="hybridMultilevel"/>
    <w:tmpl w:val="12583696"/>
    <w:lvl w:ilvl="0" w:tplc="92A689BE">
      <w:start w:val="1"/>
      <w:numFmt w:val="decimal"/>
      <w:lvlText w:val="(%1)"/>
      <w:lvlJc w:val="left"/>
      <w:pPr>
        <w:ind w:left="1070" w:hanging="360"/>
      </w:pPr>
      <w:rPr>
        <w:rFonts w:hint="default"/>
        <w:vertAlign w:val="superscrip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B8764A"/>
    <w:multiLevelType w:val="hybridMultilevel"/>
    <w:tmpl w:val="1A245E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72207B0D"/>
    <w:multiLevelType w:val="hybridMultilevel"/>
    <w:tmpl w:val="D96812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15:restartNumberingAfterBreak="0">
    <w:nsid w:val="77792CA4"/>
    <w:multiLevelType w:val="singleLevel"/>
    <w:tmpl w:val="9A4CCEBE"/>
    <w:lvl w:ilvl="0">
      <w:start w:val="2"/>
      <w:numFmt w:val="decimal"/>
      <w:lvlText w:val="%1."/>
      <w:lvlJc w:val="left"/>
      <w:pPr>
        <w:tabs>
          <w:tab w:val="num" w:pos="1425"/>
        </w:tabs>
        <w:ind w:left="1425" w:hanging="1425"/>
      </w:pPr>
      <w:rPr>
        <w:rFonts w:hint="default"/>
      </w:rPr>
    </w:lvl>
  </w:abstractNum>
  <w:num w:numId="1" w16cid:durableId="2086802324">
    <w:abstractNumId w:val="9"/>
  </w:num>
  <w:num w:numId="2" w16cid:durableId="466092547">
    <w:abstractNumId w:val="3"/>
  </w:num>
  <w:num w:numId="3" w16cid:durableId="1570575179">
    <w:abstractNumId w:val="5"/>
  </w:num>
  <w:num w:numId="4" w16cid:durableId="1204708851">
    <w:abstractNumId w:val="16"/>
  </w:num>
  <w:num w:numId="5" w16cid:durableId="1472943979">
    <w:abstractNumId w:val="21"/>
  </w:num>
  <w:num w:numId="6" w16cid:durableId="890384081">
    <w:abstractNumId w:val="0"/>
  </w:num>
  <w:num w:numId="7" w16cid:durableId="1028923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008597">
    <w:abstractNumId w:val="10"/>
  </w:num>
  <w:num w:numId="9" w16cid:durableId="1640525560">
    <w:abstractNumId w:val="11"/>
  </w:num>
  <w:num w:numId="10" w16cid:durableId="512383699">
    <w:abstractNumId w:val="19"/>
  </w:num>
  <w:num w:numId="11" w16cid:durableId="913931810">
    <w:abstractNumId w:val="7"/>
  </w:num>
  <w:num w:numId="12" w16cid:durableId="264652004">
    <w:abstractNumId w:val="4"/>
  </w:num>
  <w:num w:numId="13" w16cid:durableId="54820833">
    <w:abstractNumId w:val="8"/>
  </w:num>
  <w:num w:numId="14" w16cid:durableId="1703895670">
    <w:abstractNumId w:val="18"/>
  </w:num>
  <w:num w:numId="15" w16cid:durableId="892472014">
    <w:abstractNumId w:val="6"/>
  </w:num>
  <w:num w:numId="16" w16cid:durableId="1623532126">
    <w:abstractNumId w:val="14"/>
  </w:num>
  <w:num w:numId="17" w16cid:durableId="208610289">
    <w:abstractNumId w:val="1"/>
  </w:num>
  <w:num w:numId="18" w16cid:durableId="349913454">
    <w:abstractNumId w:val="17"/>
  </w:num>
  <w:num w:numId="19" w16cid:durableId="1827241655">
    <w:abstractNumId w:val="15"/>
  </w:num>
  <w:num w:numId="20" w16cid:durableId="2112892693">
    <w:abstractNumId w:val="12"/>
  </w:num>
  <w:num w:numId="21" w16cid:durableId="300772407">
    <w:abstractNumId w:val="2"/>
  </w:num>
  <w:num w:numId="22" w16cid:durableId="1569459072">
    <w:abstractNumId w:val="13"/>
  </w:num>
  <w:num w:numId="23" w16cid:durableId="428234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025D"/>
    <w:rsid w:val="0000444B"/>
    <w:rsid w:val="00004791"/>
    <w:rsid w:val="00004794"/>
    <w:rsid w:val="000047D8"/>
    <w:rsid w:val="0001479D"/>
    <w:rsid w:val="00015D42"/>
    <w:rsid w:val="000166E4"/>
    <w:rsid w:val="00017FF5"/>
    <w:rsid w:val="00020373"/>
    <w:rsid w:val="00021899"/>
    <w:rsid w:val="00023B3A"/>
    <w:rsid w:val="000247CD"/>
    <w:rsid w:val="00025EC7"/>
    <w:rsid w:val="000276A0"/>
    <w:rsid w:val="0003307B"/>
    <w:rsid w:val="00035BF8"/>
    <w:rsid w:val="00041946"/>
    <w:rsid w:val="00043BB8"/>
    <w:rsid w:val="00050847"/>
    <w:rsid w:val="00060EF8"/>
    <w:rsid w:val="00062F69"/>
    <w:rsid w:val="00063CA7"/>
    <w:rsid w:val="00065221"/>
    <w:rsid w:val="00066B1E"/>
    <w:rsid w:val="00070E5C"/>
    <w:rsid w:val="00073C49"/>
    <w:rsid w:val="00075BED"/>
    <w:rsid w:val="00081DEB"/>
    <w:rsid w:val="0008421A"/>
    <w:rsid w:val="00090FA9"/>
    <w:rsid w:val="000A6551"/>
    <w:rsid w:val="000B0649"/>
    <w:rsid w:val="000B2C5C"/>
    <w:rsid w:val="000B5137"/>
    <w:rsid w:val="000B757E"/>
    <w:rsid w:val="000C3072"/>
    <w:rsid w:val="000C6E1C"/>
    <w:rsid w:val="000C7369"/>
    <w:rsid w:val="000D12A9"/>
    <w:rsid w:val="000D16B8"/>
    <w:rsid w:val="000D3F7C"/>
    <w:rsid w:val="000D50F9"/>
    <w:rsid w:val="000D6F3E"/>
    <w:rsid w:val="000E03D1"/>
    <w:rsid w:val="000E51B9"/>
    <w:rsid w:val="000E5676"/>
    <w:rsid w:val="000E5A15"/>
    <w:rsid w:val="000F3D94"/>
    <w:rsid w:val="000F3FD6"/>
    <w:rsid w:val="001076E4"/>
    <w:rsid w:val="00111324"/>
    <w:rsid w:val="00113108"/>
    <w:rsid w:val="00113971"/>
    <w:rsid w:val="00115AAE"/>
    <w:rsid w:val="00117117"/>
    <w:rsid w:val="001208E0"/>
    <w:rsid w:val="00122C11"/>
    <w:rsid w:val="00133B30"/>
    <w:rsid w:val="001411A6"/>
    <w:rsid w:val="00142507"/>
    <w:rsid w:val="001453D3"/>
    <w:rsid w:val="00154763"/>
    <w:rsid w:val="00156771"/>
    <w:rsid w:val="00166BB5"/>
    <w:rsid w:val="00166FB9"/>
    <w:rsid w:val="00172900"/>
    <w:rsid w:val="00177508"/>
    <w:rsid w:val="00182B59"/>
    <w:rsid w:val="0019070E"/>
    <w:rsid w:val="00197656"/>
    <w:rsid w:val="00197F54"/>
    <w:rsid w:val="001A0221"/>
    <w:rsid w:val="001A1257"/>
    <w:rsid w:val="001A6EB6"/>
    <w:rsid w:val="001A7EA1"/>
    <w:rsid w:val="001B46EF"/>
    <w:rsid w:val="001B4B06"/>
    <w:rsid w:val="001B592B"/>
    <w:rsid w:val="001B5E22"/>
    <w:rsid w:val="001B72FD"/>
    <w:rsid w:val="001C0528"/>
    <w:rsid w:val="001C0AA6"/>
    <w:rsid w:val="001C13FA"/>
    <w:rsid w:val="001C1CD6"/>
    <w:rsid w:val="001C1FE8"/>
    <w:rsid w:val="001C54FE"/>
    <w:rsid w:val="001C625A"/>
    <w:rsid w:val="001C6C98"/>
    <w:rsid w:val="001C7D44"/>
    <w:rsid w:val="001D4486"/>
    <w:rsid w:val="001D67FF"/>
    <w:rsid w:val="001E05D6"/>
    <w:rsid w:val="001E2D34"/>
    <w:rsid w:val="001E5248"/>
    <w:rsid w:val="001E63D1"/>
    <w:rsid w:val="001F161A"/>
    <w:rsid w:val="001F433C"/>
    <w:rsid w:val="002007B6"/>
    <w:rsid w:val="00201701"/>
    <w:rsid w:val="00203C9E"/>
    <w:rsid w:val="00204041"/>
    <w:rsid w:val="00205A86"/>
    <w:rsid w:val="00210EE1"/>
    <w:rsid w:val="0021173D"/>
    <w:rsid w:val="00212D7F"/>
    <w:rsid w:val="00212E38"/>
    <w:rsid w:val="0021327A"/>
    <w:rsid w:val="00213776"/>
    <w:rsid w:val="0021510C"/>
    <w:rsid w:val="00216F06"/>
    <w:rsid w:val="00217603"/>
    <w:rsid w:val="00243C2F"/>
    <w:rsid w:val="00244A4D"/>
    <w:rsid w:val="002459B7"/>
    <w:rsid w:val="002528D8"/>
    <w:rsid w:val="00254AE9"/>
    <w:rsid w:val="00255472"/>
    <w:rsid w:val="00256630"/>
    <w:rsid w:val="00260316"/>
    <w:rsid w:val="0026330E"/>
    <w:rsid w:val="00263A41"/>
    <w:rsid w:val="00272F44"/>
    <w:rsid w:val="00275ABF"/>
    <w:rsid w:val="00275C7E"/>
    <w:rsid w:val="002774CA"/>
    <w:rsid w:val="002818D7"/>
    <w:rsid w:val="002827B6"/>
    <w:rsid w:val="00286EFA"/>
    <w:rsid w:val="00287F1E"/>
    <w:rsid w:val="00291A8E"/>
    <w:rsid w:val="002A1E8E"/>
    <w:rsid w:val="002A4232"/>
    <w:rsid w:val="002A5E4F"/>
    <w:rsid w:val="002B06A8"/>
    <w:rsid w:val="002B078E"/>
    <w:rsid w:val="002B2A90"/>
    <w:rsid w:val="002B737B"/>
    <w:rsid w:val="002C1B82"/>
    <w:rsid w:val="002C3AD8"/>
    <w:rsid w:val="002C4394"/>
    <w:rsid w:val="002C5705"/>
    <w:rsid w:val="002C58B2"/>
    <w:rsid w:val="002C6795"/>
    <w:rsid w:val="002C7233"/>
    <w:rsid w:val="002E1CA9"/>
    <w:rsid w:val="002E5893"/>
    <w:rsid w:val="002F0F36"/>
    <w:rsid w:val="002F11D1"/>
    <w:rsid w:val="002F53C2"/>
    <w:rsid w:val="002F6DA4"/>
    <w:rsid w:val="002F7D79"/>
    <w:rsid w:val="00305988"/>
    <w:rsid w:val="00305F21"/>
    <w:rsid w:val="00307218"/>
    <w:rsid w:val="00313815"/>
    <w:rsid w:val="003245AA"/>
    <w:rsid w:val="00324878"/>
    <w:rsid w:val="003266C7"/>
    <w:rsid w:val="00327512"/>
    <w:rsid w:val="00330A89"/>
    <w:rsid w:val="00346B9C"/>
    <w:rsid w:val="0035572D"/>
    <w:rsid w:val="0036169B"/>
    <w:rsid w:val="003647A9"/>
    <w:rsid w:val="00364DBC"/>
    <w:rsid w:val="00365CA3"/>
    <w:rsid w:val="00366010"/>
    <w:rsid w:val="0036766C"/>
    <w:rsid w:val="0037411C"/>
    <w:rsid w:val="00375FCF"/>
    <w:rsid w:val="003840C5"/>
    <w:rsid w:val="00386377"/>
    <w:rsid w:val="003928DC"/>
    <w:rsid w:val="00394797"/>
    <w:rsid w:val="00395742"/>
    <w:rsid w:val="003971F2"/>
    <w:rsid w:val="003A1165"/>
    <w:rsid w:val="003A478E"/>
    <w:rsid w:val="003A4C75"/>
    <w:rsid w:val="003A52A3"/>
    <w:rsid w:val="003A64A0"/>
    <w:rsid w:val="003A6C58"/>
    <w:rsid w:val="003A6E65"/>
    <w:rsid w:val="003A7029"/>
    <w:rsid w:val="003B497F"/>
    <w:rsid w:val="003C0D43"/>
    <w:rsid w:val="003C1EA1"/>
    <w:rsid w:val="003C4183"/>
    <w:rsid w:val="003C487B"/>
    <w:rsid w:val="003C6945"/>
    <w:rsid w:val="003D0BD6"/>
    <w:rsid w:val="003D1B4E"/>
    <w:rsid w:val="003D40CD"/>
    <w:rsid w:val="003D63ED"/>
    <w:rsid w:val="003D7EF0"/>
    <w:rsid w:val="003E12AC"/>
    <w:rsid w:val="003E1727"/>
    <w:rsid w:val="003E6310"/>
    <w:rsid w:val="003F1053"/>
    <w:rsid w:val="003F191C"/>
    <w:rsid w:val="00400C63"/>
    <w:rsid w:val="0040287F"/>
    <w:rsid w:val="00410B8A"/>
    <w:rsid w:val="00414CD4"/>
    <w:rsid w:val="00420404"/>
    <w:rsid w:val="004214B8"/>
    <w:rsid w:val="004226B1"/>
    <w:rsid w:val="0042339D"/>
    <w:rsid w:val="0043284E"/>
    <w:rsid w:val="00433E9D"/>
    <w:rsid w:val="004342A1"/>
    <w:rsid w:val="00435819"/>
    <w:rsid w:val="00437B95"/>
    <w:rsid w:val="004408E4"/>
    <w:rsid w:val="004449B9"/>
    <w:rsid w:val="00445FEA"/>
    <w:rsid w:val="004465F2"/>
    <w:rsid w:val="00446D9B"/>
    <w:rsid w:val="004517DC"/>
    <w:rsid w:val="004564A0"/>
    <w:rsid w:val="00456DD0"/>
    <w:rsid w:val="0046152D"/>
    <w:rsid w:val="00465FF2"/>
    <w:rsid w:val="00467B48"/>
    <w:rsid w:val="00472F42"/>
    <w:rsid w:val="00480BCE"/>
    <w:rsid w:val="00480F78"/>
    <w:rsid w:val="00494197"/>
    <w:rsid w:val="0049439C"/>
    <w:rsid w:val="004A0366"/>
    <w:rsid w:val="004A0998"/>
    <w:rsid w:val="004C249B"/>
    <w:rsid w:val="004C3DFB"/>
    <w:rsid w:val="004C4638"/>
    <w:rsid w:val="004D10F0"/>
    <w:rsid w:val="004D55E2"/>
    <w:rsid w:val="004D652A"/>
    <w:rsid w:val="004D7A6A"/>
    <w:rsid w:val="004E507E"/>
    <w:rsid w:val="004E7E3C"/>
    <w:rsid w:val="004F3913"/>
    <w:rsid w:val="004F4F81"/>
    <w:rsid w:val="004F5191"/>
    <w:rsid w:val="0050548B"/>
    <w:rsid w:val="00514404"/>
    <w:rsid w:val="00514BDC"/>
    <w:rsid w:val="00515A5B"/>
    <w:rsid w:val="00516DD0"/>
    <w:rsid w:val="00517DC8"/>
    <w:rsid w:val="00523E9A"/>
    <w:rsid w:val="00526028"/>
    <w:rsid w:val="0052629B"/>
    <w:rsid w:val="0053438D"/>
    <w:rsid w:val="00551C48"/>
    <w:rsid w:val="00552200"/>
    <w:rsid w:val="005569B1"/>
    <w:rsid w:val="00564000"/>
    <w:rsid w:val="00565D46"/>
    <w:rsid w:val="00566380"/>
    <w:rsid w:val="005676C7"/>
    <w:rsid w:val="0057111A"/>
    <w:rsid w:val="0057572A"/>
    <w:rsid w:val="005764E6"/>
    <w:rsid w:val="00583D84"/>
    <w:rsid w:val="005872C9"/>
    <w:rsid w:val="005910EC"/>
    <w:rsid w:val="005930D1"/>
    <w:rsid w:val="00594F8E"/>
    <w:rsid w:val="005968C1"/>
    <w:rsid w:val="005A0077"/>
    <w:rsid w:val="005A0BD7"/>
    <w:rsid w:val="005A1B86"/>
    <w:rsid w:val="005A34BB"/>
    <w:rsid w:val="005A559A"/>
    <w:rsid w:val="005A588C"/>
    <w:rsid w:val="005A7547"/>
    <w:rsid w:val="005B2C5D"/>
    <w:rsid w:val="005B3D90"/>
    <w:rsid w:val="005B4B77"/>
    <w:rsid w:val="005C5746"/>
    <w:rsid w:val="005C5D4E"/>
    <w:rsid w:val="005D395C"/>
    <w:rsid w:val="005D6A44"/>
    <w:rsid w:val="005D704B"/>
    <w:rsid w:val="005E0515"/>
    <w:rsid w:val="005E07AA"/>
    <w:rsid w:val="005E53A2"/>
    <w:rsid w:val="005F1AAD"/>
    <w:rsid w:val="005F7F83"/>
    <w:rsid w:val="0060149D"/>
    <w:rsid w:val="00601A1C"/>
    <w:rsid w:val="00602DB5"/>
    <w:rsid w:val="00604E57"/>
    <w:rsid w:val="00605670"/>
    <w:rsid w:val="00606460"/>
    <w:rsid w:val="00606F34"/>
    <w:rsid w:val="00611176"/>
    <w:rsid w:val="006154BA"/>
    <w:rsid w:val="00615DD7"/>
    <w:rsid w:val="00621EE8"/>
    <w:rsid w:val="006269B5"/>
    <w:rsid w:val="00627036"/>
    <w:rsid w:val="00633DE3"/>
    <w:rsid w:val="006426E1"/>
    <w:rsid w:val="00647DEE"/>
    <w:rsid w:val="00647F20"/>
    <w:rsid w:val="006519BE"/>
    <w:rsid w:val="006530F3"/>
    <w:rsid w:val="00654DC0"/>
    <w:rsid w:val="00655133"/>
    <w:rsid w:val="006572FB"/>
    <w:rsid w:val="00657BA6"/>
    <w:rsid w:val="00666D03"/>
    <w:rsid w:val="00667289"/>
    <w:rsid w:val="00667526"/>
    <w:rsid w:val="0067080B"/>
    <w:rsid w:val="006741BC"/>
    <w:rsid w:val="00674B5F"/>
    <w:rsid w:val="0067720C"/>
    <w:rsid w:val="0068035A"/>
    <w:rsid w:val="00681A8D"/>
    <w:rsid w:val="0068225D"/>
    <w:rsid w:val="00685B5C"/>
    <w:rsid w:val="00687ACA"/>
    <w:rsid w:val="00690923"/>
    <w:rsid w:val="00691956"/>
    <w:rsid w:val="00692564"/>
    <w:rsid w:val="00692CF6"/>
    <w:rsid w:val="006930B6"/>
    <w:rsid w:val="006949EC"/>
    <w:rsid w:val="00697AD4"/>
    <w:rsid w:val="006A10A3"/>
    <w:rsid w:val="006A1316"/>
    <w:rsid w:val="006A3807"/>
    <w:rsid w:val="006B1C72"/>
    <w:rsid w:val="006B45AF"/>
    <w:rsid w:val="006B501B"/>
    <w:rsid w:val="006B6BDF"/>
    <w:rsid w:val="006C2B51"/>
    <w:rsid w:val="006C536E"/>
    <w:rsid w:val="006C5577"/>
    <w:rsid w:val="006C5E1D"/>
    <w:rsid w:val="006C706D"/>
    <w:rsid w:val="006C7C81"/>
    <w:rsid w:val="006D16EC"/>
    <w:rsid w:val="006D63A8"/>
    <w:rsid w:val="006E2A7B"/>
    <w:rsid w:val="006F45C5"/>
    <w:rsid w:val="006F50CE"/>
    <w:rsid w:val="006F6BF4"/>
    <w:rsid w:val="00703535"/>
    <w:rsid w:val="00716138"/>
    <w:rsid w:val="00723A50"/>
    <w:rsid w:val="00726692"/>
    <w:rsid w:val="0073063D"/>
    <w:rsid w:val="007318AD"/>
    <w:rsid w:val="0073260D"/>
    <w:rsid w:val="00733306"/>
    <w:rsid w:val="00733382"/>
    <w:rsid w:val="00740194"/>
    <w:rsid w:val="007434FB"/>
    <w:rsid w:val="0074778C"/>
    <w:rsid w:val="00752F6E"/>
    <w:rsid w:val="007541E4"/>
    <w:rsid w:val="007558B1"/>
    <w:rsid w:val="00756BB4"/>
    <w:rsid w:val="007634FB"/>
    <w:rsid w:val="00763B3E"/>
    <w:rsid w:val="00765F01"/>
    <w:rsid w:val="00766E01"/>
    <w:rsid w:val="007706F2"/>
    <w:rsid w:val="007723BF"/>
    <w:rsid w:val="007731D4"/>
    <w:rsid w:val="00773A20"/>
    <w:rsid w:val="00776F7D"/>
    <w:rsid w:val="007804BC"/>
    <w:rsid w:val="00790F2D"/>
    <w:rsid w:val="007A4D13"/>
    <w:rsid w:val="007A65F0"/>
    <w:rsid w:val="007A6C1A"/>
    <w:rsid w:val="007B0416"/>
    <w:rsid w:val="007B1F86"/>
    <w:rsid w:val="007B2886"/>
    <w:rsid w:val="007B3009"/>
    <w:rsid w:val="007B3EF8"/>
    <w:rsid w:val="007B5BAE"/>
    <w:rsid w:val="007C05DF"/>
    <w:rsid w:val="007C075F"/>
    <w:rsid w:val="007C2EE4"/>
    <w:rsid w:val="007C5BB2"/>
    <w:rsid w:val="007D0439"/>
    <w:rsid w:val="007D6EB1"/>
    <w:rsid w:val="007D7C4A"/>
    <w:rsid w:val="007D7FD3"/>
    <w:rsid w:val="007E00D9"/>
    <w:rsid w:val="007E377F"/>
    <w:rsid w:val="007F1105"/>
    <w:rsid w:val="007F4722"/>
    <w:rsid w:val="007F6C61"/>
    <w:rsid w:val="007F74AD"/>
    <w:rsid w:val="00800384"/>
    <w:rsid w:val="00802F34"/>
    <w:rsid w:val="00807134"/>
    <w:rsid w:val="00807407"/>
    <w:rsid w:val="00810F6D"/>
    <w:rsid w:val="00811A1D"/>
    <w:rsid w:val="0081560F"/>
    <w:rsid w:val="008166D9"/>
    <w:rsid w:val="008218E8"/>
    <w:rsid w:val="008253EA"/>
    <w:rsid w:val="0082547F"/>
    <w:rsid w:val="00835DD2"/>
    <w:rsid w:val="0084075A"/>
    <w:rsid w:val="00843DA4"/>
    <w:rsid w:val="00844890"/>
    <w:rsid w:val="00853CBD"/>
    <w:rsid w:val="00857A2D"/>
    <w:rsid w:val="00860733"/>
    <w:rsid w:val="0086559C"/>
    <w:rsid w:val="00865AC0"/>
    <w:rsid w:val="00877427"/>
    <w:rsid w:val="008774FC"/>
    <w:rsid w:val="00886C81"/>
    <w:rsid w:val="008A06AC"/>
    <w:rsid w:val="008A18A9"/>
    <w:rsid w:val="008A1F25"/>
    <w:rsid w:val="008A57A0"/>
    <w:rsid w:val="008A6971"/>
    <w:rsid w:val="008A7522"/>
    <w:rsid w:val="008B203C"/>
    <w:rsid w:val="008B2A1C"/>
    <w:rsid w:val="008B5741"/>
    <w:rsid w:val="008C3C82"/>
    <w:rsid w:val="008C60B3"/>
    <w:rsid w:val="008D4584"/>
    <w:rsid w:val="008D6375"/>
    <w:rsid w:val="008E2AB9"/>
    <w:rsid w:val="008E4E10"/>
    <w:rsid w:val="008F6D9B"/>
    <w:rsid w:val="00901583"/>
    <w:rsid w:val="009016B8"/>
    <w:rsid w:val="0090700F"/>
    <w:rsid w:val="0091113D"/>
    <w:rsid w:val="00911FCC"/>
    <w:rsid w:val="009130C9"/>
    <w:rsid w:val="00915441"/>
    <w:rsid w:val="0091699A"/>
    <w:rsid w:val="00917026"/>
    <w:rsid w:val="00926B67"/>
    <w:rsid w:val="00926C36"/>
    <w:rsid w:val="00927E73"/>
    <w:rsid w:val="009302B8"/>
    <w:rsid w:val="009356AB"/>
    <w:rsid w:val="009357E4"/>
    <w:rsid w:val="009357FB"/>
    <w:rsid w:val="00943893"/>
    <w:rsid w:val="00946412"/>
    <w:rsid w:val="009464B3"/>
    <w:rsid w:val="0094722E"/>
    <w:rsid w:val="009503F9"/>
    <w:rsid w:val="009523BE"/>
    <w:rsid w:val="009536BD"/>
    <w:rsid w:val="00954834"/>
    <w:rsid w:val="00962004"/>
    <w:rsid w:val="00963E2E"/>
    <w:rsid w:val="00964F70"/>
    <w:rsid w:val="009662FC"/>
    <w:rsid w:val="00971280"/>
    <w:rsid w:val="00974F26"/>
    <w:rsid w:val="0097552B"/>
    <w:rsid w:val="00980562"/>
    <w:rsid w:val="0098214E"/>
    <w:rsid w:val="0098319F"/>
    <w:rsid w:val="00986CF6"/>
    <w:rsid w:val="0098719A"/>
    <w:rsid w:val="009927BF"/>
    <w:rsid w:val="009946C7"/>
    <w:rsid w:val="00995946"/>
    <w:rsid w:val="0099659C"/>
    <w:rsid w:val="009967C9"/>
    <w:rsid w:val="00996888"/>
    <w:rsid w:val="00996F1A"/>
    <w:rsid w:val="009A7647"/>
    <w:rsid w:val="009C621F"/>
    <w:rsid w:val="009C7DC6"/>
    <w:rsid w:val="009D1A96"/>
    <w:rsid w:val="009D22A1"/>
    <w:rsid w:val="009D343E"/>
    <w:rsid w:val="009D3EF4"/>
    <w:rsid w:val="009D7835"/>
    <w:rsid w:val="009E1339"/>
    <w:rsid w:val="009E2929"/>
    <w:rsid w:val="009F73ED"/>
    <w:rsid w:val="009F76D2"/>
    <w:rsid w:val="00A0015A"/>
    <w:rsid w:val="00A032AA"/>
    <w:rsid w:val="00A112EE"/>
    <w:rsid w:val="00A136B1"/>
    <w:rsid w:val="00A17768"/>
    <w:rsid w:val="00A17803"/>
    <w:rsid w:val="00A32FA6"/>
    <w:rsid w:val="00A37C24"/>
    <w:rsid w:val="00A4152D"/>
    <w:rsid w:val="00A42363"/>
    <w:rsid w:val="00A42D53"/>
    <w:rsid w:val="00A452C6"/>
    <w:rsid w:val="00A55DF2"/>
    <w:rsid w:val="00A60BB0"/>
    <w:rsid w:val="00A647A7"/>
    <w:rsid w:val="00A70910"/>
    <w:rsid w:val="00A73530"/>
    <w:rsid w:val="00A74F78"/>
    <w:rsid w:val="00A75046"/>
    <w:rsid w:val="00A7621C"/>
    <w:rsid w:val="00A838F6"/>
    <w:rsid w:val="00A871A2"/>
    <w:rsid w:val="00A947BF"/>
    <w:rsid w:val="00A957F7"/>
    <w:rsid w:val="00A9680E"/>
    <w:rsid w:val="00A96EE0"/>
    <w:rsid w:val="00AA1909"/>
    <w:rsid w:val="00AA2CAE"/>
    <w:rsid w:val="00AA50E9"/>
    <w:rsid w:val="00AB0003"/>
    <w:rsid w:val="00AB0BE3"/>
    <w:rsid w:val="00AB4939"/>
    <w:rsid w:val="00AB4E97"/>
    <w:rsid w:val="00AB51B5"/>
    <w:rsid w:val="00AB7E14"/>
    <w:rsid w:val="00AC68B1"/>
    <w:rsid w:val="00AC7F6F"/>
    <w:rsid w:val="00AD30FC"/>
    <w:rsid w:val="00AD4F8D"/>
    <w:rsid w:val="00AE311D"/>
    <w:rsid w:val="00AE3B9E"/>
    <w:rsid w:val="00AE4996"/>
    <w:rsid w:val="00AE6882"/>
    <w:rsid w:val="00AE6F9A"/>
    <w:rsid w:val="00AF04A1"/>
    <w:rsid w:val="00AF1F0D"/>
    <w:rsid w:val="00B03D73"/>
    <w:rsid w:val="00B112CC"/>
    <w:rsid w:val="00B1472E"/>
    <w:rsid w:val="00B2081C"/>
    <w:rsid w:val="00B20A21"/>
    <w:rsid w:val="00B21E69"/>
    <w:rsid w:val="00B23B88"/>
    <w:rsid w:val="00B25A1E"/>
    <w:rsid w:val="00B277DC"/>
    <w:rsid w:val="00B31633"/>
    <w:rsid w:val="00B3584A"/>
    <w:rsid w:val="00B50614"/>
    <w:rsid w:val="00B532AE"/>
    <w:rsid w:val="00B62F9F"/>
    <w:rsid w:val="00B64173"/>
    <w:rsid w:val="00B67255"/>
    <w:rsid w:val="00B67D8C"/>
    <w:rsid w:val="00B67FFC"/>
    <w:rsid w:val="00B71165"/>
    <w:rsid w:val="00B72598"/>
    <w:rsid w:val="00B7311F"/>
    <w:rsid w:val="00B73ADA"/>
    <w:rsid w:val="00B755A5"/>
    <w:rsid w:val="00B77CDF"/>
    <w:rsid w:val="00B802F8"/>
    <w:rsid w:val="00B82DAB"/>
    <w:rsid w:val="00B851D8"/>
    <w:rsid w:val="00B91AF3"/>
    <w:rsid w:val="00B94A32"/>
    <w:rsid w:val="00B96C1C"/>
    <w:rsid w:val="00BA143D"/>
    <w:rsid w:val="00BA2E78"/>
    <w:rsid w:val="00BA3B60"/>
    <w:rsid w:val="00BB0F73"/>
    <w:rsid w:val="00BB3F04"/>
    <w:rsid w:val="00BB7230"/>
    <w:rsid w:val="00BC29B0"/>
    <w:rsid w:val="00BC6887"/>
    <w:rsid w:val="00BC7EE7"/>
    <w:rsid w:val="00BD23C6"/>
    <w:rsid w:val="00BE014A"/>
    <w:rsid w:val="00BF0E6C"/>
    <w:rsid w:val="00BF2F9C"/>
    <w:rsid w:val="00BF32A1"/>
    <w:rsid w:val="00BF5A40"/>
    <w:rsid w:val="00BF6155"/>
    <w:rsid w:val="00C11AE1"/>
    <w:rsid w:val="00C11C15"/>
    <w:rsid w:val="00C1253C"/>
    <w:rsid w:val="00C13C80"/>
    <w:rsid w:val="00C178BF"/>
    <w:rsid w:val="00C231D2"/>
    <w:rsid w:val="00C256BC"/>
    <w:rsid w:val="00C313BF"/>
    <w:rsid w:val="00C31D6D"/>
    <w:rsid w:val="00C31EB9"/>
    <w:rsid w:val="00C342F3"/>
    <w:rsid w:val="00C366CB"/>
    <w:rsid w:val="00C37A60"/>
    <w:rsid w:val="00C40940"/>
    <w:rsid w:val="00C43249"/>
    <w:rsid w:val="00C46095"/>
    <w:rsid w:val="00C468DD"/>
    <w:rsid w:val="00C50A59"/>
    <w:rsid w:val="00C51F7A"/>
    <w:rsid w:val="00C52EE8"/>
    <w:rsid w:val="00C5328D"/>
    <w:rsid w:val="00C547D6"/>
    <w:rsid w:val="00C56438"/>
    <w:rsid w:val="00C574F0"/>
    <w:rsid w:val="00C60AA7"/>
    <w:rsid w:val="00C6282C"/>
    <w:rsid w:val="00C64CBE"/>
    <w:rsid w:val="00C663B9"/>
    <w:rsid w:val="00C671BA"/>
    <w:rsid w:val="00C82067"/>
    <w:rsid w:val="00C92844"/>
    <w:rsid w:val="00C92ABD"/>
    <w:rsid w:val="00CA3821"/>
    <w:rsid w:val="00CB11A1"/>
    <w:rsid w:val="00CB7C27"/>
    <w:rsid w:val="00CC1056"/>
    <w:rsid w:val="00CC2A42"/>
    <w:rsid w:val="00CC300B"/>
    <w:rsid w:val="00CC30CF"/>
    <w:rsid w:val="00CD282C"/>
    <w:rsid w:val="00CD5ABB"/>
    <w:rsid w:val="00CE074F"/>
    <w:rsid w:val="00CE24C4"/>
    <w:rsid w:val="00CE472A"/>
    <w:rsid w:val="00CE47B3"/>
    <w:rsid w:val="00CE6F58"/>
    <w:rsid w:val="00CE7DE4"/>
    <w:rsid w:val="00CF0B3C"/>
    <w:rsid w:val="00CF1146"/>
    <w:rsid w:val="00CF1458"/>
    <w:rsid w:val="00CF6DE6"/>
    <w:rsid w:val="00D044AA"/>
    <w:rsid w:val="00D058F7"/>
    <w:rsid w:val="00D06B7A"/>
    <w:rsid w:val="00D07F42"/>
    <w:rsid w:val="00D11BEC"/>
    <w:rsid w:val="00D13B53"/>
    <w:rsid w:val="00D177CB"/>
    <w:rsid w:val="00D228AD"/>
    <w:rsid w:val="00D33B29"/>
    <w:rsid w:val="00D37A11"/>
    <w:rsid w:val="00D37F82"/>
    <w:rsid w:val="00D40512"/>
    <w:rsid w:val="00D4269B"/>
    <w:rsid w:val="00D449B6"/>
    <w:rsid w:val="00D46693"/>
    <w:rsid w:val="00D53243"/>
    <w:rsid w:val="00D5405C"/>
    <w:rsid w:val="00D564B5"/>
    <w:rsid w:val="00D578F7"/>
    <w:rsid w:val="00D63CB8"/>
    <w:rsid w:val="00D66E8F"/>
    <w:rsid w:val="00D76B6D"/>
    <w:rsid w:val="00D77D68"/>
    <w:rsid w:val="00D81C82"/>
    <w:rsid w:val="00D822BD"/>
    <w:rsid w:val="00D830D7"/>
    <w:rsid w:val="00D8603F"/>
    <w:rsid w:val="00D86A37"/>
    <w:rsid w:val="00D878F0"/>
    <w:rsid w:val="00D87A40"/>
    <w:rsid w:val="00D921D4"/>
    <w:rsid w:val="00D925F0"/>
    <w:rsid w:val="00D92DC0"/>
    <w:rsid w:val="00D9332E"/>
    <w:rsid w:val="00D95713"/>
    <w:rsid w:val="00D96023"/>
    <w:rsid w:val="00DA03F4"/>
    <w:rsid w:val="00DA11D5"/>
    <w:rsid w:val="00DA15D6"/>
    <w:rsid w:val="00DA209E"/>
    <w:rsid w:val="00DA6AB2"/>
    <w:rsid w:val="00DB1DAC"/>
    <w:rsid w:val="00DB33A6"/>
    <w:rsid w:val="00DB6067"/>
    <w:rsid w:val="00DC080F"/>
    <w:rsid w:val="00DC25F5"/>
    <w:rsid w:val="00DC2CB0"/>
    <w:rsid w:val="00DD1D18"/>
    <w:rsid w:val="00DD5190"/>
    <w:rsid w:val="00DD57C6"/>
    <w:rsid w:val="00DD6447"/>
    <w:rsid w:val="00DE40EC"/>
    <w:rsid w:val="00DE54BE"/>
    <w:rsid w:val="00DF404E"/>
    <w:rsid w:val="00DF7D94"/>
    <w:rsid w:val="00E01380"/>
    <w:rsid w:val="00E0162E"/>
    <w:rsid w:val="00E01BA8"/>
    <w:rsid w:val="00E03866"/>
    <w:rsid w:val="00E046B1"/>
    <w:rsid w:val="00E21A26"/>
    <w:rsid w:val="00E24827"/>
    <w:rsid w:val="00E300CE"/>
    <w:rsid w:val="00E30159"/>
    <w:rsid w:val="00E30430"/>
    <w:rsid w:val="00E31755"/>
    <w:rsid w:val="00E318DB"/>
    <w:rsid w:val="00E32A01"/>
    <w:rsid w:val="00E33B07"/>
    <w:rsid w:val="00E4625F"/>
    <w:rsid w:val="00E50815"/>
    <w:rsid w:val="00E52268"/>
    <w:rsid w:val="00E54B7A"/>
    <w:rsid w:val="00E601DA"/>
    <w:rsid w:val="00E624EB"/>
    <w:rsid w:val="00E65A87"/>
    <w:rsid w:val="00E65C93"/>
    <w:rsid w:val="00E67200"/>
    <w:rsid w:val="00E75F08"/>
    <w:rsid w:val="00E768DC"/>
    <w:rsid w:val="00E849DE"/>
    <w:rsid w:val="00E84E0A"/>
    <w:rsid w:val="00E867EF"/>
    <w:rsid w:val="00E87757"/>
    <w:rsid w:val="00E9655C"/>
    <w:rsid w:val="00E968A6"/>
    <w:rsid w:val="00EA3BBE"/>
    <w:rsid w:val="00EA47C4"/>
    <w:rsid w:val="00EB69CB"/>
    <w:rsid w:val="00EC2407"/>
    <w:rsid w:val="00EC3F71"/>
    <w:rsid w:val="00ED633B"/>
    <w:rsid w:val="00EE2DF9"/>
    <w:rsid w:val="00EE4448"/>
    <w:rsid w:val="00EE51FD"/>
    <w:rsid w:val="00EE5D63"/>
    <w:rsid w:val="00EF10BD"/>
    <w:rsid w:val="00EF1DAF"/>
    <w:rsid w:val="00EF31A7"/>
    <w:rsid w:val="00F0226B"/>
    <w:rsid w:val="00F034B5"/>
    <w:rsid w:val="00F13D0D"/>
    <w:rsid w:val="00F13F67"/>
    <w:rsid w:val="00F24CE9"/>
    <w:rsid w:val="00F33A21"/>
    <w:rsid w:val="00F33D80"/>
    <w:rsid w:val="00F342A0"/>
    <w:rsid w:val="00F42196"/>
    <w:rsid w:val="00F42308"/>
    <w:rsid w:val="00F43172"/>
    <w:rsid w:val="00F46F42"/>
    <w:rsid w:val="00F5183A"/>
    <w:rsid w:val="00F548CE"/>
    <w:rsid w:val="00F57226"/>
    <w:rsid w:val="00F624BA"/>
    <w:rsid w:val="00F62512"/>
    <w:rsid w:val="00F64C91"/>
    <w:rsid w:val="00F671D6"/>
    <w:rsid w:val="00F72CFE"/>
    <w:rsid w:val="00F7491D"/>
    <w:rsid w:val="00F75C27"/>
    <w:rsid w:val="00F76EA2"/>
    <w:rsid w:val="00F77B80"/>
    <w:rsid w:val="00F80094"/>
    <w:rsid w:val="00F82161"/>
    <w:rsid w:val="00F82FBA"/>
    <w:rsid w:val="00F83D65"/>
    <w:rsid w:val="00F86C53"/>
    <w:rsid w:val="00F91C50"/>
    <w:rsid w:val="00F93DD0"/>
    <w:rsid w:val="00F95BFE"/>
    <w:rsid w:val="00F97575"/>
    <w:rsid w:val="00FB0A3E"/>
    <w:rsid w:val="00FB17B3"/>
    <w:rsid w:val="00FB361E"/>
    <w:rsid w:val="00FB5539"/>
    <w:rsid w:val="00FB5BE7"/>
    <w:rsid w:val="00FC2D16"/>
    <w:rsid w:val="00FC3EC5"/>
    <w:rsid w:val="00FC6AF2"/>
    <w:rsid w:val="00FD14D6"/>
    <w:rsid w:val="00FE40AD"/>
    <w:rsid w:val="00FF30E4"/>
    <w:rsid w:val="00FF4487"/>
    <w:rsid w:val="00FF4B65"/>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Heading1">
    <w:name w:val="heading 1"/>
    <w:basedOn w:val="Normal"/>
    <w:next w:val="Normal"/>
    <w:qFormat/>
    <w:pPr>
      <w:keepNext/>
      <w:jc w:val="center"/>
      <w:outlineLvl w:val="0"/>
    </w:pPr>
    <w:rPr>
      <w:i/>
    </w:rPr>
  </w:style>
  <w:style w:type="paragraph" w:styleId="Heading2">
    <w:name w:val="heading 2"/>
    <w:basedOn w:val="Normal"/>
    <w:next w:val="Normal"/>
    <w:qFormat/>
    <w:pPr>
      <w:keepNext/>
      <w:outlineLvl w:val="1"/>
    </w:pPr>
    <w:rPr>
      <w:b/>
      <w:i/>
      <w:sz w:val="28"/>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outlineLvl w:val="3"/>
    </w:pPr>
    <w:rPr>
      <w:b/>
      <w:i/>
      <w:sz w:val="28"/>
      <w:u w:val="single"/>
    </w:rPr>
  </w:style>
  <w:style w:type="paragraph" w:styleId="Heading5">
    <w:name w:val="heading 5"/>
    <w:basedOn w:val="Normal"/>
    <w:next w:val="Normal"/>
    <w:qFormat/>
    <w:pPr>
      <w:keepNext/>
      <w:outlineLvl w:val="4"/>
    </w:pPr>
    <w:rPr>
      <w:i/>
      <w:sz w:val="16"/>
      <w:u w:val="single"/>
    </w:rPr>
  </w:style>
  <w:style w:type="paragraph" w:styleId="Heading6">
    <w:name w:val="heading 6"/>
    <w:basedOn w:val="Normal"/>
    <w:next w:val="Normal"/>
    <w:qFormat/>
    <w:pPr>
      <w:keepNext/>
      <w:outlineLvl w:val="5"/>
    </w:pPr>
    <w:rPr>
      <w:i/>
      <w:sz w:val="28"/>
      <w:u w:val="single"/>
    </w:rPr>
  </w:style>
  <w:style w:type="paragraph" w:styleId="Heading7">
    <w:name w:val="heading 7"/>
    <w:basedOn w:val="Normal"/>
    <w:next w:val="Normal"/>
    <w:qFormat/>
    <w:pPr>
      <w:keepNext/>
      <w:jc w:val="center"/>
      <w:outlineLvl w:val="6"/>
    </w:pPr>
    <w:rPr>
      <w:rFonts w:ascii="Arial" w:hAnsi="Arial"/>
    </w:rPr>
  </w:style>
  <w:style w:type="paragraph" w:styleId="Heading8">
    <w:name w:val="heading 8"/>
    <w:basedOn w:val="Normal"/>
    <w:next w:val="Normal"/>
    <w:qFormat/>
    <w:pPr>
      <w:keepNext/>
      <w:jc w:val="both"/>
      <w:outlineLvl w:val="7"/>
    </w:pPr>
    <w:rPr>
      <w:rFonts w:ascii="Arial" w:hAnsi="Arial"/>
      <w:b/>
      <w:sz w:val="28"/>
    </w:rPr>
  </w:style>
  <w:style w:type="paragraph" w:styleId="Heading9">
    <w:name w:val="heading 9"/>
    <w:basedOn w:val="Normal"/>
    <w:next w:val="Normal"/>
    <w:qFormat/>
    <w:pPr>
      <w:keepNext/>
      <w:jc w:val="right"/>
      <w:outlineLvl w:val="8"/>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1418"/>
      <w:jc w:val="both"/>
    </w:pPr>
    <w:rPr>
      <w:i/>
      <w:sz w:val="28"/>
    </w:rPr>
  </w:style>
  <w:style w:type="paragraph" w:styleId="Header">
    <w:name w:val="header"/>
    <w:basedOn w:val="Normal"/>
    <w:link w:val="HeaderChar"/>
    <w:uiPriority w:val="99"/>
    <w:pPr>
      <w:tabs>
        <w:tab w:val="center" w:pos="4419"/>
        <w:tab w:val="right" w:pos="8838"/>
      </w:tabs>
    </w:pPr>
  </w:style>
  <w:style w:type="paragraph" w:styleId="Footer">
    <w:name w:val="footer"/>
    <w:basedOn w:val="Normal"/>
    <w:link w:val="FooterChar"/>
    <w:pPr>
      <w:tabs>
        <w:tab w:val="center" w:pos="4419"/>
        <w:tab w:val="right" w:pos="8838"/>
      </w:tabs>
    </w:pPr>
  </w:style>
  <w:style w:type="paragraph" w:styleId="BodyTextIndent2">
    <w:name w:val="Body Text Indent 2"/>
    <w:basedOn w:val="Normal"/>
    <w:link w:val="BodyTextIndent2Char"/>
    <w:semiHidden/>
    <w:pPr>
      <w:ind w:firstLine="1701"/>
      <w:jc w:val="both"/>
    </w:pPr>
    <w:rPr>
      <w:sz w:val="28"/>
    </w:rPr>
  </w:style>
  <w:style w:type="paragraph" w:styleId="BodyTextIndent3">
    <w:name w:val="Body Text Indent 3"/>
    <w:basedOn w:val="Normal"/>
    <w:semiHidden/>
    <w:pPr>
      <w:ind w:firstLine="1418"/>
      <w:jc w:val="both"/>
    </w:pPr>
    <w:rPr>
      <w:sz w:val="28"/>
    </w:rPr>
  </w:style>
  <w:style w:type="paragraph" w:styleId="BodyText">
    <w:name w:val="Body Text"/>
    <w:basedOn w:val="Normal"/>
    <w:link w:val="BodyTextChar"/>
    <w:semiHidden/>
    <w:pPr>
      <w:tabs>
        <w:tab w:val="left" w:pos="1418"/>
      </w:tabs>
      <w:jc w:val="both"/>
    </w:pPr>
    <w:rPr>
      <w:rFonts w:ascii="Arial" w:hAnsi="Arial"/>
      <w:sz w:val="28"/>
    </w:rPr>
  </w:style>
  <w:style w:type="paragraph" w:styleId="BodyText2">
    <w:name w:val="Body Text 2"/>
    <w:basedOn w:val="Normal"/>
    <w:semiHidden/>
    <w:pPr>
      <w:tabs>
        <w:tab w:val="left" w:pos="1418"/>
      </w:tabs>
      <w:ind w:right="-1"/>
      <w:jc w:val="both"/>
    </w:pPr>
    <w:rPr>
      <w:rFonts w:ascii="Arial" w:hAnsi="Arial"/>
      <w:sz w:val="26"/>
    </w:rPr>
  </w:style>
  <w:style w:type="character" w:styleId="PageNumber">
    <w:name w:val="page number"/>
    <w:basedOn w:val="DefaultParagraphFont"/>
    <w:semiHidden/>
  </w:style>
  <w:style w:type="paragraph" w:styleId="BodyText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leGrid">
    <w:name w:val="Table Grid"/>
    <w:basedOn w:val="Table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86377"/>
  </w:style>
  <w:style w:type="character" w:customStyle="1" w:styleId="FooterChar">
    <w:name w:val="Footer Char"/>
    <w:basedOn w:val="DefaultParagraphFont"/>
    <w:link w:val="Footer"/>
    <w:rsid w:val="00865AC0"/>
  </w:style>
  <w:style w:type="character" w:customStyle="1" w:styleId="apple-converted-space">
    <w:name w:val="apple-converted-space"/>
    <w:basedOn w:val="DefaultParagraphFont"/>
    <w:rsid w:val="00F82161"/>
  </w:style>
  <w:style w:type="character" w:customStyle="1" w:styleId="highlight">
    <w:name w:val="highlight"/>
    <w:basedOn w:val="DefaultParagraphFont"/>
    <w:rsid w:val="00F82161"/>
  </w:style>
  <w:style w:type="paragraph" w:styleId="BalloonText">
    <w:name w:val="Balloon Text"/>
    <w:basedOn w:val="Normal"/>
    <w:link w:val="BalloonTextChar"/>
    <w:uiPriority w:val="99"/>
    <w:semiHidden/>
    <w:unhideWhenUsed/>
    <w:rsid w:val="005A34BB"/>
    <w:rPr>
      <w:rFonts w:ascii="Tahoma" w:hAnsi="Tahoma" w:cs="Tahoma"/>
      <w:sz w:val="16"/>
      <w:szCs w:val="16"/>
    </w:rPr>
  </w:style>
  <w:style w:type="character" w:customStyle="1" w:styleId="BalloonTextChar">
    <w:name w:val="Balloon Text Char"/>
    <w:basedOn w:val="DefaultParagraphFont"/>
    <w:link w:val="BalloonText"/>
    <w:uiPriority w:val="99"/>
    <w:semiHidden/>
    <w:rsid w:val="005A34BB"/>
    <w:rPr>
      <w:rFonts w:ascii="Tahoma" w:hAnsi="Tahoma" w:cs="Tahoma"/>
      <w:sz w:val="16"/>
      <w:szCs w:val="16"/>
    </w:rPr>
  </w:style>
  <w:style w:type="character" w:styleId="CommentReference">
    <w:name w:val="annotation reference"/>
    <w:basedOn w:val="DefaultParagraphFont"/>
    <w:uiPriority w:val="99"/>
    <w:semiHidden/>
    <w:unhideWhenUsed/>
    <w:rsid w:val="005A34BB"/>
    <w:rPr>
      <w:sz w:val="16"/>
      <w:szCs w:val="16"/>
    </w:rPr>
  </w:style>
  <w:style w:type="paragraph" w:styleId="CommentText">
    <w:name w:val="annotation text"/>
    <w:basedOn w:val="Normal"/>
    <w:link w:val="CommentTextChar"/>
    <w:uiPriority w:val="99"/>
    <w:unhideWhenUsed/>
    <w:rsid w:val="005A34BB"/>
  </w:style>
  <w:style w:type="character" w:customStyle="1" w:styleId="CommentTextChar">
    <w:name w:val="Comment Text Char"/>
    <w:basedOn w:val="DefaultParagraphFont"/>
    <w:link w:val="CommentText"/>
    <w:uiPriority w:val="99"/>
    <w:rsid w:val="005A34BB"/>
  </w:style>
  <w:style w:type="paragraph" w:styleId="CommentSubject">
    <w:name w:val="annotation subject"/>
    <w:basedOn w:val="CommentText"/>
    <w:next w:val="CommentText"/>
    <w:link w:val="CommentSubjectChar"/>
    <w:uiPriority w:val="99"/>
    <w:semiHidden/>
    <w:unhideWhenUsed/>
    <w:rsid w:val="005A34BB"/>
    <w:rPr>
      <w:b/>
      <w:bCs/>
    </w:rPr>
  </w:style>
  <w:style w:type="character" w:customStyle="1" w:styleId="CommentSubjectChar">
    <w:name w:val="Comment Subject Char"/>
    <w:basedOn w:val="CommentTextChar"/>
    <w:link w:val="CommentSubject"/>
    <w:uiPriority w:val="99"/>
    <w:semiHidden/>
    <w:rsid w:val="005A34BB"/>
    <w:rPr>
      <w:b/>
      <w:bCs/>
    </w:rPr>
  </w:style>
  <w:style w:type="character" w:customStyle="1" w:styleId="BodyTextIndent2Char">
    <w:name w:val="Body Text Indent 2 Char"/>
    <w:basedOn w:val="DefaultParagraphFont"/>
    <w:link w:val="BodyTextIndent2"/>
    <w:semiHidden/>
    <w:rsid w:val="00964F70"/>
    <w:rPr>
      <w:sz w:val="28"/>
    </w:rPr>
  </w:style>
  <w:style w:type="character" w:styleId="Strong">
    <w:name w:val="Strong"/>
    <w:basedOn w:val="DefaultParagraphFont"/>
    <w:uiPriority w:val="22"/>
    <w:qFormat/>
    <w:rsid w:val="007A65F0"/>
    <w:rPr>
      <w:b/>
      <w:bCs/>
    </w:rPr>
  </w:style>
  <w:style w:type="character" w:styleId="Hyperlink">
    <w:name w:val="Hyperlink"/>
    <w:basedOn w:val="DefaultParagraphFont"/>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UnresolvedMention">
    <w:name w:val="Unresolved Mention"/>
    <w:basedOn w:val="DefaultParagraphFont"/>
    <w:uiPriority w:val="99"/>
    <w:semiHidden/>
    <w:unhideWhenUsed/>
    <w:rsid w:val="003A6E65"/>
    <w:rPr>
      <w:color w:val="605E5C"/>
      <w:shd w:val="clear" w:color="auto" w:fill="E1DFDD"/>
    </w:rPr>
  </w:style>
  <w:style w:type="character" w:customStyle="1" w:styleId="BodyTextChar">
    <w:name w:val="Body Text Char"/>
    <w:basedOn w:val="DefaultParagraphFont"/>
    <w:link w:val="BodyText"/>
    <w:semiHidden/>
    <w:rsid w:val="000E03D1"/>
    <w:rPr>
      <w:rFonts w:ascii="Arial" w:hAnsi="Arial"/>
      <w:sz w:val="28"/>
      <w:lang w:val="pt-BR" w:eastAsia="pt-BR"/>
    </w:rPr>
  </w:style>
  <w:style w:type="paragraph" w:styleId="FootnoteText">
    <w:name w:val="footnote text"/>
    <w:basedOn w:val="Normal"/>
    <w:link w:val="FootnoteTextChar"/>
    <w:uiPriority w:val="99"/>
    <w:semiHidden/>
    <w:unhideWhenUsed/>
    <w:rsid w:val="000E03D1"/>
    <w:pPr>
      <w:spacing w:after="0"/>
    </w:pPr>
    <w:rPr>
      <w:rFonts w:ascii="Times New Roman" w:hAnsi="Times New Roman"/>
      <w:sz w:val="20"/>
    </w:rPr>
  </w:style>
  <w:style w:type="character" w:customStyle="1" w:styleId="FootnoteTextChar">
    <w:name w:val="Footnote Text Char"/>
    <w:basedOn w:val="DefaultParagraphFont"/>
    <w:link w:val="FootnoteText"/>
    <w:uiPriority w:val="99"/>
    <w:semiHidden/>
    <w:rsid w:val="000E03D1"/>
    <w:rPr>
      <w:lang w:val="pt-BR" w:eastAsia="pt-BR"/>
    </w:rPr>
  </w:style>
  <w:style w:type="character" w:styleId="FootnoteReference">
    <w:name w:val="footnote reference"/>
    <w:basedOn w:val="DefaultParagraphFont"/>
    <w:uiPriority w:val="99"/>
    <w:semiHidden/>
    <w:unhideWhenUsed/>
    <w:rsid w:val="000E03D1"/>
    <w:rPr>
      <w:vertAlign w:val="superscript"/>
    </w:rPr>
  </w:style>
  <w:style w:type="character" w:styleId="LineNumber">
    <w:name w:val="line number"/>
    <w:basedOn w:val="DefaultParagraphFont"/>
    <w:uiPriority w:val="99"/>
    <w:semiHidden/>
    <w:unhideWhenUsed/>
    <w:rsid w:val="00857A2D"/>
  </w:style>
  <w:style w:type="paragraph" w:styleId="ListParagraph">
    <w:name w:val="List Paragraph"/>
    <w:basedOn w:val="Normal"/>
    <w:link w:val="ListParagraphChar"/>
    <w:uiPriority w:val="34"/>
    <w:qFormat/>
    <w:rsid w:val="00E65C93"/>
    <w:pPr>
      <w:ind w:left="720"/>
      <w:contextualSpacing/>
    </w:pPr>
  </w:style>
  <w:style w:type="character" w:customStyle="1" w:styleId="ListParagraphChar">
    <w:name w:val="List Paragraph Char"/>
    <w:link w:val="ListParagraph"/>
    <w:uiPriority w:val="34"/>
    <w:rsid w:val="00647DEE"/>
    <w:rPr>
      <w:rFonts w:ascii="Calibri" w:hAnsi="Calibri"/>
      <w:sz w:val="24"/>
      <w:lang w:val="pt-BR" w:eastAsia="pt-BR"/>
    </w:rPr>
  </w:style>
  <w:style w:type="paragraph" w:styleId="Revision">
    <w:name w:val="Revision"/>
    <w:hidden/>
    <w:uiPriority w:val="71"/>
    <w:rsid w:val="003A52A3"/>
    <w:rPr>
      <w:rFonts w:ascii="Calibri" w:hAnsi="Calibri"/>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4963</Words>
  <Characters>29864</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34758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Segato, Guilherme Silveira</cp:lastModifiedBy>
  <cp:revision>3</cp:revision>
  <cp:lastPrinted>2025-12-19T20:11:00Z</cp:lastPrinted>
  <dcterms:created xsi:type="dcterms:W3CDTF">2026-02-26T13:23:00Z</dcterms:created>
  <dcterms:modified xsi:type="dcterms:W3CDTF">2026-02-26T13:23:00Z</dcterms:modified>
</cp:coreProperties>
</file>