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E76C5" w14:textId="4F804BD4" w:rsidR="00507F8C" w:rsidRPr="00B92FE9" w:rsidRDefault="00507F8C" w:rsidP="00126599">
      <w:pPr>
        <w:spacing w:after="0"/>
        <w:jc w:val="center"/>
        <w:rPr>
          <w:rFonts w:asciiTheme="majorHAnsi" w:hAnsiTheme="majorHAnsi" w:cstheme="majorHAnsi"/>
          <w:b/>
          <w:bCs/>
          <w:szCs w:val="24"/>
        </w:rPr>
      </w:pPr>
      <w:r w:rsidRPr="00B92FE9">
        <w:rPr>
          <w:rFonts w:asciiTheme="majorHAnsi" w:hAnsiTheme="majorHAnsi" w:cstheme="majorHAnsi"/>
          <w:b/>
          <w:bCs/>
          <w:szCs w:val="24"/>
        </w:rPr>
        <w:t xml:space="preserve">NORMA BRASILEIRA DE CONTABILIDADE, NBC </w:t>
      </w:r>
      <w:r w:rsidR="00BF3A3E" w:rsidRPr="00B92FE9">
        <w:rPr>
          <w:rFonts w:asciiTheme="majorHAnsi" w:hAnsiTheme="majorHAnsi" w:cstheme="majorHAnsi"/>
          <w:b/>
          <w:bCs/>
          <w:szCs w:val="24"/>
        </w:rPr>
        <w:t>TSP</w:t>
      </w:r>
      <w:r w:rsidR="000403A9">
        <w:rPr>
          <w:rFonts w:asciiTheme="majorHAnsi" w:hAnsiTheme="majorHAnsi" w:cstheme="majorHAnsi"/>
          <w:b/>
          <w:bCs/>
          <w:szCs w:val="24"/>
        </w:rPr>
        <w:t xml:space="preserve"> </w:t>
      </w:r>
      <w:r w:rsidR="00802DD0">
        <w:rPr>
          <w:rFonts w:asciiTheme="majorHAnsi" w:hAnsiTheme="majorHAnsi" w:cstheme="majorHAnsi"/>
          <w:b/>
          <w:bCs/>
          <w:szCs w:val="24"/>
        </w:rPr>
        <w:t>26 (R1)</w:t>
      </w:r>
      <w:r w:rsidR="00BF3A3E" w:rsidRPr="00B92FE9">
        <w:rPr>
          <w:rFonts w:asciiTheme="majorHAnsi" w:hAnsiTheme="majorHAnsi" w:cstheme="majorHAnsi"/>
          <w:b/>
          <w:bCs/>
          <w:szCs w:val="24"/>
        </w:rPr>
        <w:t>,</w:t>
      </w:r>
      <w:r w:rsidRPr="00B92FE9">
        <w:rPr>
          <w:rFonts w:asciiTheme="majorHAnsi" w:hAnsiTheme="majorHAnsi" w:cstheme="majorHAnsi"/>
          <w:b/>
          <w:bCs/>
          <w:szCs w:val="24"/>
        </w:rPr>
        <w:t xml:space="preserve"> DE </w:t>
      </w:r>
      <w:r w:rsidR="000403A9">
        <w:rPr>
          <w:rFonts w:asciiTheme="majorHAnsi" w:hAnsiTheme="majorHAnsi" w:cstheme="majorHAnsi"/>
          <w:b/>
          <w:bCs/>
          <w:szCs w:val="24"/>
        </w:rPr>
        <w:t>XX</w:t>
      </w:r>
      <w:r w:rsidRPr="00B92FE9">
        <w:rPr>
          <w:rFonts w:asciiTheme="majorHAnsi" w:hAnsiTheme="majorHAnsi" w:cstheme="majorHAnsi"/>
          <w:b/>
          <w:bCs/>
          <w:szCs w:val="24"/>
        </w:rPr>
        <w:t xml:space="preserve"> DE </w:t>
      </w:r>
      <w:r w:rsidR="000403A9">
        <w:rPr>
          <w:rFonts w:asciiTheme="majorHAnsi" w:hAnsiTheme="majorHAnsi" w:cstheme="majorHAnsi"/>
          <w:b/>
          <w:bCs/>
          <w:szCs w:val="24"/>
        </w:rPr>
        <w:t>XXXXX</w:t>
      </w:r>
      <w:r w:rsidRPr="00B92FE9">
        <w:rPr>
          <w:rFonts w:asciiTheme="majorHAnsi" w:hAnsiTheme="majorHAnsi" w:cstheme="majorHAnsi"/>
          <w:b/>
          <w:bCs/>
          <w:szCs w:val="24"/>
        </w:rPr>
        <w:t xml:space="preserve"> DE 202</w:t>
      </w:r>
      <w:r w:rsidR="008F75DB">
        <w:rPr>
          <w:rFonts w:asciiTheme="majorHAnsi" w:hAnsiTheme="majorHAnsi" w:cstheme="majorHAnsi"/>
          <w:b/>
          <w:bCs/>
          <w:szCs w:val="24"/>
        </w:rPr>
        <w:t>5</w:t>
      </w:r>
    </w:p>
    <w:p w14:paraId="5C6F1D8F" w14:textId="77777777" w:rsidR="00507F8C" w:rsidRPr="00B92FE9" w:rsidRDefault="00507F8C" w:rsidP="00126599">
      <w:pPr>
        <w:spacing w:after="0"/>
        <w:jc w:val="center"/>
        <w:rPr>
          <w:rFonts w:asciiTheme="majorHAnsi" w:hAnsiTheme="majorHAnsi" w:cstheme="majorHAnsi"/>
          <w:b/>
          <w:bCs/>
          <w:szCs w:val="24"/>
        </w:rPr>
      </w:pPr>
    </w:p>
    <w:p w14:paraId="2DCDE76B" w14:textId="07714AC5" w:rsidR="00507F8C" w:rsidRPr="00B92FE9" w:rsidRDefault="00507F8C" w:rsidP="00126599">
      <w:pPr>
        <w:spacing w:after="0"/>
        <w:ind w:left="3540" w:firstLine="708"/>
        <w:jc w:val="right"/>
        <w:rPr>
          <w:rFonts w:asciiTheme="majorHAnsi" w:hAnsiTheme="majorHAnsi" w:cstheme="majorHAnsi"/>
          <w:b/>
          <w:bCs/>
          <w:i/>
          <w:iCs/>
          <w:szCs w:val="24"/>
        </w:rPr>
      </w:pPr>
      <w:r w:rsidRPr="00B92FE9">
        <w:rPr>
          <w:rFonts w:asciiTheme="majorHAnsi" w:hAnsiTheme="majorHAnsi" w:cstheme="majorHAnsi"/>
          <w:b/>
          <w:bCs/>
          <w:i/>
          <w:iCs/>
          <w:szCs w:val="24"/>
        </w:rPr>
        <w:t xml:space="preserve">Aprova a NBC </w:t>
      </w:r>
      <w:r w:rsidR="00BF3A3E" w:rsidRPr="00B92FE9">
        <w:rPr>
          <w:rFonts w:asciiTheme="majorHAnsi" w:hAnsiTheme="majorHAnsi" w:cstheme="majorHAnsi"/>
          <w:b/>
          <w:bCs/>
          <w:i/>
          <w:iCs/>
          <w:szCs w:val="24"/>
        </w:rPr>
        <w:t xml:space="preserve">TSP </w:t>
      </w:r>
      <w:r w:rsidR="00802DD0">
        <w:rPr>
          <w:rFonts w:asciiTheme="majorHAnsi" w:hAnsiTheme="majorHAnsi" w:cstheme="majorHAnsi"/>
          <w:b/>
          <w:bCs/>
          <w:i/>
          <w:iCs/>
          <w:szCs w:val="24"/>
        </w:rPr>
        <w:t>26 (R1)</w:t>
      </w:r>
      <w:r w:rsidR="00FA6EEE">
        <w:rPr>
          <w:rFonts w:asciiTheme="majorHAnsi" w:hAnsiTheme="majorHAnsi" w:cstheme="majorHAnsi"/>
          <w:b/>
          <w:bCs/>
          <w:i/>
          <w:iCs/>
          <w:szCs w:val="24"/>
        </w:rPr>
        <w:t xml:space="preserve"> </w:t>
      </w:r>
      <w:r w:rsidR="00802DD0">
        <w:rPr>
          <w:rFonts w:asciiTheme="majorHAnsi" w:hAnsiTheme="majorHAnsi" w:cstheme="majorHAnsi"/>
          <w:b/>
          <w:bCs/>
          <w:i/>
          <w:iCs/>
          <w:szCs w:val="24"/>
        </w:rPr>
        <w:t>–</w:t>
      </w:r>
      <w:r w:rsidR="00BF3A3E" w:rsidRPr="00B92FE9">
        <w:rPr>
          <w:rFonts w:asciiTheme="majorHAnsi" w:hAnsiTheme="majorHAnsi" w:cstheme="majorHAnsi"/>
          <w:b/>
          <w:bCs/>
          <w:i/>
          <w:iCs/>
          <w:szCs w:val="24"/>
        </w:rPr>
        <w:t xml:space="preserve"> </w:t>
      </w:r>
      <w:r w:rsidR="00802DD0">
        <w:rPr>
          <w:rFonts w:asciiTheme="majorHAnsi" w:hAnsiTheme="majorHAnsi" w:cstheme="majorHAnsi"/>
          <w:b/>
          <w:bCs/>
          <w:i/>
          <w:iCs/>
          <w:szCs w:val="24"/>
        </w:rPr>
        <w:t xml:space="preserve">Ativo Biológico e Produto </w:t>
      </w:r>
      <w:r w:rsidR="00CA63FD">
        <w:rPr>
          <w:rFonts w:asciiTheme="majorHAnsi" w:hAnsiTheme="majorHAnsi" w:cstheme="majorHAnsi"/>
          <w:b/>
          <w:bCs/>
          <w:i/>
          <w:iCs/>
          <w:szCs w:val="24"/>
        </w:rPr>
        <w:t>Agrícola</w:t>
      </w:r>
      <w:r w:rsidR="000403A9" w:rsidRPr="000403A9">
        <w:rPr>
          <w:rFonts w:asciiTheme="majorHAnsi" w:hAnsiTheme="majorHAnsi" w:cstheme="majorHAnsi"/>
          <w:b/>
          <w:bCs/>
          <w:i/>
          <w:iCs/>
          <w:szCs w:val="24"/>
        </w:rPr>
        <w:t>.</w:t>
      </w:r>
    </w:p>
    <w:p w14:paraId="4F33BFFF" w14:textId="77777777" w:rsidR="00507F8C" w:rsidRPr="00B92FE9" w:rsidRDefault="00507F8C" w:rsidP="00126599">
      <w:pPr>
        <w:spacing w:after="0"/>
        <w:jc w:val="right"/>
        <w:rPr>
          <w:rFonts w:asciiTheme="majorHAnsi" w:hAnsiTheme="majorHAnsi" w:cstheme="majorHAnsi"/>
          <w:b/>
          <w:bCs/>
          <w:i/>
          <w:iCs/>
          <w:szCs w:val="24"/>
        </w:rPr>
      </w:pPr>
    </w:p>
    <w:p w14:paraId="37DB66D6" w14:textId="3B5A29A0" w:rsidR="00BF3A3E" w:rsidRDefault="00BF3A3E" w:rsidP="00126599">
      <w:pPr>
        <w:spacing w:after="0"/>
        <w:ind w:firstLine="720"/>
        <w:jc w:val="both"/>
        <w:outlineLvl w:val="0"/>
        <w:rPr>
          <w:rFonts w:asciiTheme="majorHAnsi" w:hAnsiTheme="majorHAnsi" w:cstheme="majorHAnsi"/>
          <w:szCs w:val="24"/>
        </w:rPr>
      </w:pPr>
      <w:r w:rsidRPr="00B92FE9">
        <w:rPr>
          <w:rFonts w:asciiTheme="majorHAnsi" w:hAnsiTheme="majorHAnsi" w:cstheme="majorHAnsi"/>
          <w:szCs w:val="24"/>
        </w:rPr>
        <w:t xml:space="preserve">O </w:t>
      </w:r>
      <w:r w:rsidRPr="00B92FE9">
        <w:rPr>
          <w:rFonts w:asciiTheme="majorHAnsi" w:hAnsiTheme="majorHAnsi" w:cstheme="majorHAnsi"/>
          <w:b/>
          <w:bCs/>
          <w:szCs w:val="24"/>
        </w:rPr>
        <w:t>CONSELHO FEDERAL DE CONTABILIDADE</w:t>
      </w:r>
      <w:r w:rsidRPr="00B92FE9">
        <w:rPr>
          <w:rFonts w:asciiTheme="majorHAnsi" w:hAnsiTheme="majorHAnsi" w:cstheme="majorHAnsi"/>
          <w:szCs w:val="24"/>
        </w:rPr>
        <w:t xml:space="preserve">, considerando o processo de convergência das Normas Brasileiras de Contabilidade aos padrões internacionais e que, mediante acordo firmado com a </w:t>
      </w:r>
      <w:proofErr w:type="spellStart"/>
      <w:r w:rsidRPr="00B92FE9">
        <w:rPr>
          <w:rFonts w:asciiTheme="majorHAnsi" w:hAnsiTheme="majorHAnsi" w:cstheme="majorHAnsi"/>
          <w:szCs w:val="24"/>
        </w:rPr>
        <w:t>Ifac</w:t>
      </w:r>
      <w:proofErr w:type="spellEnd"/>
      <w:r w:rsidRPr="00B92FE9">
        <w:rPr>
          <w:rFonts w:asciiTheme="majorHAnsi" w:hAnsiTheme="majorHAnsi" w:cstheme="majorHAnsi"/>
          <w:szCs w:val="24"/>
        </w:rPr>
        <w:t xml:space="preserve">, que autorizou, no Brasil, o CFC como um dos tradutores de suas normas e publicações, outorgando os direitos de realizar tradução, publicação e distribuição das normas internacionais e demais pronunciamentos em formato eletrônico, no exercício de suas atribuições legais e regimentais e com fundamento no disposto na alínea “f” do Art. 6º do Decreto-Lei n.º 9.295/1946, alterado pela Lei n.º 12.249/2010, faz saber que foi aprovada em seu Plenário a seguinte Norma Brasileira de Contabilidade (NBC), elaborada de acordo com a IPSAS </w:t>
      </w:r>
      <w:r w:rsidR="00A04399">
        <w:rPr>
          <w:rFonts w:asciiTheme="majorHAnsi" w:hAnsiTheme="majorHAnsi" w:cstheme="majorHAnsi"/>
          <w:szCs w:val="24"/>
        </w:rPr>
        <w:t xml:space="preserve">27 </w:t>
      </w:r>
      <w:r w:rsidRPr="00B92FE9">
        <w:rPr>
          <w:rFonts w:asciiTheme="majorHAnsi" w:hAnsiTheme="majorHAnsi" w:cstheme="majorHAnsi"/>
          <w:szCs w:val="24"/>
        </w:rPr>
        <w:t xml:space="preserve"> – </w:t>
      </w:r>
      <w:proofErr w:type="spellStart"/>
      <w:r w:rsidR="00A04399">
        <w:rPr>
          <w:rFonts w:asciiTheme="majorHAnsi" w:hAnsiTheme="majorHAnsi" w:cstheme="majorHAnsi"/>
          <w:i/>
          <w:iCs/>
          <w:szCs w:val="24"/>
        </w:rPr>
        <w:t>Agriculture</w:t>
      </w:r>
      <w:proofErr w:type="spellEnd"/>
      <w:r w:rsidR="000403A9" w:rsidRPr="000403A9">
        <w:rPr>
          <w:rFonts w:asciiTheme="majorHAnsi" w:hAnsiTheme="majorHAnsi" w:cstheme="majorHAnsi"/>
          <w:i/>
          <w:iCs/>
          <w:szCs w:val="24"/>
        </w:rPr>
        <w:t>,</w:t>
      </w:r>
      <w:r w:rsidR="000403A9">
        <w:rPr>
          <w:rFonts w:asciiTheme="majorHAnsi" w:hAnsiTheme="majorHAnsi" w:cstheme="majorHAnsi"/>
          <w:i/>
          <w:iCs/>
          <w:szCs w:val="24"/>
        </w:rPr>
        <w:t xml:space="preserve"> </w:t>
      </w:r>
      <w:r w:rsidR="00464E6A" w:rsidRPr="00464E6A">
        <w:rPr>
          <w:rFonts w:asciiTheme="majorHAnsi" w:hAnsiTheme="majorHAnsi" w:cstheme="majorHAnsi"/>
          <w:szCs w:val="24"/>
        </w:rPr>
        <w:t>editado pelo</w:t>
      </w:r>
      <w:r w:rsidR="00464E6A" w:rsidRPr="00464E6A">
        <w:rPr>
          <w:rFonts w:asciiTheme="majorHAnsi" w:hAnsiTheme="majorHAnsi" w:cstheme="majorHAnsi"/>
          <w:i/>
          <w:iCs/>
          <w:szCs w:val="24"/>
        </w:rPr>
        <w:t xml:space="preserve"> </w:t>
      </w:r>
      <w:proofErr w:type="spellStart"/>
      <w:r w:rsidR="00464E6A" w:rsidRPr="00464E6A">
        <w:rPr>
          <w:rFonts w:asciiTheme="majorHAnsi" w:hAnsiTheme="majorHAnsi" w:cstheme="majorHAnsi"/>
          <w:i/>
          <w:iCs/>
          <w:szCs w:val="24"/>
        </w:rPr>
        <w:t>International</w:t>
      </w:r>
      <w:proofErr w:type="spellEnd"/>
      <w:r w:rsidR="00464E6A" w:rsidRPr="00464E6A">
        <w:rPr>
          <w:rFonts w:asciiTheme="majorHAnsi" w:hAnsiTheme="majorHAnsi" w:cstheme="majorHAnsi"/>
          <w:i/>
          <w:iCs/>
          <w:szCs w:val="24"/>
        </w:rPr>
        <w:t xml:space="preserve"> </w:t>
      </w:r>
      <w:proofErr w:type="spellStart"/>
      <w:r w:rsidR="00464E6A" w:rsidRPr="00464E6A">
        <w:rPr>
          <w:rFonts w:asciiTheme="majorHAnsi" w:hAnsiTheme="majorHAnsi" w:cstheme="majorHAnsi"/>
          <w:i/>
          <w:iCs/>
          <w:szCs w:val="24"/>
        </w:rPr>
        <w:t>Public</w:t>
      </w:r>
      <w:proofErr w:type="spellEnd"/>
      <w:r w:rsidR="00464E6A" w:rsidRPr="00464E6A">
        <w:rPr>
          <w:rFonts w:asciiTheme="majorHAnsi" w:hAnsiTheme="majorHAnsi" w:cstheme="majorHAnsi"/>
          <w:i/>
          <w:iCs/>
          <w:szCs w:val="24"/>
        </w:rPr>
        <w:t xml:space="preserve"> Sector Accounting Standards Board da </w:t>
      </w:r>
      <w:proofErr w:type="spellStart"/>
      <w:r w:rsidR="00464E6A" w:rsidRPr="00464E6A">
        <w:rPr>
          <w:rFonts w:asciiTheme="majorHAnsi" w:hAnsiTheme="majorHAnsi" w:cstheme="majorHAnsi"/>
          <w:i/>
          <w:iCs/>
          <w:szCs w:val="24"/>
        </w:rPr>
        <w:t>International</w:t>
      </w:r>
      <w:proofErr w:type="spellEnd"/>
      <w:r w:rsidR="00464E6A" w:rsidRPr="00464E6A">
        <w:rPr>
          <w:rFonts w:asciiTheme="majorHAnsi" w:hAnsiTheme="majorHAnsi" w:cstheme="majorHAnsi"/>
          <w:i/>
          <w:iCs/>
          <w:szCs w:val="24"/>
        </w:rPr>
        <w:t xml:space="preserve"> Federation </w:t>
      </w:r>
      <w:proofErr w:type="spellStart"/>
      <w:r w:rsidR="00464E6A" w:rsidRPr="00464E6A">
        <w:rPr>
          <w:rFonts w:asciiTheme="majorHAnsi" w:hAnsiTheme="majorHAnsi" w:cstheme="majorHAnsi"/>
          <w:i/>
          <w:iCs/>
          <w:szCs w:val="24"/>
        </w:rPr>
        <w:t>of</w:t>
      </w:r>
      <w:proofErr w:type="spellEnd"/>
      <w:r w:rsidR="00464E6A" w:rsidRPr="00464E6A">
        <w:rPr>
          <w:rFonts w:asciiTheme="majorHAnsi" w:hAnsiTheme="majorHAnsi" w:cstheme="majorHAnsi"/>
          <w:i/>
          <w:iCs/>
          <w:szCs w:val="24"/>
        </w:rPr>
        <w:t xml:space="preserve"> </w:t>
      </w:r>
      <w:proofErr w:type="spellStart"/>
      <w:r w:rsidR="00464E6A" w:rsidRPr="00464E6A">
        <w:rPr>
          <w:rFonts w:asciiTheme="majorHAnsi" w:hAnsiTheme="majorHAnsi" w:cstheme="majorHAnsi"/>
          <w:i/>
          <w:iCs/>
          <w:szCs w:val="24"/>
        </w:rPr>
        <w:t>Accountants</w:t>
      </w:r>
      <w:proofErr w:type="spellEnd"/>
      <w:r w:rsidR="00464E6A" w:rsidRPr="00464E6A">
        <w:rPr>
          <w:rFonts w:asciiTheme="majorHAnsi" w:hAnsiTheme="majorHAnsi" w:cstheme="majorHAnsi"/>
          <w:i/>
          <w:iCs/>
          <w:szCs w:val="24"/>
        </w:rPr>
        <w:t xml:space="preserve"> (IPSASB/</w:t>
      </w:r>
      <w:proofErr w:type="spellStart"/>
      <w:r w:rsidR="00464E6A" w:rsidRPr="00464E6A">
        <w:rPr>
          <w:rFonts w:asciiTheme="majorHAnsi" w:hAnsiTheme="majorHAnsi" w:cstheme="majorHAnsi"/>
          <w:i/>
          <w:iCs/>
          <w:szCs w:val="24"/>
        </w:rPr>
        <w:t>Ifac</w:t>
      </w:r>
      <w:proofErr w:type="spellEnd"/>
      <w:r w:rsidR="00464E6A" w:rsidRPr="00464E6A">
        <w:rPr>
          <w:rFonts w:asciiTheme="majorHAnsi" w:hAnsiTheme="majorHAnsi" w:cstheme="majorHAnsi"/>
          <w:i/>
          <w:iCs/>
          <w:szCs w:val="24"/>
        </w:rPr>
        <w:t>)</w:t>
      </w:r>
      <w:r w:rsidRPr="00B92FE9">
        <w:rPr>
          <w:rFonts w:asciiTheme="majorHAnsi" w:hAnsiTheme="majorHAnsi" w:cstheme="majorHAnsi"/>
          <w:szCs w:val="24"/>
        </w:rPr>
        <w:t xml:space="preserve"> e revisada de acordo </w:t>
      </w:r>
      <w:r w:rsidRPr="003B61ED">
        <w:rPr>
          <w:rFonts w:asciiTheme="majorHAnsi" w:hAnsiTheme="majorHAnsi" w:cstheme="majorHAnsi"/>
          <w:szCs w:val="24"/>
        </w:rPr>
        <w:t xml:space="preserve">com o </w:t>
      </w:r>
      <w:r w:rsidRPr="003B61ED">
        <w:rPr>
          <w:rFonts w:asciiTheme="majorHAnsi" w:hAnsiTheme="majorHAnsi" w:cstheme="majorHAnsi"/>
          <w:i/>
          <w:iCs/>
          <w:szCs w:val="24"/>
        </w:rPr>
        <w:t>IPSASB-HANDBOOK 202</w:t>
      </w:r>
      <w:r w:rsidR="00A04399">
        <w:rPr>
          <w:rFonts w:asciiTheme="majorHAnsi" w:hAnsiTheme="majorHAnsi" w:cstheme="majorHAnsi"/>
          <w:i/>
          <w:iCs/>
          <w:szCs w:val="24"/>
        </w:rPr>
        <w:t>5</w:t>
      </w:r>
      <w:r w:rsidRPr="003B61ED">
        <w:rPr>
          <w:rFonts w:asciiTheme="majorHAnsi" w:hAnsiTheme="majorHAnsi" w:cstheme="majorHAnsi"/>
          <w:szCs w:val="24"/>
        </w:rPr>
        <w:t>:</w:t>
      </w:r>
    </w:p>
    <w:p w14:paraId="7B98D1CA" w14:textId="77777777" w:rsidR="00212C05" w:rsidRPr="00B92FE9" w:rsidRDefault="00212C05" w:rsidP="00126599">
      <w:pPr>
        <w:spacing w:after="0"/>
        <w:ind w:firstLine="720"/>
        <w:jc w:val="both"/>
        <w:outlineLvl w:val="0"/>
        <w:rPr>
          <w:rFonts w:asciiTheme="majorHAnsi" w:hAnsiTheme="majorHAnsi" w:cstheme="majorHAnsi"/>
          <w:szCs w:val="24"/>
        </w:rPr>
      </w:pPr>
    </w:p>
    <w:p w14:paraId="30294FD9" w14:textId="2FCB535F" w:rsidR="00212C05" w:rsidRDefault="00507F8C" w:rsidP="00126599">
      <w:pPr>
        <w:pStyle w:val="IASBNormalnpara"/>
        <w:spacing w:before="0"/>
        <w:jc w:val="center"/>
        <w:rPr>
          <w:rFonts w:asciiTheme="majorHAnsi" w:hAnsiTheme="majorHAnsi" w:cstheme="majorHAnsi"/>
          <w:b/>
          <w:bCs/>
          <w:sz w:val="24"/>
          <w:szCs w:val="24"/>
        </w:rPr>
      </w:pPr>
      <w:r w:rsidRPr="00B92FE9">
        <w:rPr>
          <w:rFonts w:asciiTheme="majorHAnsi" w:hAnsiTheme="majorHAnsi" w:cstheme="majorHAnsi"/>
          <w:b/>
          <w:bCs/>
          <w:sz w:val="24"/>
          <w:szCs w:val="24"/>
        </w:rPr>
        <w:t xml:space="preserve">NBC </w:t>
      </w:r>
      <w:r w:rsidR="00BF3A3E" w:rsidRPr="00B92FE9">
        <w:rPr>
          <w:rFonts w:asciiTheme="majorHAnsi" w:hAnsiTheme="majorHAnsi" w:cstheme="majorHAnsi"/>
          <w:b/>
          <w:bCs/>
          <w:sz w:val="24"/>
          <w:szCs w:val="24"/>
        </w:rPr>
        <w:t>TSP</w:t>
      </w:r>
      <w:r w:rsidRPr="00B92FE9">
        <w:rPr>
          <w:rFonts w:asciiTheme="majorHAnsi" w:hAnsiTheme="majorHAnsi" w:cstheme="majorHAnsi"/>
          <w:b/>
          <w:bCs/>
          <w:sz w:val="24"/>
          <w:szCs w:val="24"/>
        </w:rPr>
        <w:t xml:space="preserve"> </w:t>
      </w:r>
      <w:r w:rsidR="00CA63FD">
        <w:rPr>
          <w:rFonts w:asciiTheme="majorHAnsi" w:hAnsiTheme="majorHAnsi" w:cstheme="majorHAnsi"/>
          <w:b/>
          <w:bCs/>
          <w:sz w:val="24"/>
          <w:szCs w:val="24"/>
        </w:rPr>
        <w:t>26 (R1)</w:t>
      </w:r>
      <w:r w:rsidR="005C0360">
        <w:rPr>
          <w:rFonts w:asciiTheme="majorHAnsi" w:hAnsiTheme="majorHAnsi" w:cstheme="majorHAnsi"/>
          <w:b/>
          <w:bCs/>
          <w:sz w:val="24"/>
          <w:szCs w:val="24"/>
        </w:rPr>
        <w:t xml:space="preserve"> </w:t>
      </w:r>
      <w:r w:rsidRPr="00B92FE9">
        <w:rPr>
          <w:rFonts w:asciiTheme="majorHAnsi" w:hAnsiTheme="majorHAnsi" w:cstheme="majorHAnsi"/>
          <w:b/>
          <w:bCs/>
          <w:sz w:val="24"/>
          <w:szCs w:val="24"/>
        </w:rPr>
        <w:t xml:space="preserve">– </w:t>
      </w:r>
      <w:r w:rsidR="00D508CB" w:rsidRPr="009364E1">
        <w:rPr>
          <w:rFonts w:asciiTheme="majorHAnsi" w:eastAsia="Arial" w:hAnsiTheme="majorHAnsi" w:cstheme="majorHAnsi"/>
          <w:b/>
          <w:sz w:val="24"/>
          <w:szCs w:val="24"/>
        </w:rPr>
        <w:t>ATIVO BIOLÓGICO E PRODUTO AGRÍCOLA</w:t>
      </w:r>
    </w:p>
    <w:p w14:paraId="4BBD4852" w14:textId="77777777" w:rsidR="00464E6A" w:rsidRPr="00B92FE9" w:rsidRDefault="00464E6A" w:rsidP="00126599">
      <w:pPr>
        <w:pStyle w:val="IASBNormalnpara"/>
        <w:spacing w:before="0"/>
        <w:jc w:val="center"/>
        <w:rPr>
          <w:rFonts w:asciiTheme="majorHAnsi" w:hAnsiTheme="majorHAnsi" w:cstheme="majorHAnsi"/>
          <w:b/>
          <w:bCs/>
          <w:sz w:val="24"/>
          <w:szCs w:val="24"/>
        </w:rPr>
      </w:pPr>
    </w:p>
    <w:tbl>
      <w:tblPr>
        <w:tblW w:w="9815" w:type="dxa"/>
        <w:tblInd w:w="-5" w:type="dxa"/>
        <w:tblLayout w:type="fixed"/>
        <w:tblCellMar>
          <w:top w:w="15" w:type="dxa"/>
          <w:left w:w="15" w:type="dxa"/>
          <w:bottom w:w="15" w:type="dxa"/>
          <w:right w:w="15" w:type="dxa"/>
        </w:tblCellMar>
        <w:tblLook w:val="04A0" w:firstRow="1" w:lastRow="0" w:firstColumn="1" w:lastColumn="0" w:noHBand="0" w:noVBand="1"/>
      </w:tblPr>
      <w:tblGrid>
        <w:gridCol w:w="8114"/>
        <w:gridCol w:w="1701"/>
      </w:tblGrid>
      <w:tr w:rsidR="00C606B2" w:rsidRPr="00464E6A" w14:paraId="6E9CBE83" w14:textId="77777777" w:rsidTr="00C606B2">
        <w:trPr>
          <w:trHeight w:val="32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37C1E8D" w14:textId="77777777" w:rsidR="00C606B2" w:rsidRPr="00464E6A" w:rsidRDefault="00C606B2" w:rsidP="00126599">
            <w:pPr>
              <w:spacing w:before="100" w:beforeAutospacing="1" w:after="0"/>
              <w:rPr>
                <w:rFonts w:asciiTheme="majorHAnsi" w:hAnsiTheme="majorHAnsi" w:cstheme="majorHAnsi"/>
                <w:b/>
                <w:bCs/>
                <w:szCs w:val="24"/>
              </w:rPr>
            </w:pPr>
            <w:bookmarkStart w:id="0" w:name="F55665969"/>
            <w:r w:rsidRPr="00464E6A">
              <w:rPr>
                <w:rFonts w:asciiTheme="majorHAnsi" w:hAnsiTheme="majorHAnsi" w:cstheme="majorHAnsi"/>
                <w:b/>
                <w:bCs/>
                <w:szCs w:val="24"/>
              </w:rPr>
              <w:t xml:space="preserve">Sumário </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ACC8B6" w14:textId="77777777" w:rsidR="00C606B2" w:rsidRPr="00464E6A" w:rsidRDefault="00C606B2" w:rsidP="00126599">
            <w:pPr>
              <w:spacing w:before="100" w:beforeAutospacing="1" w:after="0"/>
              <w:jc w:val="center"/>
              <w:rPr>
                <w:rFonts w:asciiTheme="majorHAnsi" w:hAnsiTheme="majorHAnsi" w:cstheme="majorHAnsi"/>
                <w:szCs w:val="24"/>
              </w:rPr>
            </w:pPr>
            <w:r w:rsidRPr="00464E6A">
              <w:rPr>
                <w:rFonts w:asciiTheme="majorHAnsi" w:hAnsiTheme="majorHAnsi" w:cstheme="majorHAnsi"/>
                <w:szCs w:val="24"/>
              </w:rPr>
              <w:t>Item</w:t>
            </w:r>
          </w:p>
        </w:tc>
      </w:tr>
      <w:tr w:rsidR="00802DD0" w:rsidRPr="00464E6A" w14:paraId="78CF22FA" w14:textId="77777777" w:rsidTr="00802DD0">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AC0BB5" w14:textId="117F2EEE" w:rsidR="00802DD0" w:rsidRPr="000403A9" w:rsidRDefault="00802DD0" w:rsidP="00802DD0">
            <w:pPr>
              <w:spacing w:before="100" w:beforeAutospacing="1" w:after="0"/>
              <w:rPr>
                <w:rFonts w:asciiTheme="majorHAnsi" w:hAnsiTheme="majorHAnsi" w:cstheme="majorHAnsi"/>
                <w:b/>
                <w:bCs/>
                <w:szCs w:val="24"/>
              </w:rPr>
            </w:pPr>
            <w:r w:rsidRPr="00CE4B72">
              <w:rPr>
                <w:rFonts w:cs="Calibri"/>
                <w:bCs/>
                <w:kern w:val="36"/>
                <w:szCs w:val="24"/>
              </w:rPr>
              <w:t>Objetivo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4A1332" w14:textId="573809F8" w:rsidR="00802DD0" w:rsidRPr="00802DD0" w:rsidRDefault="00802DD0" w:rsidP="00802DD0">
            <w:pPr>
              <w:spacing w:before="100" w:beforeAutospacing="1" w:after="0"/>
              <w:jc w:val="center"/>
              <w:rPr>
                <w:rFonts w:asciiTheme="majorHAnsi" w:hAnsiTheme="majorHAnsi" w:cstheme="majorHAnsi"/>
                <w:b/>
                <w:szCs w:val="24"/>
              </w:rPr>
            </w:pPr>
            <w:r w:rsidRPr="00802DD0">
              <w:rPr>
                <w:rFonts w:cs="Calibri"/>
                <w:b/>
                <w:kern w:val="36"/>
                <w:szCs w:val="24"/>
              </w:rPr>
              <w:t>1</w:t>
            </w:r>
          </w:p>
        </w:tc>
      </w:tr>
      <w:tr w:rsidR="00802DD0" w:rsidRPr="00464E6A" w14:paraId="6D858182" w14:textId="77777777" w:rsidTr="00802DD0">
        <w:trPr>
          <w:trHeight w:val="403"/>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F10E8E" w14:textId="1BE36110" w:rsidR="00802DD0" w:rsidRPr="000403A9" w:rsidRDefault="00802DD0" w:rsidP="00802DD0">
            <w:pPr>
              <w:spacing w:before="100" w:beforeAutospacing="1" w:after="0"/>
              <w:rPr>
                <w:rFonts w:asciiTheme="majorHAnsi" w:hAnsiTheme="majorHAnsi" w:cstheme="majorHAnsi"/>
                <w:szCs w:val="24"/>
              </w:rPr>
            </w:pPr>
            <w:r w:rsidRPr="00CE4B72">
              <w:rPr>
                <w:rFonts w:cs="Calibri"/>
                <w:bCs/>
                <w:kern w:val="36"/>
                <w:szCs w:val="24"/>
              </w:rPr>
              <w:t>Alcance</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C812C9" w14:textId="7D0F60DA" w:rsidR="00802DD0" w:rsidRPr="00802DD0" w:rsidRDefault="00802DD0" w:rsidP="00802DD0">
            <w:pPr>
              <w:spacing w:before="100" w:beforeAutospacing="1" w:after="0"/>
              <w:jc w:val="center"/>
              <w:rPr>
                <w:rFonts w:asciiTheme="majorHAnsi" w:hAnsiTheme="majorHAnsi" w:cstheme="majorHAnsi"/>
                <w:b/>
                <w:szCs w:val="24"/>
              </w:rPr>
            </w:pPr>
            <w:r w:rsidRPr="00802DD0">
              <w:rPr>
                <w:rFonts w:cs="Calibri"/>
                <w:b/>
                <w:kern w:val="36"/>
                <w:szCs w:val="24"/>
              </w:rPr>
              <w:t>2 – 8</w:t>
            </w:r>
          </w:p>
        </w:tc>
      </w:tr>
      <w:tr w:rsidR="00802DD0" w:rsidRPr="00464E6A" w14:paraId="342B83AB" w14:textId="77777777" w:rsidTr="00802DD0">
        <w:trPr>
          <w:trHeight w:val="424"/>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754594" w14:textId="52037452" w:rsidR="00802DD0" w:rsidRPr="000403A9" w:rsidRDefault="00802DD0" w:rsidP="00802DD0">
            <w:pPr>
              <w:spacing w:before="100" w:beforeAutospacing="1" w:after="0"/>
              <w:rPr>
                <w:rFonts w:asciiTheme="majorHAnsi" w:hAnsiTheme="majorHAnsi" w:cstheme="majorHAnsi"/>
                <w:b/>
                <w:bCs/>
                <w:szCs w:val="24"/>
              </w:rPr>
            </w:pPr>
            <w:r w:rsidRPr="00CE4B72">
              <w:rPr>
                <w:rFonts w:cs="Calibri"/>
                <w:bCs/>
                <w:kern w:val="36"/>
                <w:szCs w:val="24"/>
              </w:rPr>
              <w:t>Definições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FB063F" w14:textId="699241A2" w:rsidR="00802DD0" w:rsidRPr="00802DD0" w:rsidRDefault="00802DD0" w:rsidP="00802DD0">
            <w:pPr>
              <w:spacing w:before="100" w:beforeAutospacing="1" w:after="0"/>
              <w:jc w:val="center"/>
              <w:rPr>
                <w:rFonts w:asciiTheme="majorHAnsi" w:hAnsiTheme="majorHAnsi" w:cstheme="majorHAnsi"/>
                <w:b/>
                <w:szCs w:val="24"/>
              </w:rPr>
            </w:pPr>
            <w:r w:rsidRPr="00802DD0">
              <w:rPr>
                <w:rFonts w:cs="Calibri"/>
                <w:b/>
                <w:kern w:val="36"/>
                <w:szCs w:val="24"/>
              </w:rPr>
              <w:t>9 – 12</w:t>
            </w:r>
          </w:p>
        </w:tc>
      </w:tr>
      <w:tr w:rsidR="00802DD0" w:rsidRPr="00464E6A" w14:paraId="615F8892" w14:textId="77777777" w:rsidTr="00802DD0">
        <w:trPr>
          <w:trHeight w:val="41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060CF2" w14:textId="2AECC782" w:rsidR="00802DD0" w:rsidRPr="000403A9" w:rsidRDefault="00802DD0" w:rsidP="00802DD0">
            <w:pPr>
              <w:spacing w:before="100" w:beforeAutospacing="1" w:after="0"/>
              <w:ind w:left="596"/>
              <w:rPr>
                <w:rFonts w:asciiTheme="majorHAnsi" w:hAnsiTheme="majorHAnsi" w:cstheme="majorHAnsi"/>
                <w:szCs w:val="24"/>
              </w:rPr>
            </w:pPr>
            <w:r w:rsidRPr="00CE4B72">
              <w:rPr>
                <w:rFonts w:cs="Calibri"/>
                <w:szCs w:val="24"/>
              </w:rPr>
              <w:t>Definições relacionadas à atividade agrícola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2BA4D6" w14:textId="58AE9008" w:rsidR="00802DD0" w:rsidRPr="00802DD0" w:rsidRDefault="00802DD0" w:rsidP="00802DD0">
            <w:pPr>
              <w:spacing w:before="100" w:beforeAutospacing="1" w:after="0"/>
              <w:jc w:val="center"/>
              <w:rPr>
                <w:rFonts w:asciiTheme="majorHAnsi" w:hAnsiTheme="majorHAnsi" w:cstheme="majorHAnsi"/>
                <w:b/>
                <w:szCs w:val="24"/>
              </w:rPr>
            </w:pPr>
            <w:r w:rsidRPr="00802DD0">
              <w:rPr>
                <w:rFonts w:cs="Calibri"/>
                <w:b/>
                <w:kern w:val="36"/>
                <w:szCs w:val="24"/>
              </w:rPr>
              <w:t>9 – 12</w:t>
            </w:r>
          </w:p>
        </w:tc>
      </w:tr>
      <w:tr w:rsidR="00802DD0" w:rsidRPr="00464E6A" w14:paraId="5F71AED3" w14:textId="77777777" w:rsidTr="00802DD0">
        <w:trPr>
          <w:trHeight w:val="40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303C9E" w14:textId="3BD85986" w:rsidR="00802DD0" w:rsidRPr="000403A9" w:rsidRDefault="00802DD0" w:rsidP="00802DD0">
            <w:pPr>
              <w:spacing w:before="100" w:beforeAutospacing="1" w:after="0"/>
              <w:rPr>
                <w:rFonts w:asciiTheme="majorHAnsi" w:hAnsiTheme="majorHAnsi" w:cstheme="majorHAnsi"/>
                <w:szCs w:val="24"/>
              </w:rPr>
            </w:pPr>
            <w:r w:rsidRPr="00CE4B72">
              <w:rPr>
                <w:rFonts w:cs="Calibri"/>
                <w:szCs w:val="24"/>
              </w:rPr>
              <w:t>Reconhecimento e mensuração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9223BB" w14:textId="75EF429E" w:rsidR="00802DD0" w:rsidRPr="00802DD0" w:rsidRDefault="00802DD0" w:rsidP="00802DD0">
            <w:pPr>
              <w:spacing w:before="100" w:beforeAutospacing="1" w:after="0"/>
              <w:jc w:val="center"/>
              <w:rPr>
                <w:rFonts w:asciiTheme="majorHAnsi" w:hAnsiTheme="majorHAnsi" w:cstheme="majorHAnsi"/>
                <w:b/>
                <w:szCs w:val="24"/>
              </w:rPr>
            </w:pPr>
            <w:r w:rsidRPr="00802DD0">
              <w:rPr>
                <w:rFonts w:cs="Calibri"/>
                <w:b/>
                <w:kern w:val="36"/>
                <w:szCs w:val="24"/>
              </w:rPr>
              <w:t>13 – 37</w:t>
            </w:r>
          </w:p>
        </w:tc>
      </w:tr>
      <w:tr w:rsidR="00802DD0" w:rsidRPr="00464E6A" w14:paraId="5B281DCB" w14:textId="77777777" w:rsidTr="00802DD0">
        <w:trPr>
          <w:trHeight w:val="42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58E33D" w14:textId="76DB988A" w:rsidR="00802DD0" w:rsidRPr="000403A9" w:rsidRDefault="00802DD0" w:rsidP="00802DD0">
            <w:pPr>
              <w:spacing w:before="100" w:beforeAutospacing="1" w:after="0"/>
              <w:ind w:left="596"/>
              <w:rPr>
                <w:rFonts w:asciiTheme="majorHAnsi" w:hAnsiTheme="majorHAnsi" w:cstheme="majorHAnsi"/>
                <w:b/>
                <w:bCs/>
                <w:szCs w:val="24"/>
              </w:rPr>
            </w:pPr>
            <w:r w:rsidRPr="00CE4B72">
              <w:rPr>
                <w:rFonts w:cs="Calibri"/>
                <w:szCs w:val="24"/>
              </w:rPr>
              <w:t>Ganhos e perdas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126E8F" w14:textId="6177CAC3" w:rsidR="00802DD0" w:rsidRPr="00802DD0" w:rsidRDefault="00802DD0" w:rsidP="00802DD0">
            <w:pPr>
              <w:spacing w:before="100" w:beforeAutospacing="1" w:after="0"/>
              <w:jc w:val="center"/>
              <w:rPr>
                <w:rFonts w:asciiTheme="majorHAnsi" w:hAnsiTheme="majorHAnsi" w:cstheme="majorHAnsi"/>
                <w:b/>
                <w:szCs w:val="24"/>
              </w:rPr>
            </w:pPr>
            <w:r w:rsidRPr="00802DD0">
              <w:rPr>
                <w:rFonts w:cs="Calibri"/>
                <w:b/>
                <w:kern w:val="36"/>
                <w:szCs w:val="24"/>
              </w:rPr>
              <w:t>30 – 33</w:t>
            </w:r>
          </w:p>
        </w:tc>
      </w:tr>
      <w:tr w:rsidR="00802DD0" w:rsidRPr="00464E6A" w14:paraId="3D03CC0D" w14:textId="77777777" w:rsidTr="00802DD0">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4E932A" w14:textId="4BAA7295" w:rsidR="00802DD0" w:rsidRPr="000403A9" w:rsidRDefault="00802DD0" w:rsidP="00802DD0">
            <w:pPr>
              <w:tabs>
                <w:tab w:val="left" w:pos="256"/>
                <w:tab w:val="left" w:pos="631"/>
                <w:tab w:val="left" w:pos="826"/>
              </w:tabs>
              <w:spacing w:before="100" w:beforeAutospacing="1" w:after="0"/>
              <w:ind w:left="596"/>
              <w:rPr>
                <w:rFonts w:asciiTheme="majorHAnsi" w:hAnsiTheme="majorHAnsi" w:cstheme="majorHAnsi"/>
                <w:szCs w:val="24"/>
              </w:rPr>
            </w:pPr>
            <w:r w:rsidRPr="00CE4B72">
              <w:rPr>
                <w:rFonts w:cs="Calibri"/>
                <w:szCs w:val="24"/>
              </w:rPr>
              <w:t>Incapacidade para mensurar o valor justo confiavelmente</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7079F6" w14:textId="64FA8C81" w:rsidR="00802DD0" w:rsidRPr="00802DD0" w:rsidRDefault="00802DD0" w:rsidP="00802DD0">
            <w:pPr>
              <w:spacing w:before="100" w:beforeAutospacing="1" w:after="0"/>
              <w:jc w:val="center"/>
              <w:rPr>
                <w:rFonts w:asciiTheme="majorHAnsi" w:hAnsiTheme="majorHAnsi" w:cstheme="majorHAnsi"/>
                <w:b/>
                <w:szCs w:val="24"/>
              </w:rPr>
            </w:pPr>
            <w:r w:rsidRPr="00802DD0">
              <w:rPr>
                <w:rFonts w:cs="Calibri"/>
                <w:b/>
                <w:kern w:val="36"/>
                <w:szCs w:val="24"/>
              </w:rPr>
              <w:t>34 – 37</w:t>
            </w:r>
          </w:p>
        </w:tc>
      </w:tr>
      <w:tr w:rsidR="00802DD0" w:rsidRPr="00464E6A" w14:paraId="04C2C4CB" w14:textId="77777777" w:rsidTr="00802DD0">
        <w:trPr>
          <w:trHeight w:val="412"/>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4AAF06" w14:textId="7AED0A8D" w:rsidR="00802DD0" w:rsidRPr="000403A9" w:rsidRDefault="00802DD0" w:rsidP="00802DD0">
            <w:pPr>
              <w:spacing w:before="100" w:beforeAutospacing="1" w:after="0"/>
              <w:rPr>
                <w:rFonts w:asciiTheme="majorHAnsi" w:hAnsiTheme="majorHAnsi" w:cstheme="majorHAnsi"/>
                <w:szCs w:val="24"/>
              </w:rPr>
            </w:pPr>
            <w:r w:rsidRPr="00CE4B72">
              <w:rPr>
                <w:rFonts w:cs="Calibri"/>
                <w:szCs w:val="24"/>
              </w:rPr>
              <w:t>Divulgação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2926D0" w14:textId="72BAAD51" w:rsidR="00802DD0" w:rsidRPr="00802DD0" w:rsidRDefault="00802DD0" w:rsidP="00802DD0">
            <w:pPr>
              <w:spacing w:before="100" w:beforeAutospacing="1" w:after="0"/>
              <w:jc w:val="center"/>
              <w:rPr>
                <w:rFonts w:asciiTheme="majorHAnsi" w:hAnsiTheme="majorHAnsi" w:cstheme="majorHAnsi"/>
                <w:b/>
                <w:szCs w:val="24"/>
              </w:rPr>
            </w:pPr>
            <w:r w:rsidRPr="00802DD0">
              <w:rPr>
                <w:rFonts w:cs="Calibri"/>
                <w:b/>
                <w:kern w:val="36"/>
                <w:szCs w:val="24"/>
              </w:rPr>
              <w:t>38 – 57</w:t>
            </w:r>
          </w:p>
        </w:tc>
      </w:tr>
      <w:tr w:rsidR="00802DD0" w:rsidRPr="00464E6A" w14:paraId="224D49D6" w14:textId="77777777" w:rsidTr="00802DD0">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15EB11" w14:textId="7E98046B" w:rsidR="00802DD0" w:rsidRPr="000403A9" w:rsidRDefault="00802DD0" w:rsidP="00802DD0">
            <w:pPr>
              <w:spacing w:before="100" w:beforeAutospacing="1" w:after="0"/>
              <w:ind w:left="596"/>
              <w:rPr>
                <w:rFonts w:asciiTheme="majorHAnsi" w:hAnsiTheme="majorHAnsi" w:cstheme="majorHAnsi"/>
                <w:szCs w:val="24"/>
              </w:rPr>
            </w:pPr>
            <w:r w:rsidRPr="00CE4B72">
              <w:rPr>
                <w:rFonts w:cs="Calibri"/>
                <w:szCs w:val="24"/>
              </w:rPr>
              <w:t>Geral</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E7BD13" w14:textId="28EE70C9" w:rsidR="00802DD0" w:rsidRPr="00802DD0" w:rsidRDefault="00802DD0" w:rsidP="00802DD0">
            <w:pPr>
              <w:spacing w:before="100" w:beforeAutospacing="1" w:after="0"/>
              <w:jc w:val="center"/>
              <w:rPr>
                <w:rFonts w:asciiTheme="majorHAnsi" w:hAnsiTheme="majorHAnsi" w:cstheme="majorHAnsi"/>
                <w:b/>
                <w:szCs w:val="24"/>
              </w:rPr>
            </w:pPr>
            <w:r w:rsidRPr="00802DD0">
              <w:rPr>
                <w:rFonts w:cs="Calibri"/>
                <w:b/>
                <w:kern w:val="36"/>
                <w:szCs w:val="24"/>
              </w:rPr>
              <w:t>38 – 51</w:t>
            </w:r>
          </w:p>
        </w:tc>
      </w:tr>
      <w:tr w:rsidR="00802DD0" w:rsidRPr="00464E6A" w14:paraId="37FC95A0" w14:textId="77777777" w:rsidTr="00802DD0">
        <w:trPr>
          <w:trHeight w:val="462"/>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51FF30" w14:textId="5E69A8DB" w:rsidR="00802DD0" w:rsidRPr="000403A9" w:rsidRDefault="00802DD0" w:rsidP="00802DD0">
            <w:pPr>
              <w:spacing w:before="100" w:beforeAutospacing="1" w:after="0"/>
              <w:ind w:left="596"/>
              <w:jc w:val="both"/>
              <w:rPr>
                <w:rFonts w:asciiTheme="majorHAnsi" w:hAnsiTheme="majorHAnsi" w:cstheme="majorHAnsi"/>
                <w:szCs w:val="24"/>
              </w:rPr>
            </w:pPr>
            <w:r w:rsidRPr="00CE4B72">
              <w:rPr>
                <w:rFonts w:cs="Calibri"/>
                <w:szCs w:val="24"/>
              </w:rPr>
              <w:t>Divulgação adicional de ativo biológico cujo valor justo não possa ser mensurado confiavelmente</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B795D9" w14:textId="167FD199" w:rsidR="00802DD0" w:rsidRPr="00802DD0" w:rsidRDefault="00802DD0" w:rsidP="00802DD0">
            <w:pPr>
              <w:spacing w:before="100" w:beforeAutospacing="1" w:after="0"/>
              <w:jc w:val="center"/>
              <w:rPr>
                <w:rFonts w:asciiTheme="majorHAnsi" w:hAnsiTheme="majorHAnsi" w:cstheme="majorHAnsi"/>
                <w:b/>
                <w:szCs w:val="24"/>
              </w:rPr>
            </w:pPr>
            <w:r w:rsidRPr="00802DD0">
              <w:rPr>
                <w:rFonts w:cs="Calibri"/>
                <w:b/>
                <w:kern w:val="36"/>
                <w:szCs w:val="24"/>
              </w:rPr>
              <w:t>52 – 57</w:t>
            </w:r>
          </w:p>
        </w:tc>
      </w:tr>
      <w:tr w:rsidR="00802DD0" w:rsidRPr="00464E6A" w14:paraId="6E72FCF9" w14:textId="77777777" w:rsidTr="00802DD0">
        <w:trPr>
          <w:trHeight w:val="419"/>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41F8E4" w14:textId="40988D9C" w:rsidR="00802DD0" w:rsidRPr="000403A9" w:rsidRDefault="00802DD0" w:rsidP="00802DD0">
            <w:pPr>
              <w:tabs>
                <w:tab w:val="left" w:pos="924"/>
              </w:tabs>
              <w:spacing w:before="100" w:beforeAutospacing="1" w:after="0"/>
              <w:rPr>
                <w:rFonts w:asciiTheme="majorHAnsi" w:hAnsiTheme="majorHAnsi" w:cstheme="majorHAnsi"/>
                <w:szCs w:val="24"/>
              </w:rPr>
            </w:pPr>
            <w:r w:rsidRPr="00CE4B72">
              <w:rPr>
                <w:rFonts w:cs="Calibri"/>
                <w:szCs w:val="24"/>
              </w:rPr>
              <w:t>Vigência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F5E585" w14:textId="5F4D98C1" w:rsidR="00802DD0" w:rsidRPr="000403A9" w:rsidRDefault="00802DD0" w:rsidP="00802DD0">
            <w:pPr>
              <w:spacing w:before="100" w:beforeAutospacing="1" w:after="0"/>
              <w:jc w:val="center"/>
              <w:rPr>
                <w:rFonts w:asciiTheme="majorHAnsi" w:hAnsiTheme="majorHAnsi" w:cstheme="majorHAnsi"/>
                <w:b/>
                <w:bCs/>
                <w:szCs w:val="24"/>
              </w:rPr>
            </w:pPr>
          </w:p>
        </w:tc>
      </w:tr>
    </w:tbl>
    <w:p w14:paraId="19C24BDD" w14:textId="77777777" w:rsidR="00507F8C" w:rsidRDefault="00507F8C" w:rsidP="00126599">
      <w:pPr>
        <w:pStyle w:val="IASBSectionTitle1NonInd"/>
        <w:pBdr>
          <w:bottom w:val="none" w:sz="0" w:space="0" w:color="auto"/>
        </w:pBdr>
        <w:spacing w:before="0" w:after="0"/>
        <w:jc w:val="both"/>
        <w:rPr>
          <w:rFonts w:asciiTheme="majorHAnsi" w:hAnsiTheme="majorHAnsi" w:cstheme="majorHAnsi"/>
          <w:sz w:val="24"/>
          <w:szCs w:val="24"/>
        </w:rPr>
      </w:pPr>
    </w:p>
    <w:p w14:paraId="1B45B1CB" w14:textId="77777777" w:rsidR="00464E6A" w:rsidRPr="00464E6A" w:rsidRDefault="00464E6A" w:rsidP="00126599">
      <w:pPr>
        <w:autoSpaceDE w:val="0"/>
        <w:autoSpaceDN w:val="0"/>
        <w:adjustRightInd w:val="0"/>
        <w:spacing w:after="0"/>
        <w:jc w:val="both"/>
        <w:rPr>
          <w:rFonts w:asciiTheme="majorHAnsi" w:eastAsiaTheme="minorHAnsi" w:hAnsiTheme="majorHAnsi" w:cstheme="majorHAnsi"/>
          <w:b/>
          <w:bCs/>
          <w:szCs w:val="24"/>
          <w:lang w:eastAsia="en-US"/>
        </w:rPr>
      </w:pPr>
      <w:r w:rsidRPr="00464E6A">
        <w:rPr>
          <w:rFonts w:asciiTheme="majorHAnsi" w:eastAsiaTheme="minorHAnsi" w:hAnsiTheme="majorHAnsi" w:cstheme="majorHAnsi"/>
          <w:b/>
          <w:bCs/>
          <w:szCs w:val="24"/>
          <w:lang w:eastAsia="en-US"/>
        </w:rPr>
        <w:t xml:space="preserve">Objetivo </w:t>
      </w:r>
    </w:p>
    <w:p w14:paraId="200EB9C3" w14:textId="77777777" w:rsidR="00464E6A" w:rsidRDefault="00464E6A" w:rsidP="00126599">
      <w:pPr>
        <w:autoSpaceDE w:val="0"/>
        <w:autoSpaceDN w:val="0"/>
        <w:adjustRightInd w:val="0"/>
        <w:spacing w:after="0"/>
        <w:jc w:val="both"/>
        <w:rPr>
          <w:rFonts w:asciiTheme="majorHAnsi" w:eastAsiaTheme="minorHAnsi" w:hAnsiTheme="majorHAnsi" w:cstheme="majorHAnsi"/>
          <w:b/>
          <w:bCs/>
          <w:szCs w:val="24"/>
          <w:lang w:eastAsia="en-US"/>
        </w:rPr>
      </w:pPr>
    </w:p>
    <w:p w14:paraId="04C0DBAD" w14:textId="77777777"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szCs w:val="24"/>
        </w:rPr>
        <w:t xml:space="preserve">1. </w:t>
      </w:r>
      <w:r w:rsidRPr="009364E1">
        <w:rPr>
          <w:rFonts w:asciiTheme="majorHAnsi" w:eastAsia="Arial" w:hAnsiTheme="majorHAnsi" w:cstheme="majorHAnsi"/>
          <w:szCs w:val="24"/>
        </w:rPr>
        <w:tab/>
        <w:t>O objetivo desta Norma é estabelecer o tratamento contábil e a divulgação das atividades agrícolas.</w:t>
      </w:r>
    </w:p>
    <w:p w14:paraId="75B83983" w14:textId="77777777" w:rsidR="00802DD0" w:rsidRPr="009364E1" w:rsidRDefault="00802DD0" w:rsidP="00802DD0">
      <w:pPr>
        <w:spacing w:after="0"/>
        <w:jc w:val="both"/>
        <w:rPr>
          <w:rFonts w:asciiTheme="majorHAnsi" w:eastAsia="Arial" w:hAnsiTheme="majorHAnsi" w:cstheme="majorHAnsi"/>
          <w:szCs w:val="24"/>
        </w:rPr>
      </w:pPr>
    </w:p>
    <w:p w14:paraId="3783433D" w14:textId="49010EB5" w:rsidR="00802DD0" w:rsidRPr="009364E1" w:rsidRDefault="00802DD0" w:rsidP="00802DD0">
      <w:pPr>
        <w:spacing w:after="0"/>
        <w:jc w:val="both"/>
        <w:rPr>
          <w:rFonts w:asciiTheme="majorHAnsi" w:eastAsia="Arial" w:hAnsiTheme="majorHAnsi" w:cstheme="majorHAnsi"/>
          <w:szCs w:val="24"/>
        </w:rPr>
      </w:pPr>
      <w:r w:rsidRPr="009364E1">
        <w:rPr>
          <w:rFonts w:asciiTheme="majorHAnsi" w:eastAsia="Arial" w:hAnsiTheme="majorHAnsi" w:cstheme="majorHAnsi"/>
          <w:b/>
          <w:szCs w:val="24"/>
        </w:rPr>
        <w:t>Alcance</w:t>
      </w:r>
    </w:p>
    <w:p w14:paraId="41B73D52" w14:textId="77777777" w:rsidR="00802DD0" w:rsidRPr="009364E1" w:rsidRDefault="00802DD0" w:rsidP="00802DD0">
      <w:pPr>
        <w:spacing w:after="0"/>
        <w:jc w:val="both"/>
        <w:rPr>
          <w:rFonts w:asciiTheme="majorHAnsi" w:eastAsia="Arial" w:hAnsiTheme="majorHAnsi" w:cstheme="majorHAnsi"/>
          <w:szCs w:val="24"/>
        </w:rPr>
      </w:pPr>
    </w:p>
    <w:p w14:paraId="2DB85B8A" w14:textId="77777777"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b/>
          <w:szCs w:val="24"/>
        </w:rPr>
        <w:t xml:space="preserve">2. </w:t>
      </w:r>
      <w:r w:rsidRPr="009364E1">
        <w:rPr>
          <w:rFonts w:asciiTheme="majorHAnsi" w:eastAsia="Arial" w:hAnsiTheme="majorHAnsi" w:cstheme="majorHAnsi"/>
          <w:b/>
          <w:szCs w:val="24"/>
        </w:rPr>
        <w:tab/>
        <w:t>A entidade que elabora e apresenta as demonstrações contábeis de acordo com o regime de competência deve aplicar esta Norma para os seguintes itens, quando relacionados com as atividades agrícolas:</w:t>
      </w:r>
    </w:p>
    <w:p w14:paraId="149C946D" w14:textId="77777777" w:rsidR="00802DD0" w:rsidRPr="009364E1" w:rsidRDefault="00802DD0" w:rsidP="00D508CB">
      <w:pPr>
        <w:spacing w:after="0"/>
        <w:ind w:left="567"/>
        <w:jc w:val="both"/>
        <w:rPr>
          <w:rFonts w:asciiTheme="majorHAnsi" w:eastAsia="Arial" w:hAnsiTheme="majorHAnsi" w:cstheme="majorHAnsi"/>
          <w:szCs w:val="24"/>
        </w:rPr>
      </w:pPr>
      <w:r w:rsidRPr="009364E1">
        <w:rPr>
          <w:rFonts w:asciiTheme="majorHAnsi" w:eastAsia="Arial" w:hAnsiTheme="majorHAnsi" w:cstheme="majorHAnsi"/>
          <w:b/>
          <w:strike/>
          <w:szCs w:val="24"/>
        </w:rPr>
        <w:t>(a) ativos biológicos</w:t>
      </w:r>
    </w:p>
    <w:p w14:paraId="55F6E486" w14:textId="77777777" w:rsidR="00802DD0" w:rsidRPr="009364E1" w:rsidRDefault="00802DD0" w:rsidP="00802DD0">
      <w:pPr>
        <w:numPr>
          <w:ilvl w:val="0"/>
          <w:numId w:val="10"/>
        </w:numPr>
        <w:pBdr>
          <w:top w:val="nil"/>
          <w:left w:val="nil"/>
          <w:bottom w:val="nil"/>
          <w:right w:val="nil"/>
          <w:between w:val="nil"/>
        </w:pBdr>
        <w:spacing w:after="0"/>
        <w:ind w:left="993" w:hanging="426"/>
        <w:jc w:val="both"/>
        <w:rPr>
          <w:rFonts w:asciiTheme="majorHAnsi" w:eastAsia="Arial" w:hAnsiTheme="majorHAnsi" w:cstheme="majorHAnsi"/>
          <w:color w:val="000000"/>
          <w:szCs w:val="24"/>
        </w:rPr>
      </w:pPr>
      <w:r w:rsidRPr="009364E1">
        <w:rPr>
          <w:rFonts w:asciiTheme="majorHAnsi" w:eastAsia="Arial" w:hAnsiTheme="majorHAnsi" w:cstheme="majorHAnsi"/>
          <w:b/>
          <w:color w:val="000000"/>
          <w:szCs w:val="24"/>
        </w:rPr>
        <w:t xml:space="preserve">ativos biológicos, </w:t>
      </w:r>
      <w:r w:rsidRPr="009364E1">
        <w:rPr>
          <w:rFonts w:asciiTheme="majorHAnsi" w:eastAsia="Arial" w:hAnsiTheme="majorHAnsi" w:cstheme="majorHAnsi"/>
          <w:b/>
          <w:szCs w:val="24"/>
        </w:rPr>
        <w:t>exceto plantas portadoras</w:t>
      </w:r>
      <w:r w:rsidRPr="009364E1">
        <w:rPr>
          <w:rFonts w:asciiTheme="majorHAnsi" w:eastAsia="Arial" w:hAnsiTheme="majorHAnsi" w:cstheme="majorHAnsi"/>
          <w:b/>
          <w:color w:val="000000"/>
          <w:szCs w:val="24"/>
        </w:rPr>
        <w:t xml:space="preserve">; </w:t>
      </w:r>
      <w:r w:rsidRPr="009364E1">
        <w:rPr>
          <w:rFonts w:asciiTheme="majorHAnsi" w:eastAsia="Arial" w:hAnsiTheme="majorHAnsi" w:cstheme="majorHAnsi"/>
          <w:color w:val="00B0F0"/>
          <w:szCs w:val="24"/>
        </w:rPr>
        <w:t>(Item alterado pela NBC TSP 26 (R1))</w:t>
      </w:r>
    </w:p>
    <w:p w14:paraId="3E470F92" w14:textId="514B85D5" w:rsidR="00802DD0" w:rsidRPr="0003472B" w:rsidRDefault="00802DD0" w:rsidP="00802DD0">
      <w:pPr>
        <w:numPr>
          <w:ilvl w:val="0"/>
          <w:numId w:val="10"/>
        </w:numPr>
        <w:pBdr>
          <w:top w:val="nil"/>
          <w:left w:val="nil"/>
          <w:bottom w:val="nil"/>
          <w:right w:val="nil"/>
          <w:between w:val="nil"/>
        </w:pBdr>
        <w:spacing w:after="0"/>
        <w:ind w:left="993" w:hanging="426"/>
        <w:jc w:val="both"/>
        <w:rPr>
          <w:rFonts w:asciiTheme="majorHAnsi" w:eastAsia="Arial" w:hAnsiTheme="majorHAnsi" w:cstheme="majorHAnsi"/>
          <w:color w:val="000000"/>
          <w:szCs w:val="24"/>
        </w:rPr>
      </w:pPr>
      <w:r w:rsidRPr="009364E1">
        <w:rPr>
          <w:rFonts w:asciiTheme="majorHAnsi" w:eastAsia="Arial" w:hAnsiTheme="majorHAnsi" w:cstheme="majorHAnsi"/>
          <w:b/>
          <w:color w:val="000000"/>
          <w:szCs w:val="24"/>
        </w:rPr>
        <w:t>produção agrícola no momento da obtenção do produto agrícola.</w:t>
      </w:r>
    </w:p>
    <w:p w14:paraId="472D2496" w14:textId="77777777" w:rsidR="00802DD0" w:rsidRPr="009364E1" w:rsidRDefault="00802DD0" w:rsidP="00802DD0">
      <w:pPr>
        <w:spacing w:after="0"/>
        <w:ind w:left="567" w:hanging="567"/>
        <w:jc w:val="both"/>
        <w:rPr>
          <w:rFonts w:asciiTheme="majorHAnsi" w:eastAsia="Arial" w:hAnsiTheme="majorHAnsi" w:cstheme="majorHAnsi"/>
          <w:szCs w:val="24"/>
        </w:rPr>
      </w:pPr>
    </w:p>
    <w:p w14:paraId="29E17273" w14:textId="77777777" w:rsidR="00802DD0" w:rsidRPr="009364E1" w:rsidRDefault="00802DD0" w:rsidP="00802DD0">
      <w:pPr>
        <w:pBdr>
          <w:top w:val="nil"/>
          <w:left w:val="nil"/>
          <w:bottom w:val="nil"/>
          <w:right w:val="nil"/>
          <w:between w:val="nil"/>
        </w:pBdr>
        <w:spacing w:after="0"/>
        <w:jc w:val="both"/>
        <w:rPr>
          <w:rFonts w:asciiTheme="majorHAnsi" w:eastAsia="Arial" w:hAnsiTheme="majorHAnsi" w:cstheme="majorHAnsi"/>
          <w:color w:val="000000"/>
          <w:szCs w:val="24"/>
        </w:rPr>
      </w:pPr>
      <w:r w:rsidRPr="009364E1">
        <w:rPr>
          <w:rFonts w:asciiTheme="majorHAnsi" w:eastAsia="Arial" w:hAnsiTheme="majorHAnsi" w:cstheme="majorHAnsi"/>
          <w:color w:val="000000"/>
          <w:szCs w:val="24"/>
        </w:rPr>
        <w:t xml:space="preserve">3. </w:t>
      </w:r>
      <w:r w:rsidRPr="009364E1">
        <w:rPr>
          <w:rFonts w:asciiTheme="majorHAnsi" w:eastAsia="Arial" w:hAnsiTheme="majorHAnsi" w:cstheme="majorHAnsi"/>
          <w:color w:val="000000"/>
          <w:szCs w:val="24"/>
        </w:rPr>
        <w:tab/>
        <w:t xml:space="preserve">Esta Norma não é aplicável a: </w:t>
      </w:r>
    </w:p>
    <w:p w14:paraId="49630FDA" w14:textId="77777777" w:rsidR="00802DD0" w:rsidRPr="009364E1" w:rsidRDefault="00802DD0" w:rsidP="00802DD0">
      <w:p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strike/>
          <w:szCs w:val="24"/>
        </w:rPr>
        <w:t>(a)</w:t>
      </w:r>
      <w:r w:rsidRPr="009364E1">
        <w:rPr>
          <w:rFonts w:asciiTheme="majorHAnsi" w:eastAsia="Arial" w:hAnsiTheme="majorHAnsi" w:cstheme="majorHAnsi"/>
          <w:strike/>
          <w:szCs w:val="24"/>
        </w:rPr>
        <w:tab/>
        <w:t>terras relacionadas à atividade agrícola (ver NBC TSP 06 – Propriedade para Investimento e NBC TSP 07 – Ativo Imobilizado);</w:t>
      </w:r>
    </w:p>
    <w:p w14:paraId="7863F8A1" w14:textId="77777777" w:rsidR="00802DD0" w:rsidRPr="009364E1" w:rsidRDefault="00802DD0" w:rsidP="00802DD0">
      <w:p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strike/>
          <w:szCs w:val="24"/>
        </w:rPr>
        <w:t>(b)</w:t>
      </w:r>
      <w:r w:rsidRPr="009364E1">
        <w:rPr>
          <w:rFonts w:asciiTheme="majorHAnsi" w:eastAsia="Arial" w:hAnsiTheme="majorHAnsi" w:cstheme="majorHAnsi"/>
          <w:strike/>
          <w:szCs w:val="24"/>
        </w:rPr>
        <w:tab/>
        <w:t>ativos intangíveis relacionados à atividade agrícola (ver NBC TSP 08 – Ativo Intangível); e</w:t>
      </w:r>
    </w:p>
    <w:p w14:paraId="2E4641E8" w14:textId="77777777" w:rsidR="00802DD0" w:rsidRPr="009364E1" w:rsidRDefault="00802DD0" w:rsidP="00802DD0">
      <w:p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szCs w:val="24"/>
        </w:rPr>
        <w:t>(a)</w:t>
      </w:r>
      <w:r w:rsidRPr="009364E1">
        <w:rPr>
          <w:rFonts w:asciiTheme="majorHAnsi" w:eastAsia="Arial" w:hAnsiTheme="majorHAnsi" w:cstheme="majorHAnsi"/>
          <w:szCs w:val="24"/>
        </w:rPr>
        <w:tab/>
        <w:t xml:space="preserve">terras relacionadas à atividade agrícola (ver NBC TSP 06 – Propriedade para Investimento e NBC TSP 37 – Ativo Imobilizado); </w:t>
      </w:r>
      <w:r w:rsidRPr="009364E1">
        <w:rPr>
          <w:rFonts w:asciiTheme="majorHAnsi" w:eastAsia="Arial" w:hAnsiTheme="majorHAnsi" w:cstheme="majorHAnsi"/>
          <w:color w:val="00B0F0"/>
          <w:szCs w:val="24"/>
        </w:rPr>
        <w:t>(Item alterado pela NBC TSP 26 (R1))</w:t>
      </w:r>
    </w:p>
    <w:p w14:paraId="585B4037" w14:textId="77777777" w:rsidR="00802DD0" w:rsidRPr="009364E1" w:rsidRDefault="00802DD0" w:rsidP="00802DD0">
      <w:p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szCs w:val="24"/>
        </w:rPr>
        <w:t>(b)</w:t>
      </w:r>
      <w:r w:rsidRPr="009364E1">
        <w:rPr>
          <w:rFonts w:asciiTheme="majorHAnsi" w:eastAsia="Arial" w:hAnsiTheme="majorHAnsi" w:cstheme="majorHAnsi"/>
          <w:szCs w:val="24"/>
        </w:rPr>
        <w:tab/>
        <w:t xml:space="preserve">Plantas portadoras relacionadas à atividade agrícola (veja a NBC TSP 37). No entanto, esta Norma se aplica à produção dessas plantas portadoras. </w:t>
      </w:r>
      <w:r w:rsidRPr="009364E1">
        <w:rPr>
          <w:rFonts w:asciiTheme="majorHAnsi" w:eastAsia="Arial" w:hAnsiTheme="majorHAnsi" w:cstheme="majorHAnsi"/>
          <w:color w:val="00B0F0"/>
          <w:szCs w:val="24"/>
        </w:rPr>
        <w:t>(Item alterado pela NBC TSP 26 (R1))</w:t>
      </w:r>
    </w:p>
    <w:p w14:paraId="3FBB5D24" w14:textId="77777777" w:rsidR="00802DD0" w:rsidRPr="009364E1" w:rsidRDefault="00802DD0" w:rsidP="00802DD0">
      <w:p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szCs w:val="24"/>
        </w:rPr>
        <w:t>(c)</w:t>
      </w:r>
      <w:r w:rsidRPr="009364E1">
        <w:rPr>
          <w:rFonts w:asciiTheme="majorHAnsi" w:eastAsia="Arial" w:hAnsiTheme="majorHAnsi" w:cstheme="majorHAnsi"/>
          <w:szCs w:val="24"/>
        </w:rPr>
        <w:tab/>
        <w:t>ativos biológicos mantidos para a prestação de serviços.</w:t>
      </w:r>
    </w:p>
    <w:p w14:paraId="64F7E8FE" w14:textId="595A28F3" w:rsidR="00802DD0" w:rsidRPr="009364E1" w:rsidRDefault="00802DD0" w:rsidP="0003472B">
      <w:p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szCs w:val="24"/>
        </w:rPr>
        <w:t xml:space="preserve">(d) </w:t>
      </w:r>
      <w:r w:rsidRPr="009364E1">
        <w:rPr>
          <w:rFonts w:asciiTheme="majorHAnsi" w:eastAsia="Arial" w:hAnsiTheme="majorHAnsi" w:cstheme="majorHAnsi"/>
          <w:color w:val="000000"/>
          <w:szCs w:val="24"/>
        </w:rPr>
        <w:t xml:space="preserve">Ativos de direito de uso decorrentes de um arrendamento de terras relacionadas à atividade agrícola (veja a NBC TSP </w:t>
      </w:r>
      <w:r w:rsidRPr="009364E1">
        <w:rPr>
          <w:rFonts w:asciiTheme="majorHAnsi" w:eastAsia="Arial" w:hAnsiTheme="majorHAnsi" w:cstheme="majorHAnsi"/>
          <w:szCs w:val="24"/>
        </w:rPr>
        <w:t>35</w:t>
      </w:r>
      <w:r w:rsidRPr="009364E1">
        <w:rPr>
          <w:rFonts w:asciiTheme="majorHAnsi" w:eastAsia="Arial" w:hAnsiTheme="majorHAnsi" w:cstheme="majorHAnsi"/>
          <w:color w:val="000000"/>
          <w:szCs w:val="24"/>
        </w:rPr>
        <w:t xml:space="preserve">, </w:t>
      </w:r>
      <w:r w:rsidRPr="009364E1">
        <w:rPr>
          <w:rFonts w:asciiTheme="majorHAnsi" w:eastAsia="Arial" w:hAnsiTheme="majorHAnsi" w:cstheme="majorHAnsi"/>
          <w:bCs/>
          <w:color w:val="000000"/>
          <w:szCs w:val="24"/>
        </w:rPr>
        <w:t>Arrendamentos</w:t>
      </w:r>
      <w:r w:rsidRPr="009364E1">
        <w:rPr>
          <w:rFonts w:asciiTheme="majorHAnsi" w:eastAsia="Arial" w:hAnsiTheme="majorHAnsi" w:cstheme="majorHAnsi"/>
          <w:color w:val="000000"/>
          <w:szCs w:val="24"/>
        </w:rPr>
        <w:t xml:space="preserve">). </w:t>
      </w:r>
      <w:r w:rsidRPr="009364E1">
        <w:rPr>
          <w:rFonts w:asciiTheme="majorHAnsi" w:eastAsia="Arial" w:hAnsiTheme="majorHAnsi" w:cstheme="majorHAnsi"/>
          <w:color w:val="00B0F0"/>
          <w:szCs w:val="24"/>
        </w:rPr>
        <w:t>(Item incluído pela NBC TSP 26 (R1))</w:t>
      </w:r>
    </w:p>
    <w:p w14:paraId="15B2411A" w14:textId="77777777" w:rsidR="00802DD0" w:rsidRPr="009364E1" w:rsidRDefault="00802DD0" w:rsidP="00802DD0">
      <w:pPr>
        <w:spacing w:after="0"/>
        <w:jc w:val="both"/>
        <w:rPr>
          <w:rFonts w:asciiTheme="majorHAnsi" w:eastAsia="Arial" w:hAnsiTheme="majorHAnsi" w:cstheme="majorHAnsi"/>
          <w:szCs w:val="24"/>
        </w:rPr>
      </w:pPr>
    </w:p>
    <w:p w14:paraId="72783A57" w14:textId="77777777" w:rsidR="00802DD0" w:rsidRPr="009364E1" w:rsidRDefault="00802DD0" w:rsidP="00802DD0">
      <w:pPr>
        <w:spacing w:after="0"/>
        <w:ind w:left="567" w:hanging="567"/>
        <w:jc w:val="both"/>
        <w:rPr>
          <w:rFonts w:asciiTheme="majorHAnsi" w:eastAsia="Arial" w:hAnsiTheme="majorHAnsi" w:cstheme="majorHAnsi"/>
          <w:strike/>
          <w:szCs w:val="24"/>
        </w:rPr>
      </w:pPr>
      <w:r w:rsidRPr="009364E1">
        <w:rPr>
          <w:rFonts w:asciiTheme="majorHAnsi" w:eastAsia="Arial" w:hAnsiTheme="majorHAnsi" w:cstheme="majorHAnsi"/>
          <w:strike/>
          <w:szCs w:val="24"/>
        </w:rPr>
        <w:t xml:space="preserve">4. </w:t>
      </w:r>
      <w:r w:rsidRPr="009364E1">
        <w:rPr>
          <w:rFonts w:asciiTheme="majorHAnsi" w:eastAsia="Arial" w:hAnsiTheme="majorHAnsi" w:cstheme="majorHAnsi"/>
          <w:strike/>
          <w:szCs w:val="24"/>
        </w:rPr>
        <w:tab/>
        <w:t>Ativos biológicos são utilizados em muitas atividades realizadas pelas entidades do setor público. Quando ativos biológicos são utilizados em atividades de pesquisa, educação, transporte, entretenimento, recreação, controle alfandegário ou em quaisquer outras que não sejam agrícolas, conforme definidas no item 9, esses ativos biológicos não são contabilizados de acordo com esta Norma. Quando esses ativos biológicos atendem à definição de ativo, outras NBCs TSP devem ser consideradas para a determinação do tratamento contábil adequado, como, por exemplo, NBC TSP 04 – Estoques e NBC TSP 07. (Tachar e colocar novo parágrafo ajustado).</w:t>
      </w:r>
    </w:p>
    <w:p w14:paraId="096308C8" w14:textId="77777777"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szCs w:val="24"/>
        </w:rPr>
        <w:t xml:space="preserve">4. </w:t>
      </w:r>
      <w:r w:rsidRPr="009364E1">
        <w:rPr>
          <w:rFonts w:asciiTheme="majorHAnsi" w:eastAsia="Arial" w:hAnsiTheme="majorHAnsi" w:cstheme="majorHAnsi"/>
          <w:szCs w:val="24"/>
        </w:rPr>
        <w:tab/>
        <w:t xml:space="preserve">Ativos biológicos são utilizados em muitas atividades realizadas pelas entidades do setor público. Quando ativos biológicos são utilizados em atividades de pesquisa, educação, transporte, entretenimento, recreação, controle alfandegário ou em quaisquer outras que não sejam agrícolas, conforme definidas no item 9, esses ativos biológicos não são contabilizados de acordo com esta Norma. Quando esses ativos biológicos atendem à definição de ativo, outras NBCs TSP devem ser consideradas para a determinação do tratamento contábil adequado, como, por exemplo, NBC TSP 04 – Estoques e NBC TSP 37. (Tachar e colocar novo parágrafo ajustado). </w:t>
      </w:r>
      <w:r w:rsidRPr="009364E1">
        <w:rPr>
          <w:rFonts w:asciiTheme="majorHAnsi" w:eastAsia="Arial" w:hAnsiTheme="majorHAnsi" w:cstheme="majorHAnsi"/>
          <w:color w:val="00B0F0"/>
          <w:szCs w:val="24"/>
        </w:rPr>
        <w:t>(Item alterado pela NBC TSP 26 (R1))</w:t>
      </w:r>
    </w:p>
    <w:p w14:paraId="375486CC" w14:textId="77777777" w:rsidR="00802DD0" w:rsidRPr="009364E1" w:rsidRDefault="00802DD0" w:rsidP="00802DD0">
      <w:pPr>
        <w:spacing w:after="0"/>
        <w:jc w:val="both"/>
        <w:rPr>
          <w:rFonts w:asciiTheme="majorHAnsi" w:eastAsia="Arial" w:hAnsiTheme="majorHAnsi" w:cstheme="majorHAnsi"/>
          <w:szCs w:val="24"/>
        </w:rPr>
      </w:pPr>
    </w:p>
    <w:p w14:paraId="40C4050B" w14:textId="77777777"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szCs w:val="24"/>
        </w:rPr>
        <w:t xml:space="preserve">5. </w:t>
      </w:r>
      <w:r w:rsidRPr="009364E1">
        <w:rPr>
          <w:rFonts w:asciiTheme="majorHAnsi" w:eastAsia="Arial" w:hAnsiTheme="majorHAnsi" w:cstheme="majorHAnsi"/>
          <w:szCs w:val="24"/>
        </w:rPr>
        <w:tab/>
        <w:t xml:space="preserve">Esta Norma deve ser aplicada à produção agrícola, assim considerada aquela decorrente da obtenção do produto agrícola dos ativos biológicos da entidade, somente no momento da obtenção do produto agrícola. Após esse momento, a NBC TSP 04, ou outra norma mais adequada, deve ser aplicada. Portanto, esta Norma não trata do processamento da produção agrícola após a obtenção do produto agrícola, por exemplo, da uva para transformação em vinho. Tal processamento não </w:t>
      </w:r>
      <w:r w:rsidRPr="009364E1">
        <w:rPr>
          <w:rFonts w:asciiTheme="majorHAnsi" w:eastAsia="Arial" w:hAnsiTheme="majorHAnsi" w:cstheme="majorHAnsi"/>
          <w:szCs w:val="24"/>
        </w:rPr>
        <w:lastRenderedPageBreak/>
        <w:t>está incluído na definição de atividade agrícola desta Norma, embora possa ser extensão lógica e natural da atividade agrícola e os eventos possam ter similaridades com a transformação biológica.</w:t>
      </w:r>
    </w:p>
    <w:p w14:paraId="3B025508" w14:textId="77777777" w:rsidR="00802DD0" w:rsidRPr="009364E1" w:rsidRDefault="00802DD0" w:rsidP="00802DD0">
      <w:pPr>
        <w:spacing w:after="0"/>
        <w:jc w:val="both"/>
        <w:rPr>
          <w:rFonts w:asciiTheme="majorHAnsi" w:eastAsia="Arial" w:hAnsiTheme="majorHAnsi" w:cstheme="majorHAnsi"/>
          <w:szCs w:val="24"/>
        </w:rPr>
      </w:pPr>
    </w:p>
    <w:p w14:paraId="6384EC2C" w14:textId="77777777"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szCs w:val="24"/>
        </w:rPr>
        <w:t xml:space="preserve">6. </w:t>
      </w:r>
      <w:r w:rsidRPr="009364E1">
        <w:rPr>
          <w:rFonts w:asciiTheme="majorHAnsi" w:eastAsia="Arial" w:hAnsiTheme="majorHAnsi" w:cstheme="majorHAnsi"/>
          <w:szCs w:val="24"/>
        </w:rPr>
        <w:tab/>
        <w:t xml:space="preserve">A tabela a seguir fornece exemplos de ativos biológicos, de produção agrícola e de produtos resultantes do processamento após a obtenção do produto agrícola: </w:t>
      </w:r>
      <w:r w:rsidRPr="009364E1">
        <w:rPr>
          <w:rFonts w:asciiTheme="majorHAnsi" w:eastAsia="Arial" w:hAnsiTheme="majorHAnsi" w:cstheme="majorHAnsi"/>
          <w:color w:val="00B0F0"/>
          <w:szCs w:val="24"/>
        </w:rPr>
        <w:t>(Item alterado pela NBC TSP 26 (R1))</w:t>
      </w:r>
    </w:p>
    <w:p w14:paraId="7D652CC5" w14:textId="77777777" w:rsidR="00802DD0" w:rsidRPr="009364E1" w:rsidRDefault="00802DD0" w:rsidP="00802DD0">
      <w:pPr>
        <w:spacing w:after="0"/>
        <w:jc w:val="both"/>
        <w:rPr>
          <w:rFonts w:asciiTheme="majorHAnsi" w:eastAsia="Arial" w:hAnsiTheme="majorHAnsi" w:cstheme="majorHAnsi"/>
          <w:szCs w:val="24"/>
        </w:rPr>
      </w:pPr>
    </w:p>
    <w:tbl>
      <w:tblPr>
        <w:tblW w:w="919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2"/>
        <w:gridCol w:w="2126"/>
        <w:gridCol w:w="4376"/>
      </w:tblGrid>
      <w:tr w:rsidR="00802DD0" w:rsidRPr="009364E1" w14:paraId="4472D5CB" w14:textId="77777777" w:rsidTr="00A04399">
        <w:tc>
          <w:tcPr>
            <w:tcW w:w="2692" w:type="dxa"/>
            <w:tcBorders>
              <w:top w:val="single" w:sz="4" w:space="0" w:color="000000"/>
              <w:left w:val="single" w:sz="4" w:space="0" w:color="000000"/>
              <w:bottom w:val="single" w:sz="4" w:space="0" w:color="000000"/>
              <w:right w:val="single" w:sz="4" w:space="0" w:color="000000"/>
            </w:tcBorders>
            <w:vAlign w:val="center"/>
          </w:tcPr>
          <w:p w14:paraId="2D738B23"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b/>
                <w:strike/>
                <w:szCs w:val="24"/>
              </w:rPr>
              <w:t>Ativos biológicos</w:t>
            </w:r>
          </w:p>
        </w:tc>
        <w:tc>
          <w:tcPr>
            <w:tcW w:w="2126" w:type="dxa"/>
            <w:tcBorders>
              <w:top w:val="single" w:sz="4" w:space="0" w:color="000000"/>
              <w:left w:val="single" w:sz="4" w:space="0" w:color="000000"/>
              <w:bottom w:val="single" w:sz="4" w:space="0" w:color="000000"/>
              <w:right w:val="single" w:sz="4" w:space="0" w:color="000000"/>
            </w:tcBorders>
            <w:vAlign w:val="center"/>
          </w:tcPr>
          <w:p w14:paraId="44AD8413"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b/>
                <w:strike/>
                <w:szCs w:val="24"/>
              </w:rPr>
              <w:t>Produção Agrícola</w:t>
            </w:r>
          </w:p>
        </w:tc>
        <w:tc>
          <w:tcPr>
            <w:tcW w:w="4376" w:type="dxa"/>
            <w:tcBorders>
              <w:top w:val="single" w:sz="4" w:space="0" w:color="000000"/>
              <w:left w:val="single" w:sz="4" w:space="0" w:color="000000"/>
              <w:bottom w:val="single" w:sz="4" w:space="0" w:color="000000"/>
              <w:right w:val="single" w:sz="4" w:space="0" w:color="000000"/>
            </w:tcBorders>
            <w:vAlign w:val="center"/>
          </w:tcPr>
          <w:p w14:paraId="4FB095E2"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b/>
                <w:strike/>
                <w:szCs w:val="24"/>
              </w:rPr>
              <w:t>Produtos resultantes de processamento</w:t>
            </w:r>
          </w:p>
        </w:tc>
      </w:tr>
      <w:tr w:rsidR="00802DD0" w:rsidRPr="009364E1" w14:paraId="4F9D0CF4" w14:textId="77777777" w:rsidTr="00A04399">
        <w:tc>
          <w:tcPr>
            <w:tcW w:w="2692" w:type="dxa"/>
            <w:tcBorders>
              <w:top w:val="single" w:sz="4" w:space="0" w:color="000000"/>
              <w:left w:val="single" w:sz="4" w:space="0" w:color="000000"/>
              <w:bottom w:val="single" w:sz="4" w:space="0" w:color="000000"/>
              <w:right w:val="single" w:sz="4" w:space="0" w:color="000000"/>
            </w:tcBorders>
            <w:vAlign w:val="center"/>
          </w:tcPr>
          <w:p w14:paraId="0480ACA9"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trike/>
                <w:szCs w:val="24"/>
              </w:rPr>
              <w:t>Carneiros</w:t>
            </w:r>
          </w:p>
        </w:tc>
        <w:tc>
          <w:tcPr>
            <w:tcW w:w="2126" w:type="dxa"/>
            <w:tcBorders>
              <w:top w:val="single" w:sz="4" w:space="0" w:color="000000"/>
              <w:left w:val="single" w:sz="4" w:space="0" w:color="000000"/>
              <w:bottom w:val="single" w:sz="4" w:space="0" w:color="000000"/>
              <w:right w:val="single" w:sz="4" w:space="0" w:color="000000"/>
            </w:tcBorders>
            <w:vAlign w:val="center"/>
          </w:tcPr>
          <w:p w14:paraId="576C6FB0"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trike/>
                <w:szCs w:val="24"/>
              </w:rPr>
              <w:t>Lã</w:t>
            </w:r>
          </w:p>
        </w:tc>
        <w:tc>
          <w:tcPr>
            <w:tcW w:w="4376" w:type="dxa"/>
            <w:tcBorders>
              <w:top w:val="single" w:sz="4" w:space="0" w:color="000000"/>
              <w:left w:val="single" w:sz="4" w:space="0" w:color="000000"/>
              <w:bottom w:val="single" w:sz="4" w:space="0" w:color="000000"/>
              <w:right w:val="single" w:sz="4" w:space="0" w:color="000000"/>
            </w:tcBorders>
            <w:vAlign w:val="center"/>
          </w:tcPr>
          <w:p w14:paraId="760597CA"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trike/>
                <w:szCs w:val="24"/>
              </w:rPr>
              <w:t>Fio, tapete</w:t>
            </w:r>
          </w:p>
        </w:tc>
      </w:tr>
      <w:tr w:rsidR="00802DD0" w:rsidRPr="009364E1" w14:paraId="002828B0" w14:textId="77777777" w:rsidTr="00A04399">
        <w:tc>
          <w:tcPr>
            <w:tcW w:w="2692" w:type="dxa"/>
            <w:tcBorders>
              <w:top w:val="single" w:sz="4" w:space="0" w:color="000000"/>
              <w:left w:val="single" w:sz="4" w:space="0" w:color="000000"/>
              <w:bottom w:val="single" w:sz="4" w:space="0" w:color="000000"/>
              <w:right w:val="single" w:sz="4" w:space="0" w:color="000000"/>
            </w:tcBorders>
            <w:vAlign w:val="center"/>
          </w:tcPr>
          <w:p w14:paraId="5706CE1F"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trike/>
                <w:szCs w:val="24"/>
              </w:rPr>
              <w:t xml:space="preserve">Árvores de florestas plantadas </w:t>
            </w:r>
          </w:p>
        </w:tc>
        <w:tc>
          <w:tcPr>
            <w:tcW w:w="2126" w:type="dxa"/>
            <w:tcBorders>
              <w:top w:val="single" w:sz="4" w:space="0" w:color="000000"/>
              <w:left w:val="single" w:sz="4" w:space="0" w:color="000000"/>
              <w:bottom w:val="single" w:sz="4" w:space="0" w:color="000000"/>
              <w:right w:val="single" w:sz="4" w:space="0" w:color="000000"/>
            </w:tcBorders>
            <w:vAlign w:val="center"/>
          </w:tcPr>
          <w:p w14:paraId="3B1E612A"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trike/>
                <w:szCs w:val="24"/>
              </w:rPr>
              <w:t>Árvores abatidas</w:t>
            </w:r>
          </w:p>
        </w:tc>
        <w:tc>
          <w:tcPr>
            <w:tcW w:w="4376" w:type="dxa"/>
            <w:tcBorders>
              <w:top w:val="single" w:sz="4" w:space="0" w:color="000000"/>
              <w:left w:val="single" w:sz="4" w:space="0" w:color="000000"/>
              <w:bottom w:val="single" w:sz="4" w:space="0" w:color="000000"/>
              <w:right w:val="single" w:sz="4" w:space="0" w:color="000000"/>
            </w:tcBorders>
            <w:vAlign w:val="center"/>
          </w:tcPr>
          <w:p w14:paraId="1782634C"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trike/>
                <w:szCs w:val="24"/>
              </w:rPr>
              <w:t>Toras, madeira serrada</w:t>
            </w:r>
          </w:p>
        </w:tc>
      </w:tr>
      <w:tr w:rsidR="00802DD0" w:rsidRPr="009364E1" w14:paraId="3B9EE63C" w14:textId="77777777" w:rsidTr="00A04399">
        <w:trPr>
          <w:trHeight w:val="456"/>
        </w:trPr>
        <w:tc>
          <w:tcPr>
            <w:tcW w:w="2692" w:type="dxa"/>
            <w:tcBorders>
              <w:top w:val="single" w:sz="4" w:space="0" w:color="000000"/>
              <w:left w:val="single" w:sz="4" w:space="0" w:color="000000"/>
              <w:bottom w:val="single" w:sz="4" w:space="0" w:color="000000"/>
              <w:right w:val="single" w:sz="4" w:space="0" w:color="000000"/>
            </w:tcBorders>
            <w:vAlign w:val="center"/>
          </w:tcPr>
          <w:p w14:paraId="1FADA5C1"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trike/>
                <w:szCs w:val="24"/>
              </w:rPr>
              <w:t>Plantas</w:t>
            </w:r>
          </w:p>
        </w:tc>
        <w:tc>
          <w:tcPr>
            <w:tcW w:w="2126" w:type="dxa"/>
            <w:tcBorders>
              <w:top w:val="single" w:sz="4" w:space="0" w:color="000000"/>
              <w:left w:val="single" w:sz="4" w:space="0" w:color="000000"/>
              <w:bottom w:val="single" w:sz="4" w:space="0" w:color="000000"/>
              <w:right w:val="single" w:sz="4" w:space="0" w:color="000000"/>
            </w:tcBorders>
            <w:vAlign w:val="center"/>
          </w:tcPr>
          <w:p w14:paraId="63BCB155"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trike/>
                <w:szCs w:val="24"/>
              </w:rPr>
              <w:t>Algodão</w:t>
            </w:r>
          </w:p>
          <w:p w14:paraId="58EBF866"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trike/>
                <w:szCs w:val="24"/>
              </w:rPr>
              <w:t>Cana colhida</w:t>
            </w:r>
          </w:p>
        </w:tc>
        <w:tc>
          <w:tcPr>
            <w:tcW w:w="4376" w:type="dxa"/>
            <w:tcBorders>
              <w:top w:val="single" w:sz="4" w:space="0" w:color="000000"/>
              <w:left w:val="single" w:sz="4" w:space="0" w:color="000000"/>
              <w:bottom w:val="single" w:sz="4" w:space="0" w:color="000000"/>
              <w:right w:val="single" w:sz="4" w:space="0" w:color="000000"/>
            </w:tcBorders>
            <w:vAlign w:val="center"/>
          </w:tcPr>
          <w:p w14:paraId="6FA537D2"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trike/>
                <w:szCs w:val="24"/>
              </w:rPr>
              <w:t>Fio de algodão, roupa</w:t>
            </w:r>
          </w:p>
          <w:p w14:paraId="305B5A2B"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trike/>
                <w:szCs w:val="24"/>
              </w:rPr>
              <w:t>Açúcar</w:t>
            </w:r>
          </w:p>
        </w:tc>
      </w:tr>
      <w:tr w:rsidR="00802DD0" w:rsidRPr="009364E1" w14:paraId="3816E9A5" w14:textId="77777777" w:rsidTr="00A04399">
        <w:tc>
          <w:tcPr>
            <w:tcW w:w="2692" w:type="dxa"/>
            <w:tcBorders>
              <w:top w:val="single" w:sz="4" w:space="0" w:color="000000"/>
              <w:left w:val="single" w:sz="4" w:space="0" w:color="000000"/>
              <w:bottom w:val="single" w:sz="4" w:space="0" w:color="000000"/>
              <w:right w:val="single" w:sz="4" w:space="0" w:color="000000"/>
            </w:tcBorders>
            <w:vAlign w:val="center"/>
          </w:tcPr>
          <w:p w14:paraId="59F351A1"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trike/>
                <w:szCs w:val="24"/>
              </w:rPr>
              <w:t>Gado de leite</w:t>
            </w:r>
          </w:p>
        </w:tc>
        <w:tc>
          <w:tcPr>
            <w:tcW w:w="2126" w:type="dxa"/>
            <w:tcBorders>
              <w:top w:val="single" w:sz="4" w:space="0" w:color="000000"/>
              <w:left w:val="single" w:sz="4" w:space="0" w:color="000000"/>
              <w:bottom w:val="single" w:sz="4" w:space="0" w:color="000000"/>
              <w:right w:val="single" w:sz="4" w:space="0" w:color="000000"/>
            </w:tcBorders>
            <w:vAlign w:val="center"/>
          </w:tcPr>
          <w:p w14:paraId="668F726A"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trike/>
                <w:szCs w:val="24"/>
              </w:rPr>
              <w:t>Leite</w:t>
            </w:r>
          </w:p>
        </w:tc>
        <w:tc>
          <w:tcPr>
            <w:tcW w:w="4376" w:type="dxa"/>
            <w:tcBorders>
              <w:top w:val="single" w:sz="4" w:space="0" w:color="000000"/>
              <w:left w:val="single" w:sz="4" w:space="0" w:color="000000"/>
              <w:bottom w:val="single" w:sz="4" w:space="0" w:color="000000"/>
              <w:right w:val="single" w:sz="4" w:space="0" w:color="000000"/>
            </w:tcBorders>
            <w:vAlign w:val="center"/>
          </w:tcPr>
          <w:p w14:paraId="2825400D"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trike/>
                <w:szCs w:val="24"/>
              </w:rPr>
              <w:t>Queijo</w:t>
            </w:r>
          </w:p>
        </w:tc>
      </w:tr>
      <w:tr w:rsidR="00802DD0" w:rsidRPr="009364E1" w14:paraId="7A6B764E" w14:textId="77777777" w:rsidTr="00A04399">
        <w:tc>
          <w:tcPr>
            <w:tcW w:w="2692" w:type="dxa"/>
            <w:tcBorders>
              <w:top w:val="single" w:sz="4" w:space="0" w:color="000000"/>
              <w:left w:val="single" w:sz="4" w:space="0" w:color="000000"/>
              <w:bottom w:val="single" w:sz="4" w:space="0" w:color="000000"/>
              <w:right w:val="single" w:sz="4" w:space="0" w:color="000000"/>
            </w:tcBorders>
            <w:vAlign w:val="center"/>
          </w:tcPr>
          <w:p w14:paraId="620E3E40"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trike/>
                <w:szCs w:val="24"/>
              </w:rPr>
              <w:t>Porcos</w:t>
            </w:r>
          </w:p>
        </w:tc>
        <w:tc>
          <w:tcPr>
            <w:tcW w:w="2126" w:type="dxa"/>
            <w:tcBorders>
              <w:top w:val="single" w:sz="4" w:space="0" w:color="000000"/>
              <w:left w:val="single" w:sz="4" w:space="0" w:color="000000"/>
              <w:bottom w:val="single" w:sz="4" w:space="0" w:color="000000"/>
              <w:right w:val="single" w:sz="4" w:space="0" w:color="000000"/>
            </w:tcBorders>
            <w:vAlign w:val="center"/>
          </w:tcPr>
          <w:p w14:paraId="5776F8E3"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trike/>
                <w:szCs w:val="24"/>
              </w:rPr>
              <w:t>Porcos abatidos</w:t>
            </w:r>
          </w:p>
        </w:tc>
        <w:tc>
          <w:tcPr>
            <w:tcW w:w="4376" w:type="dxa"/>
            <w:tcBorders>
              <w:top w:val="single" w:sz="4" w:space="0" w:color="000000"/>
              <w:left w:val="single" w:sz="4" w:space="0" w:color="000000"/>
              <w:bottom w:val="single" w:sz="4" w:space="0" w:color="000000"/>
              <w:right w:val="single" w:sz="4" w:space="0" w:color="000000"/>
            </w:tcBorders>
            <w:vAlign w:val="center"/>
          </w:tcPr>
          <w:p w14:paraId="0A36FBED"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trike/>
                <w:szCs w:val="24"/>
              </w:rPr>
              <w:t>Salsicha, presuntos curados</w:t>
            </w:r>
          </w:p>
        </w:tc>
      </w:tr>
      <w:tr w:rsidR="00802DD0" w:rsidRPr="009364E1" w14:paraId="1C18DD33" w14:textId="77777777" w:rsidTr="00A04399">
        <w:tc>
          <w:tcPr>
            <w:tcW w:w="2692" w:type="dxa"/>
            <w:tcBorders>
              <w:top w:val="single" w:sz="4" w:space="0" w:color="000000"/>
              <w:left w:val="single" w:sz="4" w:space="0" w:color="000000"/>
              <w:bottom w:val="single" w:sz="4" w:space="0" w:color="000000"/>
              <w:right w:val="single" w:sz="4" w:space="0" w:color="000000"/>
            </w:tcBorders>
            <w:vAlign w:val="center"/>
          </w:tcPr>
          <w:p w14:paraId="07A68BEB"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trike/>
                <w:szCs w:val="24"/>
              </w:rPr>
              <w:t>Arbustos</w:t>
            </w:r>
          </w:p>
        </w:tc>
        <w:tc>
          <w:tcPr>
            <w:tcW w:w="2126" w:type="dxa"/>
            <w:tcBorders>
              <w:top w:val="single" w:sz="4" w:space="0" w:color="000000"/>
              <w:left w:val="single" w:sz="4" w:space="0" w:color="000000"/>
              <w:bottom w:val="single" w:sz="4" w:space="0" w:color="000000"/>
              <w:right w:val="single" w:sz="4" w:space="0" w:color="000000"/>
            </w:tcBorders>
            <w:vAlign w:val="center"/>
          </w:tcPr>
          <w:p w14:paraId="1B527A55"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trike/>
                <w:szCs w:val="24"/>
              </w:rPr>
              <w:t>Folhas</w:t>
            </w:r>
          </w:p>
        </w:tc>
        <w:tc>
          <w:tcPr>
            <w:tcW w:w="4376" w:type="dxa"/>
            <w:tcBorders>
              <w:top w:val="single" w:sz="4" w:space="0" w:color="000000"/>
              <w:left w:val="single" w:sz="4" w:space="0" w:color="000000"/>
              <w:bottom w:val="single" w:sz="4" w:space="0" w:color="000000"/>
              <w:right w:val="single" w:sz="4" w:space="0" w:color="000000"/>
            </w:tcBorders>
            <w:vAlign w:val="center"/>
          </w:tcPr>
          <w:p w14:paraId="462BDF0D"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trike/>
                <w:szCs w:val="24"/>
              </w:rPr>
              <w:t>Chá, tabaco curado</w:t>
            </w:r>
          </w:p>
        </w:tc>
      </w:tr>
      <w:tr w:rsidR="00802DD0" w:rsidRPr="009364E1" w14:paraId="7C71DBE1" w14:textId="77777777" w:rsidTr="00A04399">
        <w:tc>
          <w:tcPr>
            <w:tcW w:w="2692" w:type="dxa"/>
            <w:tcBorders>
              <w:top w:val="single" w:sz="4" w:space="0" w:color="000000"/>
              <w:left w:val="single" w:sz="4" w:space="0" w:color="000000"/>
              <w:bottom w:val="single" w:sz="4" w:space="0" w:color="000000"/>
              <w:right w:val="single" w:sz="4" w:space="0" w:color="000000"/>
            </w:tcBorders>
            <w:vAlign w:val="center"/>
          </w:tcPr>
          <w:p w14:paraId="00EAC174"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trike/>
                <w:szCs w:val="24"/>
              </w:rPr>
              <w:t>Videiras</w:t>
            </w:r>
          </w:p>
        </w:tc>
        <w:tc>
          <w:tcPr>
            <w:tcW w:w="2126" w:type="dxa"/>
            <w:tcBorders>
              <w:top w:val="single" w:sz="4" w:space="0" w:color="000000"/>
              <w:left w:val="single" w:sz="4" w:space="0" w:color="000000"/>
              <w:bottom w:val="single" w:sz="4" w:space="0" w:color="000000"/>
              <w:right w:val="single" w:sz="4" w:space="0" w:color="000000"/>
            </w:tcBorders>
            <w:vAlign w:val="center"/>
          </w:tcPr>
          <w:p w14:paraId="490C1D09"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trike/>
                <w:szCs w:val="24"/>
              </w:rPr>
              <w:t>Uva</w:t>
            </w:r>
          </w:p>
        </w:tc>
        <w:tc>
          <w:tcPr>
            <w:tcW w:w="4376" w:type="dxa"/>
            <w:tcBorders>
              <w:top w:val="single" w:sz="4" w:space="0" w:color="000000"/>
              <w:left w:val="single" w:sz="4" w:space="0" w:color="000000"/>
              <w:bottom w:val="single" w:sz="4" w:space="0" w:color="000000"/>
              <w:right w:val="single" w:sz="4" w:space="0" w:color="000000"/>
            </w:tcBorders>
            <w:vAlign w:val="center"/>
          </w:tcPr>
          <w:p w14:paraId="70C2CE51"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trike/>
                <w:szCs w:val="24"/>
              </w:rPr>
              <w:t>Vinho</w:t>
            </w:r>
          </w:p>
        </w:tc>
      </w:tr>
      <w:tr w:rsidR="00802DD0" w:rsidRPr="009364E1" w14:paraId="5EE1EEF1" w14:textId="77777777" w:rsidTr="00A04399">
        <w:tc>
          <w:tcPr>
            <w:tcW w:w="2692" w:type="dxa"/>
            <w:tcBorders>
              <w:top w:val="single" w:sz="4" w:space="0" w:color="000000"/>
              <w:left w:val="single" w:sz="4" w:space="0" w:color="000000"/>
              <w:bottom w:val="single" w:sz="4" w:space="0" w:color="000000"/>
              <w:right w:val="single" w:sz="4" w:space="0" w:color="000000"/>
            </w:tcBorders>
            <w:vAlign w:val="center"/>
          </w:tcPr>
          <w:p w14:paraId="370D3AA7"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trike/>
                <w:szCs w:val="24"/>
              </w:rPr>
              <w:t>Árvores frutíferas</w:t>
            </w:r>
          </w:p>
        </w:tc>
        <w:tc>
          <w:tcPr>
            <w:tcW w:w="2126" w:type="dxa"/>
            <w:tcBorders>
              <w:top w:val="single" w:sz="4" w:space="0" w:color="000000"/>
              <w:left w:val="single" w:sz="4" w:space="0" w:color="000000"/>
              <w:bottom w:val="single" w:sz="4" w:space="0" w:color="000000"/>
              <w:right w:val="single" w:sz="4" w:space="0" w:color="000000"/>
            </w:tcBorders>
            <w:vAlign w:val="center"/>
          </w:tcPr>
          <w:p w14:paraId="118FF283"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trike/>
                <w:szCs w:val="24"/>
              </w:rPr>
              <w:t>Fruta colhida</w:t>
            </w:r>
          </w:p>
        </w:tc>
        <w:tc>
          <w:tcPr>
            <w:tcW w:w="4376" w:type="dxa"/>
            <w:tcBorders>
              <w:top w:val="single" w:sz="4" w:space="0" w:color="000000"/>
              <w:left w:val="single" w:sz="4" w:space="0" w:color="000000"/>
              <w:bottom w:val="single" w:sz="4" w:space="0" w:color="000000"/>
              <w:right w:val="single" w:sz="4" w:space="0" w:color="000000"/>
            </w:tcBorders>
            <w:vAlign w:val="center"/>
          </w:tcPr>
          <w:p w14:paraId="5A5736E6"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trike/>
                <w:szCs w:val="24"/>
              </w:rPr>
              <w:t>Fruta processada</w:t>
            </w:r>
          </w:p>
        </w:tc>
      </w:tr>
    </w:tbl>
    <w:p w14:paraId="1C988824" w14:textId="77777777" w:rsidR="00802DD0" w:rsidRPr="009364E1" w:rsidRDefault="00802DD0" w:rsidP="00802DD0">
      <w:pPr>
        <w:rPr>
          <w:rFonts w:asciiTheme="majorHAnsi" w:eastAsia="Arial" w:hAnsiTheme="majorHAnsi" w:cstheme="majorHAnsi"/>
          <w:szCs w:val="24"/>
        </w:rPr>
      </w:pPr>
    </w:p>
    <w:tbl>
      <w:tblPr>
        <w:tblW w:w="919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2410"/>
        <w:gridCol w:w="3812"/>
      </w:tblGrid>
      <w:tr w:rsidR="00802DD0" w:rsidRPr="009364E1" w14:paraId="49953012" w14:textId="77777777" w:rsidTr="00A04399">
        <w:tc>
          <w:tcPr>
            <w:tcW w:w="2972" w:type="dxa"/>
            <w:tcBorders>
              <w:top w:val="single" w:sz="4" w:space="0" w:color="000000"/>
              <w:left w:val="single" w:sz="4" w:space="0" w:color="000000"/>
              <w:bottom w:val="single" w:sz="4" w:space="0" w:color="000000"/>
              <w:right w:val="single" w:sz="4" w:space="0" w:color="000000"/>
            </w:tcBorders>
            <w:vAlign w:val="center"/>
          </w:tcPr>
          <w:p w14:paraId="22AB98D5"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b/>
                <w:szCs w:val="24"/>
              </w:rPr>
              <w:t>Ativos biológicos</w:t>
            </w:r>
          </w:p>
        </w:tc>
        <w:tc>
          <w:tcPr>
            <w:tcW w:w="2410" w:type="dxa"/>
            <w:tcBorders>
              <w:top w:val="single" w:sz="4" w:space="0" w:color="000000"/>
              <w:left w:val="single" w:sz="4" w:space="0" w:color="000000"/>
              <w:bottom w:val="single" w:sz="4" w:space="0" w:color="000000"/>
              <w:right w:val="single" w:sz="4" w:space="0" w:color="000000"/>
            </w:tcBorders>
            <w:vAlign w:val="center"/>
          </w:tcPr>
          <w:p w14:paraId="2C12EF5C"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b/>
                <w:szCs w:val="24"/>
              </w:rPr>
              <w:t>Produção Agrícola</w:t>
            </w:r>
          </w:p>
        </w:tc>
        <w:tc>
          <w:tcPr>
            <w:tcW w:w="3812" w:type="dxa"/>
            <w:tcBorders>
              <w:top w:val="single" w:sz="4" w:space="0" w:color="000000"/>
              <w:left w:val="single" w:sz="4" w:space="0" w:color="000000"/>
              <w:bottom w:val="single" w:sz="4" w:space="0" w:color="000000"/>
              <w:right w:val="single" w:sz="4" w:space="0" w:color="000000"/>
            </w:tcBorders>
            <w:vAlign w:val="center"/>
          </w:tcPr>
          <w:p w14:paraId="6D7556F0"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b/>
                <w:szCs w:val="24"/>
              </w:rPr>
              <w:t>Produtos resultantes de processamento</w:t>
            </w:r>
          </w:p>
        </w:tc>
      </w:tr>
      <w:tr w:rsidR="00802DD0" w:rsidRPr="009364E1" w14:paraId="238A25F5" w14:textId="77777777" w:rsidTr="00A04399">
        <w:tc>
          <w:tcPr>
            <w:tcW w:w="2972" w:type="dxa"/>
            <w:tcBorders>
              <w:top w:val="single" w:sz="4" w:space="0" w:color="000000"/>
              <w:left w:val="single" w:sz="4" w:space="0" w:color="000000"/>
              <w:bottom w:val="single" w:sz="4" w:space="0" w:color="000000"/>
              <w:right w:val="single" w:sz="4" w:space="0" w:color="000000"/>
            </w:tcBorders>
            <w:vAlign w:val="center"/>
          </w:tcPr>
          <w:p w14:paraId="7B61F82E"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zCs w:val="24"/>
              </w:rPr>
              <w:t>Ovelhas</w:t>
            </w:r>
          </w:p>
        </w:tc>
        <w:tc>
          <w:tcPr>
            <w:tcW w:w="2410" w:type="dxa"/>
            <w:tcBorders>
              <w:top w:val="single" w:sz="4" w:space="0" w:color="000000"/>
              <w:left w:val="single" w:sz="4" w:space="0" w:color="000000"/>
              <w:bottom w:val="single" w:sz="4" w:space="0" w:color="000000"/>
              <w:right w:val="single" w:sz="4" w:space="0" w:color="000000"/>
            </w:tcBorders>
            <w:vAlign w:val="center"/>
          </w:tcPr>
          <w:p w14:paraId="787AEE26"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zCs w:val="24"/>
              </w:rPr>
              <w:t>Lã</w:t>
            </w:r>
          </w:p>
        </w:tc>
        <w:tc>
          <w:tcPr>
            <w:tcW w:w="3812" w:type="dxa"/>
            <w:tcBorders>
              <w:top w:val="single" w:sz="4" w:space="0" w:color="000000"/>
              <w:left w:val="single" w:sz="4" w:space="0" w:color="000000"/>
              <w:bottom w:val="single" w:sz="4" w:space="0" w:color="000000"/>
              <w:right w:val="single" w:sz="4" w:space="0" w:color="000000"/>
            </w:tcBorders>
            <w:vAlign w:val="center"/>
          </w:tcPr>
          <w:p w14:paraId="1F0F284F"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zCs w:val="24"/>
              </w:rPr>
              <w:t>Fio, tapete</w:t>
            </w:r>
          </w:p>
        </w:tc>
      </w:tr>
      <w:tr w:rsidR="00802DD0" w:rsidRPr="009364E1" w14:paraId="1B5B59DB" w14:textId="77777777" w:rsidTr="00A04399">
        <w:tc>
          <w:tcPr>
            <w:tcW w:w="2972" w:type="dxa"/>
            <w:tcBorders>
              <w:top w:val="single" w:sz="4" w:space="0" w:color="000000"/>
              <w:left w:val="single" w:sz="4" w:space="0" w:color="000000"/>
              <w:bottom w:val="single" w:sz="4" w:space="0" w:color="000000"/>
              <w:right w:val="single" w:sz="4" w:space="0" w:color="000000"/>
            </w:tcBorders>
            <w:vAlign w:val="center"/>
          </w:tcPr>
          <w:p w14:paraId="05DEF7E2"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zCs w:val="24"/>
              </w:rPr>
              <w:t xml:space="preserve">Árvores de florestas plantadas </w:t>
            </w:r>
          </w:p>
        </w:tc>
        <w:tc>
          <w:tcPr>
            <w:tcW w:w="2410" w:type="dxa"/>
            <w:tcBorders>
              <w:top w:val="single" w:sz="4" w:space="0" w:color="000000"/>
              <w:left w:val="single" w:sz="4" w:space="0" w:color="000000"/>
              <w:bottom w:val="single" w:sz="4" w:space="0" w:color="000000"/>
              <w:right w:val="single" w:sz="4" w:space="0" w:color="000000"/>
            </w:tcBorders>
            <w:vAlign w:val="center"/>
          </w:tcPr>
          <w:p w14:paraId="55D83E57"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zCs w:val="24"/>
              </w:rPr>
              <w:t>Árvores abatidas</w:t>
            </w:r>
          </w:p>
        </w:tc>
        <w:tc>
          <w:tcPr>
            <w:tcW w:w="3812" w:type="dxa"/>
            <w:tcBorders>
              <w:top w:val="single" w:sz="4" w:space="0" w:color="000000"/>
              <w:left w:val="single" w:sz="4" w:space="0" w:color="000000"/>
              <w:bottom w:val="single" w:sz="4" w:space="0" w:color="000000"/>
              <w:right w:val="single" w:sz="4" w:space="0" w:color="000000"/>
            </w:tcBorders>
            <w:vAlign w:val="center"/>
          </w:tcPr>
          <w:p w14:paraId="63DC7402"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zCs w:val="24"/>
              </w:rPr>
              <w:t>Toras, madeira serrada</w:t>
            </w:r>
          </w:p>
        </w:tc>
      </w:tr>
      <w:tr w:rsidR="00802DD0" w:rsidRPr="009364E1" w14:paraId="2BA8255A" w14:textId="77777777" w:rsidTr="00A04399">
        <w:tc>
          <w:tcPr>
            <w:tcW w:w="2972" w:type="dxa"/>
            <w:tcBorders>
              <w:top w:val="single" w:sz="4" w:space="0" w:color="000000"/>
              <w:left w:val="single" w:sz="4" w:space="0" w:color="000000"/>
              <w:bottom w:val="single" w:sz="4" w:space="0" w:color="000000"/>
              <w:right w:val="single" w:sz="4" w:space="0" w:color="000000"/>
            </w:tcBorders>
            <w:vAlign w:val="center"/>
          </w:tcPr>
          <w:p w14:paraId="1A92D3F8"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zCs w:val="24"/>
              </w:rPr>
              <w:t>Gado leiteiro</w:t>
            </w:r>
          </w:p>
        </w:tc>
        <w:tc>
          <w:tcPr>
            <w:tcW w:w="2410" w:type="dxa"/>
            <w:tcBorders>
              <w:top w:val="single" w:sz="4" w:space="0" w:color="000000"/>
              <w:left w:val="single" w:sz="4" w:space="0" w:color="000000"/>
              <w:bottom w:val="single" w:sz="4" w:space="0" w:color="000000"/>
              <w:right w:val="single" w:sz="4" w:space="0" w:color="000000"/>
            </w:tcBorders>
            <w:vAlign w:val="center"/>
          </w:tcPr>
          <w:p w14:paraId="0DDA876C"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zCs w:val="24"/>
              </w:rPr>
              <w:t>Leite</w:t>
            </w:r>
          </w:p>
        </w:tc>
        <w:tc>
          <w:tcPr>
            <w:tcW w:w="3812" w:type="dxa"/>
            <w:tcBorders>
              <w:top w:val="single" w:sz="4" w:space="0" w:color="000000"/>
              <w:left w:val="single" w:sz="4" w:space="0" w:color="000000"/>
              <w:bottom w:val="single" w:sz="4" w:space="0" w:color="000000"/>
              <w:right w:val="single" w:sz="4" w:space="0" w:color="000000"/>
            </w:tcBorders>
            <w:vAlign w:val="center"/>
          </w:tcPr>
          <w:p w14:paraId="1389E1CD"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zCs w:val="24"/>
              </w:rPr>
              <w:t>Queijo</w:t>
            </w:r>
          </w:p>
        </w:tc>
      </w:tr>
      <w:tr w:rsidR="00802DD0" w:rsidRPr="009364E1" w14:paraId="0ED2003F" w14:textId="77777777" w:rsidTr="00A04399">
        <w:tc>
          <w:tcPr>
            <w:tcW w:w="2972" w:type="dxa"/>
            <w:tcBorders>
              <w:top w:val="single" w:sz="4" w:space="0" w:color="000000"/>
              <w:left w:val="single" w:sz="4" w:space="0" w:color="000000"/>
              <w:bottom w:val="single" w:sz="4" w:space="0" w:color="000000"/>
              <w:right w:val="single" w:sz="4" w:space="0" w:color="000000"/>
            </w:tcBorders>
            <w:vAlign w:val="center"/>
          </w:tcPr>
          <w:p w14:paraId="6CADCA28"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zCs w:val="24"/>
              </w:rPr>
              <w:t>Porcos</w:t>
            </w:r>
          </w:p>
        </w:tc>
        <w:tc>
          <w:tcPr>
            <w:tcW w:w="2410" w:type="dxa"/>
            <w:tcBorders>
              <w:top w:val="single" w:sz="4" w:space="0" w:color="000000"/>
              <w:left w:val="single" w:sz="4" w:space="0" w:color="000000"/>
              <w:bottom w:val="single" w:sz="4" w:space="0" w:color="000000"/>
              <w:right w:val="single" w:sz="4" w:space="0" w:color="000000"/>
            </w:tcBorders>
            <w:vAlign w:val="center"/>
          </w:tcPr>
          <w:p w14:paraId="62313FEA"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zCs w:val="24"/>
              </w:rPr>
              <w:t>Porcos abatidos</w:t>
            </w:r>
          </w:p>
        </w:tc>
        <w:tc>
          <w:tcPr>
            <w:tcW w:w="3812" w:type="dxa"/>
            <w:tcBorders>
              <w:top w:val="single" w:sz="4" w:space="0" w:color="000000"/>
              <w:left w:val="single" w:sz="4" w:space="0" w:color="000000"/>
              <w:bottom w:val="single" w:sz="4" w:space="0" w:color="000000"/>
              <w:right w:val="single" w:sz="4" w:space="0" w:color="000000"/>
            </w:tcBorders>
            <w:vAlign w:val="center"/>
          </w:tcPr>
          <w:p w14:paraId="166DD6B1"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zCs w:val="24"/>
              </w:rPr>
              <w:t>Linguiças, presuntos curados</w:t>
            </w:r>
          </w:p>
        </w:tc>
      </w:tr>
      <w:tr w:rsidR="00802DD0" w:rsidRPr="009364E1" w14:paraId="25CFB9DC" w14:textId="77777777" w:rsidTr="00A04399">
        <w:trPr>
          <w:trHeight w:val="456"/>
        </w:trPr>
        <w:tc>
          <w:tcPr>
            <w:tcW w:w="2972" w:type="dxa"/>
            <w:tcBorders>
              <w:top w:val="single" w:sz="4" w:space="0" w:color="000000"/>
              <w:left w:val="single" w:sz="4" w:space="0" w:color="000000"/>
              <w:bottom w:val="single" w:sz="4" w:space="0" w:color="000000"/>
              <w:right w:val="single" w:sz="4" w:space="0" w:color="000000"/>
            </w:tcBorders>
            <w:vAlign w:val="center"/>
          </w:tcPr>
          <w:p w14:paraId="2960305A"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zCs w:val="24"/>
              </w:rPr>
              <w:t>Plantas de algodão</w:t>
            </w:r>
          </w:p>
        </w:tc>
        <w:tc>
          <w:tcPr>
            <w:tcW w:w="2410" w:type="dxa"/>
            <w:tcBorders>
              <w:top w:val="single" w:sz="4" w:space="0" w:color="000000"/>
              <w:left w:val="single" w:sz="4" w:space="0" w:color="000000"/>
              <w:bottom w:val="single" w:sz="4" w:space="0" w:color="000000"/>
              <w:right w:val="single" w:sz="4" w:space="0" w:color="000000"/>
            </w:tcBorders>
            <w:vAlign w:val="center"/>
          </w:tcPr>
          <w:p w14:paraId="6A2BC0C3"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zCs w:val="24"/>
              </w:rPr>
              <w:t>Algodão</w:t>
            </w:r>
          </w:p>
        </w:tc>
        <w:tc>
          <w:tcPr>
            <w:tcW w:w="3812" w:type="dxa"/>
            <w:tcBorders>
              <w:top w:val="single" w:sz="4" w:space="0" w:color="000000"/>
              <w:left w:val="single" w:sz="4" w:space="0" w:color="000000"/>
              <w:bottom w:val="single" w:sz="4" w:space="0" w:color="000000"/>
              <w:right w:val="single" w:sz="4" w:space="0" w:color="000000"/>
            </w:tcBorders>
            <w:vAlign w:val="center"/>
          </w:tcPr>
          <w:p w14:paraId="2B8EF167"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zCs w:val="24"/>
              </w:rPr>
              <w:t>Fio de algodão, roupa</w:t>
            </w:r>
          </w:p>
        </w:tc>
      </w:tr>
      <w:tr w:rsidR="00802DD0" w:rsidRPr="009364E1" w14:paraId="6757EFBB" w14:textId="77777777" w:rsidTr="00A04399">
        <w:tc>
          <w:tcPr>
            <w:tcW w:w="2972" w:type="dxa"/>
            <w:tcBorders>
              <w:top w:val="single" w:sz="4" w:space="0" w:color="000000"/>
              <w:left w:val="single" w:sz="4" w:space="0" w:color="000000"/>
              <w:bottom w:val="single" w:sz="4" w:space="0" w:color="000000"/>
              <w:right w:val="single" w:sz="4" w:space="0" w:color="000000"/>
            </w:tcBorders>
            <w:vAlign w:val="center"/>
          </w:tcPr>
          <w:p w14:paraId="2D1A04AA"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zCs w:val="24"/>
              </w:rPr>
              <w:t>Cana-de-açúcar</w:t>
            </w:r>
          </w:p>
        </w:tc>
        <w:tc>
          <w:tcPr>
            <w:tcW w:w="2410" w:type="dxa"/>
            <w:tcBorders>
              <w:top w:val="single" w:sz="4" w:space="0" w:color="000000"/>
              <w:left w:val="single" w:sz="4" w:space="0" w:color="000000"/>
              <w:bottom w:val="single" w:sz="4" w:space="0" w:color="000000"/>
              <w:right w:val="single" w:sz="4" w:space="0" w:color="000000"/>
            </w:tcBorders>
            <w:vAlign w:val="center"/>
          </w:tcPr>
          <w:p w14:paraId="5A31BC22"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zCs w:val="24"/>
              </w:rPr>
              <w:t>Cana colhida</w:t>
            </w:r>
          </w:p>
        </w:tc>
        <w:tc>
          <w:tcPr>
            <w:tcW w:w="3812" w:type="dxa"/>
            <w:tcBorders>
              <w:top w:val="single" w:sz="4" w:space="0" w:color="000000"/>
              <w:left w:val="single" w:sz="4" w:space="0" w:color="000000"/>
              <w:bottom w:val="single" w:sz="4" w:space="0" w:color="000000"/>
              <w:right w:val="single" w:sz="4" w:space="0" w:color="000000"/>
            </w:tcBorders>
            <w:vAlign w:val="center"/>
          </w:tcPr>
          <w:p w14:paraId="410B3E0A"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zCs w:val="24"/>
              </w:rPr>
              <w:t>Açúcar</w:t>
            </w:r>
          </w:p>
        </w:tc>
      </w:tr>
      <w:tr w:rsidR="00802DD0" w:rsidRPr="009364E1" w14:paraId="7BF1FEA0" w14:textId="77777777" w:rsidTr="00A04399">
        <w:tc>
          <w:tcPr>
            <w:tcW w:w="2972" w:type="dxa"/>
            <w:tcBorders>
              <w:top w:val="single" w:sz="4" w:space="0" w:color="000000"/>
              <w:left w:val="single" w:sz="4" w:space="0" w:color="000000"/>
              <w:bottom w:val="single" w:sz="4" w:space="0" w:color="000000"/>
              <w:right w:val="single" w:sz="4" w:space="0" w:color="000000"/>
            </w:tcBorders>
            <w:vAlign w:val="center"/>
          </w:tcPr>
          <w:p w14:paraId="3394BA91"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zCs w:val="24"/>
              </w:rPr>
              <w:t>Arbustos</w:t>
            </w:r>
          </w:p>
        </w:tc>
        <w:tc>
          <w:tcPr>
            <w:tcW w:w="2410" w:type="dxa"/>
            <w:tcBorders>
              <w:top w:val="single" w:sz="4" w:space="0" w:color="000000"/>
              <w:left w:val="single" w:sz="4" w:space="0" w:color="000000"/>
              <w:bottom w:val="single" w:sz="4" w:space="0" w:color="000000"/>
              <w:right w:val="single" w:sz="4" w:space="0" w:color="000000"/>
            </w:tcBorders>
            <w:vAlign w:val="center"/>
          </w:tcPr>
          <w:p w14:paraId="6BC61A26"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zCs w:val="24"/>
              </w:rPr>
              <w:t>Folhas</w:t>
            </w:r>
          </w:p>
        </w:tc>
        <w:tc>
          <w:tcPr>
            <w:tcW w:w="3812" w:type="dxa"/>
            <w:tcBorders>
              <w:top w:val="single" w:sz="4" w:space="0" w:color="000000"/>
              <w:left w:val="single" w:sz="4" w:space="0" w:color="000000"/>
              <w:bottom w:val="single" w:sz="4" w:space="0" w:color="000000"/>
              <w:right w:val="single" w:sz="4" w:space="0" w:color="000000"/>
            </w:tcBorders>
            <w:vAlign w:val="center"/>
          </w:tcPr>
          <w:p w14:paraId="29E61CF7"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zCs w:val="24"/>
              </w:rPr>
              <w:t>Chá, tabaco curado</w:t>
            </w:r>
          </w:p>
        </w:tc>
      </w:tr>
      <w:tr w:rsidR="00802DD0" w:rsidRPr="009364E1" w14:paraId="164D092C" w14:textId="77777777" w:rsidTr="00A04399">
        <w:tc>
          <w:tcPr>
            <w:tcW w:w="2972" w:type="dxa"/>
            <w:tcBorders>
              <w:top w:val="single" w:sz="4" w:space="0" w:color="000000"/>
              <w:left w:val="single" w:sz="4" w:space="0" w:color="000000"/>
              <w:bottom w:val="single" w:sz="4" w:space="0" w:color="000000"/>
              <w:right w:val="single" w:sz="4" w:space="0" w:color="000000"/>
            </w:tcBorders>
            <w:vAlign w:val="center"/>
          </w:tcPr>
          <w:p w14:paraId="0DC24A99"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zCs w:val="24"/>
              </w:rPr>
              <w:t>Videiras</w:t>
            </w:r>
          </w:p>
        </w:tc>
        <w:tc>
          <w:tcPr>
            <w:tcW w:w="2410" w:type="dxa"/>
            <w:tcBorders>
              <w:top w:val="single" w:sz="4" w:space="0" w:color="000000"/>
              <w:left w:val="single" w:sz="4" w:space="0" w:color="000000"/>
              <w:bottom w:val="single" w:sz="4" w:space="0" w:color="000000"/>
              <w:right w:val="single" w:sz="4" w:space="0" w:color="000000"/>
            </w:tcBorders>
            <w:vAlign w:val="center"/>
          </w:tcPr>
          <w:p w14:paraId="71B47678"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zCs w:val="24"/>
              </w:rPr>
              <w:t>Uva</w:t>
            </w:r>
          </w:p>
        </w:tc>
        <w:tc>
          <w:tcPr>
            <w:tcW w:w="3812" w:type="dxa"/>
            <w:tcBorders>
              <w:top w:val="single" w:sz="4" w:space="0" w:color="000000"/>
              <w:left w:val="single" w:sz="4" w:space="0" w:color="000000"/>
              <w:bottom w:val="single" w:sz="4" w:space="0" w:color="000000"/>
              <w:right w:val="single" w:sz="4" w:space="0" w:color="000000"/>
            </w:tcBorders>
            <w:vAlign w:val="center"/>
          </w:tcPr>
          <w:p w14:paraId="3331BDD9"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zCs w:val="24"/>
              </w:rPr>
              <w:t>Vinho</w:t>
            </w:r>
          </w:p>
        </w:tc>
      </w:tr>
      <w:tr w:rsidR="00802DD0" w:rsidRPr="009364E1" w14:paraId="435E9980" w14:textId="77777777" w:rsidTr="00A04399">
        <w:tc>
          <w:tcPr>
            <w:tcW w:w="2972" w:type="dxa"/>
            <w:tcBorders>
              <w:top w:val="single" w:sz="4" w:space="0" w:color="000000"/>
              <w:left w:val="single" w:sz="4" w:space="0" w:color="000000"/>
              <w:bottom w:val="single" w:sz="4" w:space="0" w:color="000000"/>
              <w:right w:val="single" w:sz="4" w:space="0" w:color="000000"/>
            </w:tcBorders>
            <w:vAlign w:val="center"/>
          </w:tcPr>
          <w:p w14:paraId="2465A092"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zCs w:val="24"/>
              </w:rPr>
              <w:t>Árvores frutíferas</w:t>
            </w:r>
          </w:p>
        </w:tc>
        <w:tc>
          <w:tcPr>
            <w:tcW w:w="2410" w:type="dxa"/>
            <w:tcBorders>
              <w:top w:val="single" w:sz="4" w:space="0" w:color="000000"/>
              <w:left w:val="single" w:sz="4" w:space="0" w:color="000000"/>
              <w:bottom w:val="single" w:sz="4" w:space="0" w:color="000000"/>
              <w:right w:val="single" w:sz="4" w:space="0" w:color="000000"/>
            </w:tcBorders>
            <w:vAlign w:val="center"/>
          </w:tcPr>
          <w:p w14:paraId="69CDD4BB"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zCs w:val="24"/>
              </w:rPr>
              <w:t>Fruta colhida</w:t>
            </w:r>
          </w:p>
        </w:tc>
        <w:tc>
          <w:tcPr>
            <w:tcW w:w="3812" w:type="dxa"/>
            <w:tcBorders>
              <w:top w:val="single" w:sz="4" w:space="0" w:color="000000"/>
              <w:left w:val="single" w:sz="4" w:space="0" w:color="000000"/>
              <w:bottom w:val="single" w:sz="4" w:space="0" w:color="000000"/>
              <w:right w:val="single" w:sz="4" w:space="0" w:color="000000"/>
            </w:tcBorders>
            <w:vAlign w:val="center"/>
          </w:tcPr>
          <w:p w14:paraId="18670605"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zCs w:val="24"/>
              </w:rPr>
              <w:t>Fruta processada</w:t>
            </w:r>
          </w:p>
        </w:tc>
      </w:tr>
      <w:tr w:rsidR="00802DD0" w:rsidRPr="009364E1" w14:paraId="5903AB8D" w14:textId="77777777" w:rsidTr="00A04399">
        <w:tc>
          <w:tcPr>
            <w:tcW w:w="2972" w:type="dxa"/>
            <w:tcBorders>
              <w:top w:val="single" w:sz="4" w:space="0" w:color="000000"/>
              <w:left w:val="single" w:sz="4" w:space="0" w:color="000000"/>
              <w:bottom w:val="single" w:sz="4" w:space="0" w:color="000000"/>
              <w:right w:val="single" w:sz="4" w:space="0" w:color="000000"/>
            </w:tcBorders>
            <w:vAlign w:val="center"/>
          </w:tcPr>
          <w:p w14:paraId="1F33995F"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zCs w:val="24"/>
              </w:rPr>
              <w:t>Dendezeiro</w:t>
            </w:r>
          </w:p>
        </w:tc>
        <w:tc>
          <w:tcPr>
            <w:tcW w:w="2410" w:type="dxa"/>
            <w:tcBorders>
              <w:top w:val="single" w:sz="4" w:space="0" w:color="000000"/>
              <w:left w:val="single" w:sz="4" w:space="0" w:color="000000"/>
              <w:bottom w:val="single" w:sz="4" w:space="0" w:color="000000"/>
              <w:right w:val="single" w:sz="4" w:space="0" w:color="000000"/>
            </w:tcBorders>
            <w:vAlign w:val="center"/>
          </w:tcPr>
          <w:p w14:paraId="198F8B22"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zCs w:val="24"/>
              </w:rPr>
              <w:t>Frutos Colhidos</w:t>
            </w:r>
          </w:p>
        </w:tc>
        <w:tc>
          <w:tcPr>
            <w:tcW w:w="3812" w:type="dxa"/>
            <w:tcBorders>
              <w:top w:val="single" w:sz="4" w:space="0" w:color="000000"/>
              <w:left w:val="single" w:sz="4" w:space="0" w:color="000000"/>
              <w:bottom w:val="single" w:sz="4" w:space="0" w:color="000000"/>
              <w:right w:val="single" w:sz="4" w:space="0" w:color="000000"/>
            </w:tcBorders>
            <w:vAlign w:val="center"/>
          </w:tcPr>
          <w:p w14:paraId="32D964FA"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zCs w:val="24"/>
              </w:rPr>
              <w:t>Óleo de palma</w:t>
            </w:r>
          </w:p>
        </w:tc>
      </w:tr>
      <w:tr w:rsidR="00802DD0" w:rsidRPr="009364E1" w14:paraId="66FE017D" w14:textId="77777777" w:rsidTr="00A04399">
        <w:tc>
          <w:tcPr>
            <w:tcW w:w="2972" w:type="dxa"/>
            <w:tcBorders>
              <w:top w:val="single" w:sz="4" w:space="0" w:color="000000"/>
              <w:left w:val="single" w:sz="4" w:space="0" w:color="000000"/>
              <w:bottom w:val="single" w:sz="4" w:space="0" w:color="000000"/>
              <w:right w:val="single" w:sz="4" w:space="0" w:color="000000"/>
            </w:tcBorders>
            <w:vAlign w:val="center"/>
          </w:tcPr>
          <w:p w14:paraId="7CD92D2A"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zCs w:val="24"/>
              </w:rPr>
              <w:t>Seringueiras</w:t>
            </w:r>
          </w:p>
        </w:tc>
        <w:tc>
          <w:tcPr>
            <w:tcW w:w="2410" w:type="dxa"/>
            <w:tcBorders>
              <w:top w:val="single" w:sz="4" w:space="0" w:color="000000"/>
              <w:left w:val="single" w:sz="4" w:space="0" w:color="000000"/>
              <w:bottom w:val="single" w:sz="4" w:space="0" w:color="000000"/>
              <w:right w:val="single" w:sz="4" w:space="0" w:color="000000"/>
            </w:tcBorders>
            <w:vAlign w:val="center"/>
          </w:tcPr>
          <w:p w14:paraId="32A6A882"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zCs w:val="24"/>
              </w:rPr>
              <w:t>Látex colhido</w:t>
            </w:r>
          </w:p>
        </w:tc>
        <w:tc>
          <w:tcPr>
            <w:tcW w:w="3812" w:type="dxa"/>
            <w:tcBorders>
              <w:top w:val="single" w:sz="4" w:space="0" w:color="000000"/>
              <w:left w:val="single" w:sz="4" w:space="0" w:color="000000"/>
              <w:bottom w:val="single" w:sz="4" w:space="0" w:color="000000"/>
              <w:right w:val="single" w:sz="4" w:space="0" w:color="000000"/>
            </w:tcBorders>
            <w:vAlign w:val="center"/>
          </w:tcPr>
          <w:p w14:paraId="3E9B4DA1"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zCs w:val="24"/>
              </w:rPr>
              <w:t>Produtos de borracha</w:t>
            </w:r>
          </w:p>
        </w:tc>
      </w:tr>
      <w:tr w:rsidR="00802DD0" w:rsidRPr="009364E1" w14:paraId="4985CB29" w14:textId="77777777" w:rsidTr="00A04399">
        <w:trPr>
          <w:trHeight w:val="456"/>
        </w:trPr>
        <w:tc>
          <w:tcPr>
            <w:tcW w:w="9194" w:type="dxa"/>
            <w:gridSpan w:val="3"/>
            <w:tcBorders>
              <w:top w:val="single" w:sz="4" w:space="0" w:color="000000"/>
              <w:left w:val="single" w:sz="4" w:space="0" w:color="000000"/>
              <w:bottom w:val="single" w:sz="4" w:space="0" w:color="000000"/>
              <w:right w:val="single" w:sz="4" w:space="0" w:color="000000"/>
            </w:tcBorders>
            <w:vAlign w:val="center"/>
          </w:tcPr>
          <w:p w14:paraId="398BF6BF" w14:textId="77777777" w:rsidR="00802DD0" w:rsidRPr="009364E1" w:rsidRDefault="00802DD0" w:rsidP="0026210B">
            <w:pPr>
              <w:spacing w:after="0"/>
              <w:jc w:val="both"/>
              <w:rPr>
                <w:rFonts w:asciiTheme="majorHAnsi" w:eastAsia="Arial" w:hAnsiTheme="majorHAnsi" w:cstheme="majorHAnsi"/>
                <w:szCs w:val="24"/>
              </w:rPr>
            </w:pPr>
            <w:r w:rsidRPr="009364E1">
              <w:rPr>
                <w:rFonts w:asciiTheme="majorHAnsi" w:eastAsia="Arial" w:hAnsiTheme="majorHAnsi" w:cstheme="majorHAnsi"/>
                <w:szCs w:val="24"/>
              </w:rPr>
              <w:t>Algumas plantas, como arbustos de chá, videiras, dendezeiros e seringueiras, geralmente atendem à definição de planta portadora e estão dentro do escopo da NBC TSP 37. No entanto, os produtos que crescem em plantas portadoras, como folhas de chá, uvas, frutos do dendezeiro e látex, estão dentro do escopo da NBC TSP 26.</w:t>
            </w:r>
          </w:p>
        </w:tc>
      </w:tr>
    </w:tbl>
    <w:p w14:paraId="2CCFD291" w14:textId="77777777" w:rsidR="00802DD0" w:rsidRPr="009364E1" w:rsidRDefault="00802DD0" w:rsidP="00802DD0">
      <w:pPr>
        <w:spacing w:after="0"/>
        <w:jc w:val="both"/>
        <w:rPr>
          <w:rFonts w:asciiTheme="majorHAnsi" w:eastAsia="Arial" w:hAnsiTheme="majorHAnsi" w:cstheme="majorHAnsi"/>
          <w:szCs w:val="24"/>
        </w:rPr>
      </w:pPr>
    </w:p>
    <w:p w14:paraId="3BCDC304" w14:textId="77777777" w:rsidR="00802DD0" w:rsidRPr="009364E1" w:rsidRDefault="00802DD0" w:rsidP="00802DD0">
      <w:pPr>
        <w:spacing w:after="0"/>
        <w:ind w:left="567" w:hanging="567"/>
        <w:jc w:val="both"/>
        <w:rPr>
          <w:rFonts w:asciiTheme="majorHAnsi" w:eastAsia="Arial" w:hAnsiTheme="majorHAnsi" w:cstheme="majorHAnsi"/>
          <w:szCs w:val="24"/>
        </w:rPr>
      </w:pPr>
    </w:p>
    <w:p w14:paraId="5FBF4F16" w14:textId="77777777" w:rsidR="00802DD0" w:rsidRPr="009364E1" w:rsidRDefault="00802DD0" w:rsidP="00802DD0">
      <w:pPr>
        <w:spacing w:after="0"/>
        <w:ind w:left="567" w:hanging="567"/>
        <w:jc w:val="both"/>
        <w:rPr>
          <w:rFonts w:asciiTheme="majorHAnsi" w:eastAsia="Arial" w:hAnsiTheme="majorHAnsi" w:cstheme="majorHAnsi"/>
          <w:bCs/>
          <w:szCs w:val="24"/>
        </w:rPr>
      </w:pPr>
      <w:r w:rsidRPr="009364E1">
        <w:rPr>
          <w:rFonts w:asciiTheme="majorHAnsi" w:eastAsia="Arial" w:hAnsiTheme="majorHAnsi" w:cstheme="majorHAnsi"/>
          <w:b/>
          <w:szCs w:val="24"/>
        </w:rPr>
        <w:lastRenderedPageBreak/>
        <w:t>7</w:t>
      </w:r>
      <w:r w:rsidRPr="009364E1">
        <w:rPr>
          <w:rFonts w:asciiTheme="majorHAnsi" w:eastAsia="Arial" w:hAnsiTheme="majorHAnsi" w:cstheme="majorHAnsi"/>
          <w:b/>
          <w:szCs w:val="24"/>
        </w:rPr>
        <w:tab/>
      </w:r>
      <w:r w:rsidRPr="009364E1">
        <w:rPr>
          <w:rFonts w:asciiTheme="majorHAnsi" w:eastAsia="Arial" w:hAnsiTheme="majorHAnsi" w:cstheme="majorHAnsi"/>
          <w:b/>
          <w:strike/>
          <w:szCs w:val="24"/>
        </w:rPr>
        <w:t>Esta Norma se aplica às entidades do setor público, conforme o alcance definido na NBC TSP ESTRUTURA CONCEITUAL</w:t>
      </w:r>
      <w:r w:rsidRPr="009364E1">
        <w:rPr>
          <w:rFonts w:asciiTheme="majorHAnsi" w:eastAsia="Arial" w:hAnsiTheme="majorHAnsi" w:cstheme="majorHAnsi"/>
          <w:strike/>
          <w:szCs w:val="24"/>
        </w:rPr>
        <w:t>.</w:t>
      </w:r>
      <w:r w:rsidRPr="009364E1">
        <w:rPr>
          <w:rFonts w:asciiTheme="majorHAnsi" w:eastAsia="Arial" w:hAnsiTheme="majorHAnsi" w:cstheme="majorHAnsi"/>
          <w:szCs w:val="24"/>
        </w:rPr>
        <w:t xml:space="preserve"> </w:t>
      </w:r>
      <w:r w:rsidRPr="009364E1">
        <w:rPr>
          <w:rFonts w:asciiTheme="majorHAnsi" w:eastAsia="Arial" w:hAnsiTheme="majorHAnsi" w:cstheme="majorHAnsi"/>
          <w:bCs/>
          <w:color w:val="00B0F0"/>
          <w:szCs w:val="24"/>
        </w:rPr>
        <w:t>(Item eliminado pela NBC TSP 26 (R1))</w:t>
      </w:r>
    </w:p>
    <w:p w14:paraId="4949E8A4" w14:textId="77777777" w:rsidR="00802DD0" w:rsidRPr="009364E1" w:rsidRDefault="00802DD0" w:rsidP="00802DD0">
      <w:pPr>
        <w:spacing w:after="0"/>
        <w:ind w:left="567" w:hanging="567"/>
        <w:jc w:val="both"/>
        <w:rPr>
          <w:rFonts w:asciiTheme="majorHAnsi" w:eastAsia="Arial" w:hAnsiTheme="majorHAnsi" w:cstheme="majorHAnsi"/>
          <w:bCs/>
          <w:szCs w:val="24"/>
        </w:rPr>
      </w:pPr>
    </w:p>
    <w:p w14:paraId="336EB9C4" w14:textId="77777777" w:rsidR="00802DD0" w:rsidRPr="009364E1" w:rsidRDefault="00802DD0" w:rsidP="00802DD0">
      <w:pPr>
        <w:spacing w:after="0"/>
        <w:ind w:left="567" w:hanging="567"/>
        <w:jc w:val="both"/>
        <w:rPr>
          <w:rFonts w:asciiTheme="majorHAnsi" w:eastAsia="Arial" w:hAnsiTheme="majorHAnsi" w:cstheme="majorHAnsi"/>
          <w:bCs/>
          <w:szCs w:val="24"/>
        </w:rPr>
      </w:pPr>
      <w:r w:rsidRPr="009364E1">
        <w:rPr>
          <w:rFonts w:asciiTheme="majorHAnsi" w:eastAsia="Arial" w:hAnsiTheme="majorHAnsi" w:cstheme="majorHAnsi"/>
          <w:bCs/>
          <w:szCs w:val="24"/>
        </w:rPr>
        <w:t xml:space="preserve">8. </w:t>
      </w:r>
      <w:r w:rsidRPr="009364E1">
        <w:rPr>
          <w:rFonts w:asciiTheme="majorHAnsi" w:eastAsia="Arial" w:hAnsiTheme="majorHAnsi" w:cstheme="majorHAnsi"/>
          <w:bCs/>
          <w:szCs w:val="24"/>
        </w:rPr>
        <w:tab/>
      </w:r>
      <w:r w:rsidRPr="009364E1">
        <w:rPr>
          <w:rFonts w:asciiTheme="majorHAnsi" w:eastAsia="Arial" w:hAnsiTheme="majorHAnsi" w:cstheme="majorHAnsi"/>
          <w:bCs/>
          <w:strike/>
          <w:szCs w:val="24"/>
        </w:rPr>
        <w:t>(Não convergido).</w:t>
      </w:r>
      <w:r w:rsidRPr="009364E1">
        <w:rPr>
          <w:rFonts w:asciiTheme="majorHAnsi" w:eastAsia="Arial" w:hAnsiTheme="majorHAnsi" w:cstheme="majorHAnsi"/>
          <w:bCs/>
          <w:szCs w:val="24"/>
        </w:rPr>
        <w:t xml:space="preserve"> </w:t>
      </w:r>
      <w:r w:rsidRPr="009364E1">
        <w:rPr>
          <w:rFonts w:asciiTheme="majorHAnsi" w:eastAsia="Arial" w:hAnsiTheme="majorHAnsi" w:cstheme="majorHAnsi"/>
          <w:bCs/>
          <w:color w:val="00B0F0"/>
          <w:szCs w:val="24"/>
        </w:rPr>
        <w:t>(Item eliminado pela NBC TSP 26 (R1))</w:t>
      </w:r>
    </w:p>
    <w:p w14:paraId="39D9540B" w14:textId="77777777" w:rsidR="00802DD0" w:rsidRPr="009364E1" w:rsidRDefault="00802DD0" w:rsidP="00802DD0">
      <w:pPr>
        <w:spacing w:after="0"/>
        <w:ind w:left="567" w:hanging="567"/>
        <w:jc w:val="both"/>
        <w:rPr>
          <w:rFonts w:asciiTheme="majorHAnsi" w:eastAsia="Arial" w:hAnsiTheme="majorHAnsi" w:cstheme="majorHAnsi"/>
          <w:szCs w:val="24"/>
          <w:highlight w:val="yellow"/>
        </w:rPr>
      </w:pPr>
    </w:p>
    <w:p w14:paraId="6179FA8B" w14:textId="77777777" w:rsidR="00802DD0" w:rsidRPr="009364E1" w:rsidRDefault="00802DD0" w:rsidP="00802DD0">
      <w:pPr>
        <w:spacing w:after="0"/>
        <w:jc w:val="both"/>
        <w:rPr>
          <w:rFonts w:asciiTheme="majorHAnsi" w:eastAsia="Arial" w:hAnsiTheme="majorHAnsi" w:cstheme="majorHAnsi"/>
          <w:szCs w:val="24"/>
        </w:rPr>
      </w:pPr>
    </w:p>
    <w:p w14:paraId="1F8D8A74" w14:textId="77777777" w:rsidR="00802DD0" w:rsidRPr="009364E1" w:rsidRDefault="00802DD0" w:rsidP="00802DD0">
      <w:pPr>
        <w:spacing w:after="0"/>
        <w:jc w:val="both"/>
        <w:rPr>
          <w:rFonts w:asciiTheme="majorHAnsi" w:eastAsia="Arial" w:hAnsiTheme="majorHAnsi" w:cstheme="majorHAnsi"/>
          <w:szCs w:val="24"/>
        </w:rPr>
      </w:pPr>
      <w:r w:rsidRPr="009364E1">
        <w:rPr>
          <w:rFonts w:asciiTheme="majorHAnsi" w:eastAsia="Arial" w:hAnsiTheme="majorHAnsi" w:cstheme="majorHAnsi"/>
          <w:b/>
          <w:szCs w:val="24"/>
        </w:rPr>
        <w:t>Definições</w:t>
      </w:r>
    </w:p>
    <w:p w14:paraId="14054375" w14:textId="77777777" w:rsidR="00802DD0" w:rsidRPr="009364E1" w:rsidRDefault="00802DD0" w:rsidP="00802DD0">
      <w:pPr>
        <w:spacing w:after="0"/>
        <w:jc w:val="both"/>
        <w:rPr>
          <w:rFonts w:asciiTheme="majorHAnsi" w:eastAsia="Arial" w:hAnsiTheme="majorHAnsi" w:cstheme="majorHAnsi"/>
          <w:szCs w:val="24"/>
        </w:rPr>
      </w:pPr>
    </w:p>
    <w:p w14:paraId="28F9A5A3" w14:textId="77777777" w:rsidR="00802DD0" w:rsidRPr="009364E1" w:rsidRDefault="00802DD0" w:rsidP="00802DD0">
      <w:pPr>
        <w:spacing w:after="0"/>
        <w:jc w:val="both"/>
        <w:rPr>
          <w:rFonts w:asciiTheme="majorHAnsi" w:eastAsia="Arial" w:hAnsiTheme="majorHAnsi" w:cstheme="majorHAnsi"/>
          <w:szCs w:val="24"/>
        </w:rPr>
      </w:pPr>
      <w:r w:rsidRPr="009364E1">
        <w:rPr>
          <w:rFonts w:asciiTheme="majorHAnsi" w:eastAsia="Arial" w:hAnsiTheme="majorHAnsi" w:cstheme="majorHAnsi"/>
          <w:b/>
          <w:szCs w:val="24"/>
        </w:rPr>
        <w:t>Definições relacionadas à atividade agrícola</w:t>
      </w:r>
    </w:p>
    <w:p w14:paraId="0C5438A8" w14:textId="77777777" w:rsidR="00802DD0" w:rsidRPr="009364E1" w:rsidRDefault="00802DD0" w:rsidP="00802DD0">
      <w:pPr>
        <w:spacing w:after="0"/>
        <w:jc w:val="both"/>
        <w:rPr>
          <w:rFonts w:asciiTheme="majorHAnsi" w:eastAsia="Arial" w:hAnsiTheme="majorHAnsi" w:cstheme="majorHAnsi"/>
          <w:szCs w:val="24"/>
        </w:rPr>
      </w:pPr>
    </w:p>
    <w:p w14:paraId="160E41BA" w14:textId="77777777" w:rsidR="00802DD0" w:rsidRPr="009364E1" w:rsidRDefault="00802DD0" w:rsidP="00802DD0">
      <w:pPr>
        <w:spacing w:after="0"/>
        <w:ind w:left="567" w:hanging="567"/>
        <w:jc w:val="both"/>
        <w:rPr>
          <w:rFonts w:asciiTheme="majorHAnsi" w:eastAsia="Arial" w:hAnsiTheme="majorHAnsi" w:cstheme="majorHAnsi"/>
          <w:bCs/>
          <w:szCs w:val="24"/>
        </w:rPr>
      </w:pPr>
      <w:r w:rsidRPr="009364E1">
        <w:rPr>
          <w:rFonts w:asciiTheme="majorHAnsi" w:eastAsia="Arial" w:hAnsiTheme="majorHAnsi" w:cstheme="majorHAnsi"/>
          <w:b/>
          <w:szCs w:val="24"/>
        </w:rPr>
        <w:t xml:space="preserve">9. </w:t>
      </w:r>
      <w:r w:rsidRPr="009364E1">
        <w:rPr>
          <w:rFonts w:asciiTheme="majorHAnsi" w:eastAsia="Arial" w:hAnsiTheme="majorHAnsi" w:cstheme="majorHAnsi"/>
          <w:b/>
          <w:szCs w:val="24"/>
        </w:rPr>
        <w:tab/>
        <w:t xml:space="preserve">Os termos a seguir são utilizados nesta Norma com os seguintes significados: </w:t>
      </w:r>
      <w:r w:rsidRPr="009364E1">
        <w:rPr>
          <w:rFonts w:asciiTheme="majorHAnsi" w:eastAsia="Arial" w:hAnsiTheme="majorHAnsi" w:cstheme="majorHAnsi"/>
          <w:bCs/>
          <w:color w:val="00B0F0"/>
          <w:szCs w:val="24"/>
        </w:rPr>
        <w:t>(Item alterado pela NBC TSP 26 (R1))</w:t>
      </w:r>
    </w:p>
    <w:p w14:paraId="3BFC34FE" w14:textId="77777777" w:rsidR="00802DD0" w:rsidRPr="009364E1" w:rsidRDefault="00802DD0" w:rsidP="00802DD0">
      <w:pPr>
        <w:spacing w:after="0"/>
        <w:ind w:left="567"/>
        <w:jc w:val="both"/>
        <w:rPr>
          <w:rFonts w:asciiTheme="majorHAnsi" w:eastAsia="Arial" w:hAnsiTheme="majorHAnsi" w:cstheme="majorHAnsi"/>
          <w:szCs w:val="24"/>
        </w:rPr>
      </w:pPr>
      <w:r w:rsidRPr="009364E1">
        <w:rPr>
          <w:rFonts w:asciiTheme="majorHAnsi" w:eastAsia="Arial" w:hAnsiTheme="majorHAnsi" w:cstheme="majorHAnsi"/>
          <w:b/>
          <w:szCs w:val="24"/>
          <w:u w:val="single"/>
        </w:rPr>
        <w:t>Atividade agrícola</w:t>
      </w:r>
      <w:r w:rsidRPr="009364E1">
        <w:rPr>
          <w:rFonts w:asciiTheme="majorHAnsi" w:eastAsia="Arial" w:hAnsiTheme="majorHAnsi" w:cstheme="majorHAnsi"/>
          <w:szCs w:val="24"/>
        </w:rPr>
        <w:t xml:space="preserve"> é o gerenciamento da transformação biológica e da obtenção do produto agrícola de ativos biológicos realizado pela entidade para:</w:t>
      </w:r>
    </w:p>
    <w:p w14:paraId="5589C57F" w14:textId="77777777" w:rsidR="00802DD0" w:rsidRPr="009364E1" w:rsidRDefault="00802DD0" w:rsidP="00802DD0">
      <w:pPr>
        <w:numPr>
          <w:ilvl w:val="0"/>
          <w:numId w:val="11"/>
        </w:numPr>
        <w:pBdr>
          <w:top w:val="nil"/>
          <w:left w:val="nil"/>
          <w:bottom w:val="nil"/>
          <w:right w:val="nil"/>
          <w:between w:val="nil"/>
        </w:pBdr>
        <w:spacing w:after="0"/>
        <w:ind w:left="851" w:hanging="284"/>
        <w:jc w:val="both"/>
        <w:rPr>
          <w:rFonts w:asciiTheme="majorHAnsi" w:eastAsia="Arial" w:hAnsiTheme="majorHAnsi" w:cstheme="majorHAnsi"/>
          <w:color w:val="000000"/>
          <w:szCs w:val="24"/>
        </w:rPr>
      </w:pPr>
      <w:r w:rsidRPr="009364E1">
        <w:rPr>
          <w:rFonts w:asciiTheme="majorHAnsi" w:eastAsia="Arial" w:hAnsiTheme="majorHAnsi" w:cstheme="majorHAnsi"/>
          <w:color w:val="000000"/>
          <w:szCs w:val="24"/>
        </w:rPr>
        <w:t>venda;</w:t>
      </w:r>
    </w:p>
    <w:p w14:paraId="216A6F15" w14:textId="77777777" w:rsidR="00802DD0" w:rsidRPr="009364E1" w:rsidRDefault="00802DD0" w:rsidP="00802DD0">
      <w:pPr>
        <w:numPr>
          <w:ilvl w:val="0"/>
          <w:numId w:val="11"/>
        </w:numPr>
        <w:pBdr>
          <w:top w:val="nil"/>
          <w:left w:val="nil"/>
          <w:bottom w:val="nil"/>
          <w:right w:val="nil"/>
          <w:between w:val="nil"/>
        </w:pBdr>
        <w:spacing w:after="0"/>
        <w:ind w:left="851" w:hanging="284"/>
        <w:jc w:val="both"/>
        <w:rPr>
          <w:rFonts w:asciiTheme="majorHAnsi" w:eastAsia="Arial" w:hAnsiTheme="majorHAnsi" w:cstheme="majorHAnsi"/>
          <w:color w:val="000000"/>
          <w:szCs w:val="24"/>
        </w:rPr>
      </w:pPr>
      <w:r w:rsidRPr="009364E1">
        <w:rPr>
          <w:rFonts w:asciiTheme="majorHAnsi" w:eastAsia="Arial" w:hAnsiTheme="majorHAnsi" w:cstheme="majorHAnsi"/>
          <w:color w:val="000000"/>
          <w:szCs w:val="24"/>
        </w:rPr>
        <w:t>distribuição gratuita ou por valor irrisório; ou</w:t>
      </w:r>
    </w:p>
    <w:p w14:paraId="0B343938" w14:textId="77777777" w:rsidR="00802DD0" w:rsidRPr="009364E1" w:rsidRDefault="00802DD0" w:rsidP="00802DD0">
      <w:pPr>
        <w:numPr>
          <w:ilvl w:val="0"/>
          <w:numId w:val="11"/>
        </w:numPr>
        <w:pBdr>
          <w:top w:val="nil"/>
          <w:left w:val="nil"/>
          <w:bottom w:val="nil"/>
          <w:right w:val="nil"/>
          <w:between w:val="nil"/>
        </w:pBdr>
        <w:spacing w:after="0"/>
        <w:ind w:left="851" w:hanging="284"/>
        <w:jc w:val="both"/>
        <w:rPr>
          <w:rFonts w:asciiTheme="majorHAnsi" w:eastAsia="Arial" w:hAnsiTheme="majorHAnsi" w:cstheme="majorHAnsi"/>
          <w:color w:val="000000"/>
          <w:szCs w:val="24"/>
        </w:rPr>
      </w:pPr>
      <w:r w:rsidRPr="009364E1">
        <w:rPr>
          <w:rFonts w:asciiTheme="majorHAnsi" w:eastAsia="Arial" w:hAnsiTheme="majorHAnsi" w:cstheme="majorHAnsi"/>
          <w:color w:val="000000"/>
          <w:szCs w:val="24"/>
        </w:rPr>
        <w:t>conversão em produção agrícola ou em outros ativos biológicos destinados à venda ou distribuição gratuita ou por valor irrisório.</w:t>
      </w:r>
    </w:p>
    <w:p w14:paraId="6D83E2D9" w14:textId="77777777" w:rsidR="00802DD0" w:rsidRPr="009364E1" w:rsidRDefault="00802DD0" w:rsidP="00802DD0">
      <w:pPr>
        <w:spacing w:after="0"/>
        <w:ind w:left="567"/>
        <w:jc w:val="both"/>
        <w:rPr>
          <w:rFonts w:asciiTheme="majorHAnsi" w:eastAsia="Arial" w:hAnsiTheme="majorHAnsi" w:cstheme="majorHAnsi"/>
          <w:szCs w:val="24"/>
        </w:rPr>
      </w:pPr>
      <w:r w:rsidRPr="009364E1">
        <w:rPr>
          <w:rFonts w:asciiTheme="majorHAnsi" w:eastAsia="Arial" w:hAnsiTheme="majorHAnsi" w:cstheme="majorHAnsi"/>
          <w:b/>
          <w:szCs w:val="24"/>
          <w:u w:val="single"/>
        </w:rPr>
        <w:t>Produção agrícola</w:t>
      </w:r>
      <w:r w:rsidRPr="009364E1">
        <w:rPr>
          <w:rFonts w:asciiTheme="majorHAnsi" w:eastAsia="Arial" w:hAnsiTheme="majorHAnsi" w:cstheme="majorHAnsi"/>
          <w:b/>
          <w:szCs w:val="24"/>
        </w:rPr>
        <w:t xml:space="preserve"> </w:t>
      </w:r>
      <w:r w:rsidRPr="009364E1">
        <w:rPr>
          <w:rFonts w:asciiTheme="majorHAnsi" w:eastAsia="Arial" w:hAnsiTheme="majorHAnsi" w:cstheme="majorHAnsi"/>
          <w:szCs w:val="24"/>
        </w:rPr>
        <w:t>corresponde ao produto obtido de ativo biológico da entidade.</w:t>
      </w:r>
    </w:p>
    <w:p w14:paraId="77A27FF0" w14:textId="77777777" w:rsidR="00802DD0" w:rsidRPr="009364E1" w:rsidRDefault="00802DD0" w:rsidP="00802DD0">
      <w:pPr>
        <w:spacing w:after="0"/>
        <w:ind w:firstLine="567"/>
        <w:rPr>
          <w:rFonts w:asciiTheme="majorHAnsi" w:eastAsia="Arial" w:hAnsiTheme="majorHAnsi" w:cstheme="majorHAnsi"/>
          <w:color w:val="0070C0"/>
          <w:szCs w:val="24"/>
        </w:rPr>
      </w:pPr>
      <w:r w:rsidRPr="009364E1">
        <w:rPr>
          <w:rFonts w:asciiTheme="majorHAnsi" w:eastAsia="Arial" w:hAnsiTheme="majorHAnsi" w:cstheme="majorHAnsi"/>
          <w:b/>
          <w:color w:val="0070C0"/>
          <w:szCs w:val="24"/>
          <w:u w:val="single"/>
        </w:rPr>
        <w:t xml:space="preserve">Planta portadora </w:t>
      </w:r>
      <w:r w:rsidRPr="009364E1">
        <w:rPr>
          <w:rFonts w:asciiTheme="majorHAnsi" w:eastAsia="Arial" w:hAnsiTheme="majorHAnsi" w:cstheme="majorHAnsi"/>
          <w:color w:val="0070C0"/>
          <w:szCs w:val="24"/>
        </w:rPr>
        <w:t>é uma planta viva que:</w:t>
      </w:r>
    </w:p>
    <w:p w14:paraId="3013039D" w14:textId="77777777" w:rsidR="00802DD0" w:rsidRPr="009364E1" w:rsidRDefault="00802DD0" w:rsidP="00802DD0">
      <w:pPr>
        <w:numPr>
          <w:ilvl w:val="0"/>
          <w:numId w:val="12"/>
        </w:numPr>
        <w:spacing w:after="0"/>
        <w:rPr>
          <w:rFonts w:asciiTheme="majorHAnsi" w:eastAsia="Arial" w:hAnsiTheme="majorHAnsi" w:cstheme="majorHAnsi"/>
          <w:color w:val="0070C0"/>
          <w:szCs w:val="24"/>
        </w:rPr>
      </w:pPr>
      <w:r w:rsidRPr="009364E1">
        <w:rPr>
          <w:rFonts w:asciiTheme="majorHAnsi" w:eastAsia="Arial" w:hAnsiTheme="majorHAnsi" w:cstheme="majorHAnsi"/>
          <w:color w:val="0070C0"/>
          <w:szCs w:val="24"/>
        </w:rPr>
        <w:t>É usada na produção e fornecimento de produto agrícola;</w:t>
      </w:r>
    </w:p>
    <w:p w14:paraId="647E6763" w14:textId="77777777" w:rsidR="00802DD0" w:rsidRPr="009364E1" w:rsidRDefault="00802DD0" w:rsidP="00802DD0">
      <w:pPr>
        <w:numPr>
          <w:ilvl w:val="0"/>
          <w:numId w:val="12"/>
        </w:numPr>
        <w:spacing w:after="0"/>
        <w:rPr>
          <w:rFonts w:asciiTheme="majorHAnsi" w:eastAsia="Arial" w:hAnsiTheme="majorHAnsi" w:cstheme="majorHAnsi"/>
          <w:color w:val="0070C0"/>
          <w:szCs w:val="24"/>
        </w:rPr>
      </w:pPr>
      <w:r w:rsidRPr="009364E1">
        <w:rPr>
          <w:rFonts w:asciiTheme="majorHAnsi" w:eastAsia="Arial" w:hAnsiTheme="majorHAnsi" w:cstheme="majorHAnsi"/>
          <w:color w:val="0070C0"/>
          <w:szCs w:val="24"/>
        </w:rPr>
        <w:t>Espera-se que produza frutos por mais de um período; e</w:t>
      </w:r>
    </w:p>
    <w:p w14:paraId="60513A7F" w14:textId="77777777" w:rsidR="00802DD0" w:rsidRPr="009364E1" w:rsidRDefault="00802DD0" w:rsidP="00802DD0">
      <w:pPr>
        <w:numPr>
          <w:ilvl w:val="0"/>
          <w:numId w:val="12"/>
        </w:numPr>
        <w:spacing w:after="0"/>
        <w:rPr>
          <w:rFonts w:asciiTheme="majorHAnsi" w:eastAsia="Arial" w:hAnsiTheme="majorHAnsi" w:cstheme="majorHAnsi"/>
          <w:color w:val="0070C0"/>
          <w:szCs w:val="24"/>
        </w:rPr>
      </w:pPr>
      <w:r w:rsidRPr="009364E1">
        <w:rPr>
          <w:rFonts w:asciiTheme="majorHAnsi" w:eastAsia="Arial" w:hAnsiTheme="majorHAnsi" w:cstheme="majorHAnsi"/>
          <w:color w:val="0070C0"/>
          <w:szCs w:val="24"/>
        </w:rPr>
        <w:t>Tem uma probabilidade remota de ser vendida como produto agrícola, exceto para vendas incidentais como resíduo.</w:t>
      </w:r>
    </w:p>
    <w:p w14:paraId="273E0BCE" w14:textId="77777777" w:rsidR="00802DD0" w:rsidRPr="009364E1" w:rsidRDefault="00802DD0" w:rsidP="00802DD0">
      <w:pPr>
        <w:spacing w:after="0"/>
        <w:ind w:left="567"/>
        <w:jc w:val="both"/>
        <w:rPr>
          <w:rFonts w:asciiTheme="majorHAnsi" w:eastAsia="Arial" w:hAnsiTheme="majorHAnsi" w:cstheme="majorHAnsi"/>
          <w:szCs w:val="24"/>
        </w:rPr>
      </w:pPr>
      <w:r w:rsidRPr="009364E1">
        <w:rPr>
          <w:rFonts w:asciiTheme="majorHAnsi" w:eastAsia="Arial" w:hAnsiTheme="majorHAnsi" w:cstheme="majorHAnsi"/>
          <w:b/>
          <w:szCs w:val="24"/>
          <w:u w:val="single"/>
        </w:rPr>
        <w:t>Ativo biológico</w:t>
      </w:r>
      <w:r w:rsidRPr="009364E1">
        <w:rPr>
          <w:rFonts w:asciiTheme="majorHAnsi" w:eastAsia="Arial" w:hAnsiTheme="majorHAnsi" w:cstheme="majorHAnsi"/>
          <w:b/>
          <w:szCs w:val="24"/>
        </w:rPr>
        <w:t xml:space="preserve"> </w:t>
      </w:r>
      <w:r w:rsidRPr="009364E1">
        <w:rPr>
          <w:rFonts w:asciiTheme="majorHAnsi" w:eastAsia="Arial" w:hAnsiTheme="majorHAnsi" w:cstheme="majorHAnsi"/>
          <w:szCs w:val="24"/>
        </w:rPr>
        <w:t>é o animal ou a planta, vivos.</w:t>
      </w:r>
    </w:p>
    <w:p w14:paraId="1257A65F" w14:textId="77777777" w:rsidR="00802DD0" w:rsidRPr="009364E1" w:rsidRDefault="00802DD0" w:rsidP="00802DD0">
      <w:pPr>
        <w:spacing w:after="0"/>
        <w:ind w:left="567"/>
        <w:jc w:val="both"/>
        <w:rPr>
          <w:rFonts w:asciiTheme="majorHAnsi" w:eastAsia="Arial" w:hAnsiTheme="majorHAnsi" w:cstheme="majorHAnsi"/>
          <w:szCs w:val="24"/>
        </w:rPr>
      </w:pPr>
      <w:r w:rsidRPr="009364E1">
        <w:rPr>
          <w:rFonts w:asciiTheme="majorHAnsi" w:eastAsia="Arial" w:hAnsiTheme="majorHAnsi" w:cstheme="majorHAnsi"/>
          <w:b/>
          <w:szCs w:val="24"/>
          <w:u w:val="single"/>
        </w:rPr>
        <w:t>Transformação biológica</w:t>
      </w:r>
      <w:r w:rsidRPr="009364E1">
        <w:rPr>
          <w:rFonts w:asciiTheme="majorHAnsi" w:eastAsia="Arial" w:hAnsiTheme="majorHAnsi" w:cstheme="majorHAnsi"/>
          <w:b/>
          <w:szCs w:val="24"/>
        </w:rPr>
        <w:t xml:space="preserve"> </w:t>
      </w:r>
      <w:r w:rsidRPr="009364E1">
        <w:rPr>
          <w:rFonts w:asciiTheme="majorHAnsi" w:eastAsia="Arial" w:hAnsiTheme="majorHAnsi" w:cstheme="majorHAnsi"/>
          <w:szCs w:val="24"/>
        </w:rPr>
        <w:t>compreende o processo de crescimento, degeneração, produção e procriação que causam mudanças qualitativas e quantitativas no ativo biológico.</w:t>
      </w:r>
    </w:p>
    <w:p w14:paraId="47963765" w14:textId="77777777" w:rsidR="00802DD0" w:rsidRPr="009364E1" w:rsidRDefault="00802DD0" w:rsidP="00802DD0">
      <w:pPr>
        <w:spacing w:after="0"/>
        <w:ind w:left="567"/>
        <w:jc w:val="both"/>
        <w:rPr>
          <w:rFonts w:asciiTheme="majorHAnsi" w:eastAsia="Arial" w:hAnsiTheme="majorHAnsi" w:cstheme="majorHAnsi"/>
          <w:szCs w:val="24"/>
        </w:rPr>
      </w:pPr>
      <w:r w:rsidRPr="009364E1">
        <w:rPr>
          <w:rFonts w:asciiTheme="majorHAnsi" w:eastAsia="Arial" w:hAnsiTheme="majorHAnsi" w:cstheme="majorHAnsi"/>
          <w:b/>
          <w:szCs w:val="24"/>
          <w:u w:val="single"/>
        </w:rPr>
        <w:t>Despesa de venda</w:t>
      </w:r>
      <w:r w:rsidRPr="009364E1">
        <w:rPr>
          <w:rFonts w:asciiTheme="majorHAnsi" w:eastAsia="Arial" w:hAnsiTheme="majorHAnsi" w:cstheme="majorHAnsi"/>
          <w:b/>
          <w:szCs w:val="24"/>
        </w:rPr>
        <w:t xml:space="preserve"> </w:t>
      </w:r>
      <w:r w:rsidRPr="009364E1">
        <w:rPr>
          <w:rFonts w:asciiTheme="majorHAnsi" w:eastAsia="Arial" w:hAnsiTheme="majorHAnsi" w:cstheme="majorHAnsi"/>
          <w:szCs w:val="24"/>
        </w:rPr>
        <w:t>são despesas incrementais diretamente atribuíveis à alienação de ativo, com exceção das despesas financeiras e dos tributos sobre a renda. A alienação pode ocorrer por meio da venda ou distribuição gratuita ou por valor irrisório.</w:t>
      </w:r>
    </w:p>
    <w:p w14:paraId="68D7EFF6" w14:textId="77777777" w:rsidR="00802DD0" w:rsidRPr="009364E1" w:rsidRDefault="00802DD0" w:rsidP="00802DD0">
      <w:pPr>
        <w:spacing w:after="0"/>
        <w:ind w:left="567"/>
        <w:jc w:val="both"/>
        <w:rPr>
          <w:rFonts w:asciiTheme="majorHAnsi" w:eastAsia="Arial" w:hAnsiTheme="majorHAnsi" w:cstheme="majorHAnsi"/>
          <w:szCs w:val="24"/>
        </w:rPr>
      </w:pPr>
      <w:r w:rsidRPr="009364E1">
        <w:rPr>
          <w:rFonts w:asciiTheme="majorHAnsi" w:eastAsia="Arial" w:hAnsiTheme="majorHAnsi" w:cstheme="majorHAnsi"/>
          <w:b/>
          <w:szCs w:val="24"/>
          <w:u w:val="single"/>
        </w:rPr>
        <w:t>Grupo de ativos biológicos</w:t>
      </w:r>
      <w:r w:rsidRPr="009364E1">
        <w:rPr>
          <w:rFonts w:asciiTheme="majorHAnsi" w:eastAsia="Arial" w:hAnsiTheme="majorHAnsi" w:cstheme="majorHAnsi"/>
          <w:szCs w:val="24"/>
        </w:rPr>
        <w:t xml:space="preserve"> é a agregação de animais ou plantas vivos com características semelhantes.</w:t>
      </w:r>
    </w:p>
    <w:p w14:paraId="3F1D9B24" w14:textId="77777777" w:rsidR="00802DD0" w:rsidRPr="009364E1" w:rsidRDefault="00802DD0" w:rsidP="00802DD0">
      <w:pPr>
        <w:spacing w:after="0"/>
        <w:ind w:left="567"/>
        <w:jc w:val="both"/>
        <w:rPr>
          <w:rFonts w:asciiTheme="majorHAnsi" w:eastAsia="Arial" w:hAnsiTheme="majorHAnsi" w:cstheme="majorHAnsi"/>
          <w:szCs w:val="24"/>
        </w:rPr>
      </w:pPr>
      <w:r w:rsidRPr="009364E1">
        <w:rPr>
          <w:rFonts w:asciiTheme="majorHAnsi" w:eastAsia="Arial" w:hAnsiTheme="majorHAnsi" w:cstheme="majorHAnsi"/>
          <w:b/>
          <w:szCs w:val="24"/>
          <w:u w:val="single"/>
        </w:rPr>
        <w:t>Obtenção do produto agrícola</w:t>
      </w:r>
      <w:r w:rsidRPr="009364E1">
        <w:rPr>
          <w:rFonts w:asciiTheme="majorHAnsi" w:eastAsia="Arial" w:hAnsiTheme="majorHAnsi" w:cstheme="majorHAnsi"/>
          <w:b/>
          <w:szCs w:val="24"/>
        </w:rPr>
        <w:t xml:space="preserve"> </w:t>
      </w:r>
      <w:r w:rsidRPr="009364E1">
        <w:rPr>
          <w:rFonts w:asciiTheme="majorHAnsi" w:eastAsia="Arial" w:hAnsiTheme="majorHAnsi" w:cstheme="majorHAnsi"/>
          <w:szCs w:val="24"/>
        </w:rPr>
        <w:t>é o processo de separação do produto agrícola de ativo biológico ou de cessação da vida de ativo biológico.</w:t>
      </w:r>
    </w:p>
    <w:p w14:paraId="6DD587B2" w14:textId="77777777" w:rsidR="00802DD0" w:rsidRPr="009364E1" w:rsidRDefault="00802DD0" w:rsidP="00802DD0">
      <w:pPr>
        <w:spacing w:after="0"/>
        <w:jc w:val="both"/>
        <w:rPr>
          <w:rFonts w:asciiTheme="majorHAnsi" w:eastAsia="Arial" w:hAnsiTheme="majorHAnsi" w:cstheme="majorHAnsi"/>
          <w:szCs w:val="24"/>
        </w:rPr>
      </w:pPr>
    </w:p>
    <w:p w14:paraId="33C3ACC7" w14:textId="7B8FB6DE" w:rsidR="00802DD0" w:rsidRPr="000724FF" w:rsidRDefault="00802DD0" w:rsidP="00802DD0">
      <w:pPr>
        <w:spacing w:after="0"/>
        <w:ind w:left="567" w:hanging="567"/>
        <w:jc w:val="both"/>
        <w:rPr>
          <w:rFonts w:asciiTheme="majorHAnsi" w:eastAsia="Arial" w:hAnsiTheme="majorHAnsi" w:cstheme="majorHAnsi"/>
          <w:szCs w:val="24"/>
          <w:u w:val="single"/>
        </w:rPr>
      </w:pPr>
      <w:r w:rsidRPr="009364E1">
        <w:rPr>
          <w:rFonts w:asciiTheme="majorHAnsi" w:eastAsia="Arial" w:hAnsiTheme="majorHAnsi" w:cstheme="majorHAnsi"/>
          <w:b/>
          <w:color w:val="000000"/>
          <w:szCs w:val="24"/>
        </w:rPr>
        <w:t>9A.</w:t>
      </w:r>
      <w:r w:rsidRPr="009364E1">
        <w:rPr>
          <w:rFonts w:asciiTheme="majorHAnsi" w:eastAsia="Arial" w:hAnsiTheme="majorHAnsi" w:cstheme="majorHAnsi"/>
          <w:color w:val="000000"/>
          <w:szCs w:val="24"/>
        </w:rPr>
        <w:t xml:space="preserve"> </w:t>
      </w:r>
      <w:r w:rsidR="000724FF">
        <w:rPr>
          <w:rFonts w:asciiTheme="majorHAnsi" w:eastAsia="Arial" w:hAnsiTheme="majorHAnsi" w:cstheme="majorHAnsi"/>
          <w:color w:val="000000"/>
          <w:szCs w:val="24"/>
        </w:rPr>
        <w:tab/>
      </w:r>
      <w:r w:rsidRPr="000724FF">
        <w:rPr>
          <w:rFonts w:asciiTheme="majorHAnsi" w:eastAsia="Arial" w:hAnsiTheme="majorHAnsi" w:cstheme="majorHAnsi"/>
          <w:color w:val="000000"/>
          <w:szCs w:val="24"/>
          <w:u w:val="single"/>
        </w:rPr>
        <w:t xml:space="preserve">As plantas a seguir não são </w:t>
      </w:r>
      <w:r w:rsidRPr="000724FF">
        <w:rPr>
          <w:rFonts w:asciiTheme="majorHAnsi" w:eastAsia="Arial" w:hAnsiTheme="majorHAnsi" w:cstheme="majorHAnsi"/>
          <w:szCs w:val="24"/>
          <w:u w:val="single"/>
        </w:rPr>
        <w:t xml:space="preserve">plantas portadoras: </w:t>
      </w:r>
    </w:p>
    <w:p w14:paraId="74C82488" w14:textId="77777777" w:rsidR="00802DD0" w:rsidRPr="000724FF" w:rsidRDefault="00802DD0" w:rsidP="000724FF">
      <w:pPr>
        <w:numPr>
          <w:ilvl w:val="0"/>
          <w:numId w:val="13"/>
        </w:numPr>
        <w:spacing w:after="0"/>
        <w:ind w:left="993" w:hanging="426"/>
        <w:jc w:val="both"/>
        <w:rPr>
          <w:rFonts w:asciiTheme="majorHAnsi" w:eastAsia="Arial" w:hAnsiTheme="majorHAnsi" w:cstheme="majorHAnsi"/>
          <w:color w:val="000000"/>
          <w:szCs w:val="24"/>
          <w:u w:val="single"/>
        </w:rPr>
      </w:pPr>
      <w:r w:rsidRPr="000724FF">
        <w:rPr>
          <w:rFonts w:asciiTheme="majorHAnsi" w:eastAsia="Arial" w:hAnsiTheme="majorHAnsi" w:cstheme="majorHAnsi"/>
          <w:color w:val="000000"/>
          <w:szCs w:val="24"/>
          <w:u w:val="single"/>
        </w:rPr>
        <w:t>Plantas cultivadas para serem colhidas como produto agrícola (por exemplo, árvores cultivadas para uso como madeira);</w:t>
      </w:r>
    </w:p>
    <w:p w14:paraId="3D2E783B" w14:textId="77777777" w:rsidR="00802DD0" w:rsidRPr="000724FF" w:rsidRDefault="00802DD0" w:rsidP="000724FF">
      <w:pPr>
        <w:numPr>
          <w:ilvl w:val="0"/>
          <w:numId w:val="13"/>
        </w:numPr>
        <w:spacing w:after="0"/>
        <w:ind w:left="993" w:hanging="426"/>
        <w:jc w:val="both"/>
        <w:rPr>
          <w:rFonts w:asciiTheme="majorHAnsi" w:eastAsia="Arial" w:hAnsiTheme="majorHAnsi" w:cstheme="majorHAnsi"/>
          <w:color w:val="000000"/>
          <w:szCs w:val="24"/>
          <w:u w:val="single"/>
        </w:rPr>
      </w:pPr>
      <w:r w:rsidRPr="000724FF">
        <w:rPr>
          <w:rFonts w:asciiTheme="majorHAnsi" w:eastAsia="Arial" w:hAnsiTheme="majorHAnsi" w:cstheme="majorHAnsi"/>
          <w:color w:val="000000"/>
          <w:szCs w:val="24"/>
          <w:u w:val="single"/>
        </w:rPr>
        <w:t xml:space="preserve">Plantas cultivadas para produzir produto agrícola quando há uma probabilidade maior que remota de a entidade também colher e vender a planta como produto agrícola, excetuadas as </w:t>
      </w:r>
      <w:r w:rsidRPr="000724FF">
        <w:rPr>
          <w:rFonts w:asciiTheme="majorHAnsi" w:eastAsia="Arial" w:hAnsiTheme="majorHAnsi" w:cstheme="majorHAnsi"/>
          <w:color w:val="000000"/>
          <w:szCs w:val="24"/>
          <w:u w:val="single"/>
        </w:rPr>
        <w:lastRenderedPageBreak/>
        <w:t>vendas incidentais como resíduo (por exemplo, árvores cultivadas para seus frutos e sua madeira); e</w:t>
      </w:r>
    </w:p>
    <w:p w14:paraId="3AC74EF8" w14:textId="41398C14" w:rsidR="00802DD0" w:rsidRPr="000724FF" w:rsidRDefault="00802DD0" w:rsidP="000724FF">
      <w:pPr>
        <w:numPr>
          <w:ilvl w:val="0"/>
          <w:numId w:val="13"/>
        </w:numPr>
        <w:spacing w:after="0"/>
        <w:ind w:left="993" w:hanging="426"/>
        <w:jc w:val="both"/>
        <w:rPr>
          <w:rFonts w:asciiTheme="majorHAnsi" w:eastAsia="Arial" w:hAnsiTheme="majorHAnsi" w:cstheme="majorHAnsi"/>
          <w:color w:val="000000"/>
          <w:szCs w:val="24"/>
          <w:u w:val="single"/>
        </w:rPr>
      </w:pPr>
      <w:r w:rsidRPr="000724FF">
        <w:rPr>
          <w:rFonts w:asciiTheme="majorHAnsi" w:eastAsia="Arial" w:hAnsiTheme="majorHAnsi" w:cstheme="majorHAnsi"/>
          <w:color w:val="000000"/>
          <w:szCs w:val="24"/>
          <w:u w:val="single"/>
        </w:rPr>
        <w:t>Culturas anuais (por exemplo, milho e trigo).</w:t>
      </w:r>
      <w:r w:rsidR="000724FF" w:rsidRPr="000724FF">
        <w:rPr>
          <w:rFonts w:asciiTheme="majorHAnsi" w:eastAsia="Arial" w:hAnsiTheme="majorHAnsi" w:cstheme="majorHAnsi"/>
          <w:color w:val="00B0F0"/>
          <w:szCs w:val="24"/>
        </w:rPr>
        <w:t xml:space="preserve"> (Item incluído pela NBC TSP 26 (R1))</w:t>
      </w:r>
    </w:p>
    <w:p w14:paraId="0B2D4A47" w14:textId="77777777" w:rsidR="00802DD0" w:rsidRPr="009364E1" w:rsidRDefault="00802DD0" w:rsidP="00802DD0">
      <w:pPr>
        <w:spacing w:after="0"/>
        <w:jc w:val="both"/>
        <w:rPr>
          <w:rFonts w:asciiTheme="majorHAnsi" w:eastAsia="Arial" w:hAnsiTheme="majorHAnsi" w:cstheme="majorHAnsi"/>
          <w:color w:val="000000"/>
          <w:szCs w:val="24"/>
        </w:rPr>
      </w:pPr>
    </w:p>
    <w:p w14:paraId="63873286" w14:textId="0C4EEBC9" w:rsidR="00802DD0" w:rsidRPr="009364E1" w:rsidRDefault="00802DD0" w:rsidP="00802DD0">
      <w:pPr>
        <w:spacing w:after="0"/>
        <w:ind w:left="567" w:hanging="567"/>
        <w:jc w:val="both"/>
        <w:rPr>
          <w:rFonts w:asciiTheme="majorHAnsi" w:eastAsia="Arial" w:hAnsiTheme="majorHAnsi" w:cstheme="majorHAnsi"/>
          <w:szCs w:val="24"/>
        </w:rPr>
      </w:pPr>
      <w:r w:rsidRPr="000724FF">
        <w:rPr>
          <w:rFonts w:asciiTheme="majorHAnsi" w:eastAsia="Arial" w:hAnsiTheme="majorHAnsi" w:cstheme="majorHAnsi"/>
          <w:color w:val="000000"/>
          <w:szCs w:val="24"/>
        </w:rPr>
        <w:t xml:space="preserve">9B. </w:t>
      </w:r>
      <w:r w:rsidR="000724FF" w:rsidRPr="000724FF">
        <w:rPr>
          <w:rFonts w:asciiTheme="majorHAnsi" w:eastAsia="Arial" w:hAnsiTheme="majorHAnsi" w:cstheme="majorHAnsi"/>
          <w:color w:val="000000"/>
          <w:szCs w:val="24"/>
        </w:rPr>
        <w:tab/>
      </w:r>
      <w:r w:rsidRPr="000724FF">
        <w:rPr>
          <w:rFonts w:asciiTheme="majorHAnsi" w:eastAsia="Arial" w:hAnsiTheme="majorHAnsi" w:cstheme="majorHAnsi"/>
          <w:color w:val="000000"/>
          <w:szCs w:val="24"/>
          <w:u w:val="single"/>
        </w:rPr>
        <w:t xml:space="preserve">Quando as </w:t>
      </w:r>
      <w:r w:rsidRPr="000724FF">
        <w:rPr>
          <w:rFonts w:asciiTheme="majorHAnsi" w:eastAsia="Arial" w:hAnsiTheme="majorHAnsi" w:cstheme="majorHAnsi"/>
          <w:szCs w:val="24"/>
          <w:u w:val="single"/>
        </w:rPr>
        <w:t xml:space="preserve">plantas portadoras não </w:t>
      </w:r>
      <w:r w:rsidRPr="000724FF">
        <w:rPr>
          <w:rFonts w:asciiTheme="majorHAnsi" w:eastAsia="Arial" w:hAnsiTheme="majorHAnsi" w:cstheme="majorHAnsi"/>
          <w:color w:val="000000"/>
          <w:szCs w:val="24"/>
          <w:u w:val="single"/>
        </w:rPr>
        <w:t>forem mais usadas para produzir frutos, elas podem ser cortadas e vendidas como resíduo, por exemplo, para uso como lenha. Essas vendas incidentais de resíduo não impedem que a planta atenda à definição de planta portadora.</w:t>
      </w:r>
      <w:r w:rsidRPr="009364E1">
        <w:rPr>
          <w:rFonts w:asciiTheme="majorHAnsi" w:eastAsia="Arial" w:hAnsiTheme="majorHAnsi" w:cstheme="majorHAnsi"/>
          <w:color w:val="000000"/>
          <w:szCs w:val="24"/>
        </w:rPr>
        <w:t xml:space="preserve"> </w:t>
      </w:r>
      <w:r w:rsidRPr="009364E1">
        <w:rPr>
          <w:rFonts w:asciiTheme="majorHAnsi" w:eastAsia="Arial" w:hAnsiTheme="majorHAnsi" w:cstheme="majorHAnsi"/>
          <w:color w:val="00B0F0"/>
          <w:szCs w:val="24"/>
        </w:rPr>
        <w:t>(Item incluído pela NBC TSP 26 (R1))</w:t>
      </w:r>
    </w:p>
    <w:p w14:paraId="54AA2960" w14:textId="77777777" w:rsidR="00802DD0" w:rsidRPr="009364E1" w:rsidRDefault="00802DD0" w:rsidP="00802DD0">
      <w:pPr>
        <w:spacing w:after="0"/>
        <w:jc w:val="both"/>
        <w:rPr>
          <w:rFonts w:asciiTheme="majorHAnsi" w:eastAsia="Arial" w:hAnsiTheme="majorHAnsi" w:cstheme="majorHAnsi"/>
          <w:color w:val="000000"/>
          <w:szCs w:val="24"/>
        </w:rPr>
      </w:pPr>
    </w:p>
    <w:p w14:paraId="1F023AE4" w14:textId="4757BF33" w:rsidR="00802DD0" w:rsidRPr="009364E1" w:rsidRDefault="00802DD0" w:rsidP="00802DD0">
      <w:pPr>
        <w:spacing w:after="0"/>
        <w:ind w:left="567" w:hanging="567"/>
        <w:jc w:val="both"/>
        <w:rPr>
          <w:rFonts w:asciiTheme="majorHAnsi" w:eastAsia="Arial" w:hAnsiTheme="majorHAnsi" w:cstheme="majorHAnsi"/>
          <w:szCs w:val="24"/>
        </w:rPr>
      </w:pPr>
      <w:r w:rsidRPr="000724FF">
        <w:rPr>
          <w:rFonts w:asciiTheme="majorHAnsi" w:eastAsia="Arial" w:hAnsiTheme="majorHAnsi" w:cstheme="majorHAnsi"/>
          <w:color w:val="000000"/>
          <w:szCs w:val="24"/>
        </w:rPr>
        <w:t xml:space="preserve">9C. </w:t>
      </w:r>
      <w:r w:rsidR="000724FF" w:rsidRPr="000724FF">
        <w:rPr>
          <w:rFonts w:asciiTheme="majorHAnsi" w:eastAsia="Arial" w:hAnsiTheme="majorHAnsi" w:cstheme="majorHAnsi"/>
          <w:color w:val="000000"/>
          <w:szCs w:val="24"/>
        </w:rPr>
        <w:tab/>
      </w:r>
      <w:r w:rsidRPr="000724FF">
        <w:rPr>
          <w:rFonts w:asciiTheme="majorHAnsi" w:eastAsia="Arial" w:hAnsiTheme="majorHAnsi" w:cstheme="majorHAnsi"/>
          <w:color w:val="000000"/>
          <w:szCs w:val="24"/>
          <w:u w:val="single"/>
        </w:rPr>
        <w:t xml:space="preserve">O produto que cresce </w:t>
      </w:r>
      <w:r w:rsidRPr="000724FF">
        <w:rPr>
          <w:rFonts w:asciiTheme="majorHAnsi" w:eastAsia="Arial" w:hAnsiTheme="majorHAnsi" w:cstheme="majorHAnsi"/>
          <w:szCs w:val="24"/>
          <w:u w:val="single"/>
        </w:rPr>
        <w:t xml:space="preserve">nas plantas portadoras </w:t>
      </w:r>
      <w:r w:rsidRPr="000724FF">
        <w:rPr>
          <w:rFonts w:asciiTheme="majorHAnsi" w:eastAsia="Arial" w:hAnsiTheme="majorHAnsi" w:cstheme="majorHAnsi"/>
          <w:color w:val="000000"/>
          <w:szCs w:val="24"/>
          <w:u w:val="single"/>
        </w:rPr>
        <w:t>é um ativo biológico</w:t>
      </w:r>
      <w:r w:rsidRPr="009364E1">
        <w:rPr>
          <w:rFonts w:asciiTheme="majorHAnsi" w:eastAsia="Arial" w:hAnsiTheme="majorHAnsi" w:cstheme="majorHAnsi"/>
          <w:color w:val="000000"/>
          <w:szCs w:val="24"/>
        </w:rPr>
        <w:t xml:space="preserve">. </w:t>
      </w:r>
      <w:r w:rsidRPr="009364E1">
        <w:rPr>
          <w:rFonts w:asciiTheme="majorHAnsi" w:eastAsia="Arial" w:hAnsiTheme="majorHAnsi" w:cstheme="majorHAnsi"/>
          <w:color w:val="00B0F0"/>
          <w:szCs w:val="24"/>
        </w:rPr>
        <w:t>(Item incluído pela NBC TSP 26 (R1))</w:t>
      </w:r>
    </w:p>
    <w:p w14:paraId="339A0FB3" w14:textId="77777777" w:rsidR="00802DD0" w:rsidRPr="009364E1" w:rsidRDefault="00802DD0" w:rsidP="00802DD0">
      <w:pPr>
        <w:spacing w:after="0"/>
        <w:ind w:left="567" w:hanging="567"/>
        <w:jc w:val="both"/>
        <w:rPr>
          <w:rFonts w:asciiTheme="majorHAnsi" w:eastAsia="Arial" w:hAnsiTheme="majorHAnsi" w:cstheme="majorHAnsi"/>
          <w:color w:val="000000"/>
          <w:szCs w:val="24"/>
        </w:rPr>
      </w:pPr>
    </w:p>
    <w:p w14:paraId="38591BD2" w14:textId="77777777" w:rsidR="00802DD0" w:rsidRPr="009364E1" w:rsidRDefault="00802DD0" w:rsidP="00802DD0">
      <w:pPr>
        <w:spacing w:after="0"/>
        <w:ind w:left="567" w:hanging="567"/>
        <w:jc w:val="both"/>
        <w:rPr>
          <w:rFonts w:asciiTheme="majorHAnsi" w:eastAsia="Arial" w:hAnsiTheme="majorHAnsi" w:cstheme="majorHAnsi"/>
          <w:szCs w:val="24"/>
        </w:rPr>
      </w:pPr>
    </w:p>
    <w:p w14:paraId="4D8D204E" w14:textId="77777777"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szCs w:val="24"/>
        </w:rPr>
        <w:t xml:space="preserve">10. </w:t>
      </w:r>
      <w:r w:rsidRPr="009364E1">
        <w:rPr>
          <w:rFonts w:asciiTheme="majorHAnsi" w:eastAsia="Arial" w:hAnsiTheme="majorHAnsi" w:cstheme="majorHAnsi"/>
          <w:szCs w:val="24"/>
        </w:rPr>
        <w:tab/>
        <w:t>Atividade agrícola compreende diversas atividades, por exemplo, criação de rebanhos, silvicultura, cultura perene ou anual, cultivo de pomares e de plantações, floricultura e aquicultura (incluindo a criação de peixes). Certas características comuns existem dentro dessa diversidade:</w:t>
      </w:r>
    </w:p>
    <w:p w14:paraId="3A1D2215" w14:textId="77777777" w:rsidR="00802DD0" w:rsidRPr="009364E1" w:rsidRDefault="00802DD0" w:rsidP="00802DD0">
      <w:p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szCs w:val="24"/>
        </w:rPr>
        <w:t>(a)</w:t>
      </w:r>
      <w:r w:rsidRPr="009364E1">
        <w:rPr>
          <w:rFonts w:asciiTheme="majorHAnsi" w:eastAsia="Arial" w:hAnsiTheme="majorHAnsi" w:cstheme="majorHAnsi"/>
          <w:szCs w:val="24"/>
        </w:rPr>
        <w:tab/>
      </w:r>
      <w:r w:rsidRPr="009364E1">
        <w:rPr>
          <w:rFonts w:asciiTheme="majorHAnsi" w:eastAsia="Arial" w:hAnsiTheme="majorHAnsi" w:cstheme="majorHAnsi"/>
          <w:i/>
          <w:szCs w:val="24"/>
        </w:rPr>
        <w:t>capacidade de mudança</w:t>
      </w:r>
      <w:r w:rsidRPr="009364E1">
        <w:rPr>
          <w:rFonts w:asciiTheme="majorHAnsi" w:eastAsia="Arial" w:hAnsiTheme="majorHAnsi" w:cstheme="majorHAnsi"/>
          <w:szCs w:val="24"/>
        </w:rPr>
        <w:t xml:space="preserve"> – animais e plantas vivos são capazes de transformações biológicas;</w:t>
      </w:r>
    </w:p>
    <w:p w14:paraId="0AB15FFE" w14:textId="77777777" w:rsidR="00802DD0" w:rsidRPr="009364E1" w:rsidRDefault="00802DD0" w:rsidP="00802DD0">
      <w:p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szCs w:val="24"/>
        </w:rPr>
        <w:t>(b)</w:t>
      </w:r>
      <w:r w:rsidRPr="009364E1">
        <w:rPr>
          <w:rFonts w:asciiTheme="majorHAnsi" w:eastAsia="Arial" w:hAnsiTheme="majorHAnsi" w:cstheme="majorHAnsi"/>
          <w:szCs w:val="24"/>
        </w:rPr>
        <w:tab/>
      </w:r>
      <w:r w:rsidRPr="009364E1">
        <w:rPr>
          <w:rFonts w:asciiTheme="majorHAnsi" w:eastAsia="Arial" w:hAnsiTheme="majorHAnsi" w:cstheme="majorHAnsi"/>
          <w:i/>
          <w:szCs w:val="24"/>
        </w:rPr>
        <w:t xml:space="preserve">gerenciamento de mudança </w:t>
      </w:r>
      <w:r w:rsidRPr="009364E1">
        <w:rPr>
          <w:rFonts w:asciiTheme="majorHAnsi" w:eastAsia="Arial" w:hAnsiTheme="majorHAnsi" w:cstheme="majorHAnsi"/>
          <w:szCs w:val="24"/>
        </w:rPr>
        <w:t>– o gerenciamento facilita a transformação biológica ao promover, ou pelo menos estabilizar, as condições necessárias para que o processo ocorra (por exemplo, nível de nutrientes, umidade, temperatura, fertilidade e luz). Tal gerenciamento é que distingue as atividades agrícolas de outras. Por exemplo, obtenção do produto agrícola de fontes não gerenciadas, tais como pesca no oceano ou desmatamento, não é atividade agrícola; e</w:t>
      </w:r>
    </w:p>
    <w:p w14:paraId="51BC3703" w14:textId="77777777" w:rsidR="00802DD0" w:rsidRPr="009364E1" w:rsidRDefault="00802DD0" w:rsidP="00802DD0">
      <w:p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szCs w:val="24"/>
        </w:rPr>
        <w:t>(c)</w:t>
      </w:r>
      <w:r w:rsidRPr="009364E1">
        <w:rPr>
          <w:rFonts w:asciiTheme="majorHAnsi" w:eastAsia="Arial" w:hAnsiTheme="majorHAnsi" w:cstheme="majorHAnsi"/>
          <w:szCs w:val="24"/>
        </w:rPr>
        <w:tab/>
      </w:r>
      <w:r w:rsidRPr="009364E1">
        <w:rPr>
          <w:rFonts w:asciiTheme="majorHAnsi" w:eastAsia="Arial" w:hAnsiTheme="majorHAnsi" w:cstheme="majorHAnsi"/>
          <w:i/>
          <w:szCs w:val="24"/>
        </w:rPr>
        <w:t xml:space="preserve">mensuração da mudança </w:t>
      </w:r>
      <w:r w:rsidRPr="009364E1">
        <w:rPr>
          <w:rFonts w:asciiTheme="majorHAnsi" w:eastAsia="Arial" w:hAnsiTheme="majorHAnsi" w:cstheme="majorHAnsi"/>
          <w:szCs w:val="24"/>
        </w:rPr>
        <w:t>– a mudança na qualidade (por exemplo, mérito genético, densidade, maturação, camada de gordura, teor de proteína e resistência da fibra) ou quantidade (por exemplo, número de crias, peso, metros cúbicos, comprimento e/ou diâmetro da fibra e a quantidade de brotos) causada pela transformação biológica ou obtenção do produto agrícola é mensurada e monitorada como função rotineira de gerenciamento.</w:t>
      </w:r>
    </w:p>
    <w:p w14:paraId="3C976095" w14:textId="77777777" w:rsidR="00802DD0" w:rsidRPr="009364E1" w:rsidRDefault="00802DD0" w:rsidP="00802DD0">
      <w:pPr>
        <w:spacing w:after="0"/>
        <w:jc w:val="both"/>
        <w:rPr>
          <w:rFonts w:asciiTheme="majorHAnsi" w:eastAsia="Arial" w:hAnsiTheme="majorHAnsi" w:cstheme="majorHAnsi"/>
          <w:szCs w:val="24"/>
        </w:rPr>
      </w:pPr>
    </w:p>
    <w:p w14:paraId="1660FC96" w14:textId="77777777"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szCs w:val="24"/>
        </w:rPr>
        <w:t xml:space="preserve">11. </w:t>
      </w:r>
      <w:r w:rsidRPr="009364E1">
        <w:rPr>
          <w:rFonts w:asciiTheme="majorHAnsi" w:eastAsia="Arial" w:hAnsiTheme="majorHAnsi" w:cstheme="majorHAnsi"/>
          <w:szCs w:val="24"/>
        </w:rPr>
        <w:tab/>
        <w:t xml:space="preserve">Transformação biológica decorre: </w:t>
      </w:r>
    </w:p>
    <w:p w14:paraId="21C6D2C5" w14:textId="77777777" w:rsidR="00802DD0" w:rsidRPr="009364E1" w:rsidRDefault="00802DD0" w:rsidP="00802DD0">
      <w:p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szCs w:val="24"/>
        </w:rPr>
        <w:t>(a)</w:t>
      </w:r>
      <w:r w:rsidRPr="009364E1">
        <w:rPr>
          <w:rFonts w:asciiTheme="majorHAnsi" w:eastAsia="Arial" w:hAnsiTheme="majorHAnsi" w:cstheme="majorHAnsi"/>
          <w:szCs w:val="24"/>
        </w:rPr>
        <w:tab/>
        <w:t>das mudanças de ativos por meio de (i) crescimento (aumento da quantidade ou melhoria da qualidade de animal ou planta), (</w:t>
      </w:r>
      <w:proofErr w:type="spellStart"/>
      <w:r w:rsidRPr="009364E1">
        <w:rPr>
          <w:rFonts w:asciiTheme="majorHAnsi" w:eastAsia="Arial" w:hAnsiTheme="majorHAnsi" w:cstheme="majorHAnsi"/>
          <w:szCs w:val="24"/>
        </w:rPr>
        <w:t>ii</w:t>
      </w:r>
      <w:proofErr w:type="spellEnd"/>
      <w:r w:rsidRPr="009364E1">
        <w:rPr>
          <w:rFonts w:asciiTheme="majorHAnsi" w:eastAsia="Arial" w:hAnsiTheme="majorHAnsi" w:cstheme="majorHAnsi"/>
          <w:szCs w:val="24"/>
        </w:rPr>
        <w:t>) degeneração (redução da quantidade ou da qualidade de animal ou planta) ou (</w:t>
      </w:r>
      <w:proofErr w:type="spellStart"/>
      <w:r w:rsidRPr="009364E1">
        <w:rPr>
          <w:rFonts w:asciiTheme="majorHAnsi" w:eastAsia="Arial" w:hAnsiTheme="majorHAnsi" w:cstheme="majorHAnsi"/>
          <w:szCs w:val="24"/>
        </w:rPr>
        <w:t>iii</w:t>
      </w:r>
      <w:proofErr w:type="spellEnd"/>
      <w:r w:rsidRPr="009364E1">
        <w:rPr>
          <w:rFonts w:asciiTheme="majorHAnsi" w:eastAsia="Arial" w:hAnsiTheme="majorHAnsi" w:cstheme="majorHAnsi"/>
          <w:szCs w:val="24"/>
        </w:rPr>
        <w:t>) procriação (geração adicional de animais ou plantas vivos); ou</w:t>
      </w:r>
    </w:p>
    <w:p w14:paraId="6390A5F5" w14:textId="77777777" w:rsidR="00802DD0" w:rsidRPr="009364E1" w:rsidRDefault="00802DD0" w:rsidP="00802DD0">
      <w:p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szCs w:val="24"/>
        </w:rPr>
        <w:t>(b)</w:t>
      </w:r>
      <w:r w:rsidRPr="009364E1">
        <w:rPr>
          <w:rFonts w:asciiTheme="majorHAnsi" w:eastAsia="Arial" w:hAnsiTheme="majorHAnsi" w:cstheme="majorHAnsi"/>
          <w:szCs w:val="24"/>
        </w:rPr>
        <w:tab/>
        <w:t>da geração de produção agrícola, tais como látex, folhas de chá, lã e leite.</w:t>
      </w:r>
    </w:p>
    <w:p w14:paraId="3F3B9267" w14:textId="77777777" w:rsidR="00802DD0" w:rsidRPr="009364E1" w:rsidRDefault="00802DD0" w:rsidP="00802DD0">
      <w:pPr>
        <w:spacing w:after="0"/>
        <w:jc w:val="both"/>
        <w:rPr>
          <w:rFonts w:asciiTheme="majorHAnsi" w:eastAsia="Arial" w:hAnsiTheme="majorHAnsi" w:cstheme="majorHAnsi"/>
          <w:szCs w:val="24"/>
        </w:rPr>
      </w:pPr>
    </w:p>
    <w:p w14:paraId="6B6C508F" w14:textId="77777777"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szCs w:val="24"/>
        </w:rPr>
        <w:t xml:space="preserve">12. </w:t>
      </w:r>
      <w:r w:rsidRPr="009364E1">
        <w:rPr>
          <w:rFonts w:asciiTheme="majorHAnsi" w:eastAsia="Arial" w:hAnsiTheme="majorHAnsi" w:cstheme="majorHAnsi"/>
          <w:szCs w:val="24"/>
        </w:rPr>
        <w:tab/>
        <w:t xml:space="preserve">(Não convergido). </w:t>
      </w:r>
    </w:p>
    <w:p w14:paraId="355B614E" w14:textId="77777777" w:rsidR="00802DD0" w:rsidRPr="009364E1" w:rsidRDefault="00802DD0" w:rsidP="00802DD0">
      <w:pPr>
        <w:spacing w:after="0"/>
        <w:jc w:val="both"/>
        <w:rPr>
          <w:rFonts w:asciiTheme="majorHAnsi" w:eastAsia="Arial" w:hAnsiTheme="majorHAnsi" w:cstheme="majorHAnsi"/>
          <w:szCs w:val="24"/>
        </w:rPr>
      </w:pPr>
    </w:p>
    <w:p w14:paraId="0DB0C1C9" w14:textId="77777777" w:rsidR="00802DD0" w:rsidRPr="009364E1" w:rsidRDefault="00802DD0" w:rsidP="00802DD0">
      <w:pPr>
        <w:spacing w:after="0"/>
        <w:jc w:val="both"/>
        <w:rPr>
          <w:rFonts w:asciiTheme="majorHAnsi" w:eastAsia="Arial" w:hAnsiTheme="majorHAnsi" w:cstheme="majorHAnsi"/>
          <w:szCs w:val="24"/>
        </w:rPr>
      </w:pPr>
      <w:r w:rsidRPr="009364E1">
        <w:rPr>
          <w:rFonts w:asciiTheme="majorHAnsi" w:eastAsia="Arial" w:hAnsiTheme="majorHAnsi" w:cstheme="majorHAnsi"/>
          <w:b/>
          <w:szCs w:val="24"/>
        </w:rPr>
        <w:t>Reconhecimento e mensuração</w:t>
      </w:r>
    </w:p>
    <w:p w14:paraId="5106E455" w14:textId="77777777" w:rsidR="00802DD0" w:rsidRPr="009364E1" w:rsidRDefault="00802DD0" w:rsidP="00802DD0">
      <w:pPr>
        <w:spacing w:after="0"/>
        <w:jc w:val="both"/>
        <w:rPr>
          <w:rFonts w:asciiTheme="majorHAnsi" w:eastAsia="Arial" w:hAnsiTheme="majorHAnsi" w:cstheme="majorHAnsi"/>
          <w:szCs w:val="24"/>
        </w:rPr>
      </w:pPr>
    </w:p>
    <w:p w14:paraId="10726015" w14:textId="77777777"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b/>
          <w:szCs w:val="24"/>
        </w:rPr>
        <w:t xml:space="preserve">13. </w:t>
      </w:r>
      <w:r w:rsidRPr="009364E1">
        <w:rPr>
          <w:rFonts w:asciiTheme="majorHAnsi" w:eastAsia="Arial" w:hAnsiTheme="majorHAnsi" w:cstheme="majorHAnsi"/>
          <w:b/>
          <w:szCs w:val="24"/>
        </w:rPr>
        <w:tab/>
        <w:t>A entidade deve reconhecer o ativo biológico ou a produção agrícola quando e somente quando:</w:t>
      </w:r>
    </w:p>
    <w:p w14:paraId="0EDCB8E2" w14:textId="77777777" w:rsidR="00802DD0" w:rsidRPr="009364E1" w:rsidRDefault="00802DD0" w:rsidP="00802DD0">
      <w:p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b/>
          <w:szCs w:val="24"/>
        </w:rPr>
        <w:t>(a)</w:t>
      </w:r>
      <w:r w:rsidRPr="009364E1">
        <w:rPr>
          <w:rFonts w:asciiTheme="majorHAnsi" w:eastAsia="Arial" w:hAnsiTheme="majorHAnsi" w:cstheme="majorHAnsi"/>
          <w:b/>
          <w:szCs w:val="24"/>
        </w:rPr>
        <w:tab/>
        <w:t>controla o ativo como resultado de evento passado;</w:t>
      </w:r>
    </w:p>
    <w:p w14:paraId="44AD72DE" w14:textId="77777777" w:rsidR="00802DD0" w:rsidRPr="009364E1" w:rsidRDefault="00802DD0" w:rsidP="00802DD0">
      <w:p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b/>
          <w:szCs w:val="24"/>
        </w:rPr>
        <w:lastRenderedPageBreak/>
        <w:t>(b)</w:t>
      </w:r>
      <w:r w:rsidRPr="009364E1">
        <w:rPr>
          <w:rFonts w:asciiTheme="majorHAnsi" w:eastAsia="Arial" w:hAnsiTheme="majorHAnsi" w:cstheme="majorHAnsi"/>
          <w:b/>
          <w:szCs w:val="24"/>
        </w:rPr>
        <w:tab/>
        <w:t>for provável que benefícios econômicos futuros ou potencial de serviços associados ao ativo fluirão para a entidade; e</w:t>
      </w:r>
    </w:p>
    <w:p w14:paraId="4D1C9467" w14:textId="77777777" w:rsidR="00802DD0" w:rsidRPr="009364E1" w:rsidRDefault="00CA63FD" w:rsidP="00802DD0">
      <w:pPr>
        <w:spacing w:after="0"/>
        <w:ind w:left="993" w:hanging="426"/>
        <w:jc w:val="both"/>
        <w:rPr>
          <w:rFonts w:asciiTheme="majorHAnsi" w:eastAsia="Arial" w:hAnsiTheme="majorHAnsi" w:cstheme="majorHAnsi"/>
          <w:szCs w:val="24"/>
        </w:rPr>
      </w:pPr>
      <w:sdt>
        <w:sdtPr>
          <w:rPr>
            <w:rFonts w:asciiTheme="majorHAnsi" w:hAnsiTheme="majorHAnsi" w:cstheme="majorHAnsi"/>
            <w:szCs w:val="24"/>
          </w:rPr>
          <w:tag w:val="goog_rdk_0"/>
          <w:id w:val="-346538378"/>
        </w:sdtPr>
        <w:sdtEndPr/>
        <w:sdtContent/>
      </w:sdt>
      <w:r w:rsidR="00802DD0" w:rsidRPr="009364E1">
        <w:rPr>
          <w:rFonts w:asciiTheme="majorHAnsi" w:eastAsia="Arial" w:hAnsiTheme="majorHAnsi" w:cstheme="majorHAnsi"/>
          <w:b/>
          <w:szCs w:val="24"/>
        </w:rPr>
        <w:t>(c)</w:t>
      </w:r>
      <w:r w:rsidR="00802DD0" w:rsidRPr="009364E1">
        <w:rPr>
          <w:rFonts w:asciiTheme="majorHAnsi" w:eastAsia="Arial" w:hAnsiTheme="majorHAnsi" w:cstheme="majorHAnsi"/>
          <w:b/>
          <w:szCs w:val="24"/>
        </w:rPr>
        <w:tab/>
        <w:t>o valor justo ou o custo do ativo puder ser mensurado confiavelmente</w:t>
      </w:r>
      <w:r w:rsidR="00802DD0" w:rsidRPr="009364E1">
        <w:rPr>
          <w:rFonts w:asciiTheme="majorHAnsi" w:eastAsia="Arial" w:hAnsiTheme="majorHAnsi" w:cstheme="majorHAnsi"/>
          <w:b/>
          <w:szCs w:val="24"/>
          <w:vertAlign w:val="superscript"/>
        </w:rPr>
        <w:footnoteReference w:id="1"/>
      </w:r>
      <w:r w:rsidR="00802DD0" w:rsidRPr="009364E1">
        <w:rPr>
          <w:rFonts w:asciiTheme="majorHAnsi" w:eastAsia="Arial" w:hAnsiTheme="majorHAnsi" w:cstheme="majorHAnsi"/>
          <w:b/>
          <w:szCs w:val="24"/>
        </w:rPr>
        <w:t>.</w:t>
      </w:r>
    </w:p>
    <w:p w14:paraId="5C760085" w14:textId="77777777" w:rsidR="00802DD0" w:rsidRPr="009364E1" w:rsidRDefault="00802DD0" w:rsidP="00802DD0">
      <w:pPr>
        <w:spacing w:after="0"/>
        <w:jc w:val="both"/>
        <w:rPr>
          <w:rFonts w:asciiTheme="majorHAnsi" w:eastAsia="Arial" w:hAnsiTheme="majorHAnsi" w:cstheme="majorHAnsi"/>
          <w:szCs w:val="24"/>
        </w:rPr>
      </w:pPr>
    </w:p>
    <w:p w14:paraId="35FEC4A2" w14:textId="77777777"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szCs w:val="24"/>
        </w:rPr>
        <w:t xml:space="preserve">14.  </w:t>
      </w:r>
      <w:r w:rsidRPr="009364E1">
        <w:rPr>
          <w:rFonts w:asciiTheme="majorHAnsi" w:eastAsia="Arial" w:hAnsiTheme="majorHAnsi" w:cstheme="majorHAnsi"/>
          <w:szCs w:val="24"/>
        </w:rPr>
        <w:tab/>
        <w:t>O valor justo do ativo é baseado na sua localização e condição atuais. Como resultado, por exemplo, o valor justo do gado na fazenda é o preço do mercado relevante menos a despesa de transporte e outras despesas necessárias para colocá-lo no referido mercado ou no local em que o gado será distribuído gratuitamente ou por preço irrisório.</w:t>
      </w:r>
    </w:p>
    <w:p w14:paraId="09CA5E49" w14:textId="77777777" w:rsidR="00802DD0" w:rsidRPr="009364E1" w:rsidRDefault="00802DD0" w:rsidP="00802DD0">
      <w:pPr>
        <w:spacing w:after="0"/>
        <w:jc w:val="both"/>
        <w:rPr>
          <w:rFonts w:asciiTheme="majorHAnsi" w:eastAsia="Arial" w:hAnsiTheme="majorHAnsi" w:cstheme="majorHAnsi"/>
          <w:szCs w:val="24"/>
        </w:rPr>
      </w:pPr>
    </w:p>
    <w:p w14:paraId="338FCB6C" w14:textId="77777777"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szCs w:val="24"/>
        </w:rPr>
        <w:t xml:space="preserve">15.  </w:t>
      </w:r>
      <w:r w:rsidRPr="009364E1">
        <w:rPr>
          <w:rFonts w:asciiTheme="majorHAnsi" w:eastAsia="Arial" w:hAnsiTheme="majorHAnsi" w:cstheme="majorHAnsi"/>
          <w:szCs w:val="24"/>
        </w:rPr>
        <w:tab/>
        <w:t>Na atividade agrícola, o controle pode ser evidenciado, por exemplo, pela propriedade legal do gado e a sua marcação no momento da aquisição, nascimento ou desmame. Os benefícios econômicos futuros ou potencial de serviços são, normalmente, avaliados por meio da mensuração de atributos físicos relevantes.</w:t>
      </w:r>
    </w:p>
    <w:p w14:paraId="2E7BAADA" w14:textId="77777777" w:rsidR="00802DD0" w:rsidRPr="009364E1" w:rsidRDefault="00802DD0" w:rsidP="00802DD0">
      <w:pPr>
        <w:spacing w:after="0"/>
        <w:jc w:val="both"/>
        <w:rPr>
          <w:rFonts w:asciiTheme="majorHAnsi" w:eastAsia="Arial" w:hAnsiTheme="majorHAnsi" w:cstheme="majorHAnsi"/>
          <w:szCs w:val="24"/>
        </w:rPr>
      </w:pPr>
    </w:p>
    <w:p w14:paraId="59564503" w14:textId="77777777"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b/>
          <w:szCs w:val="24"/>
        </w:rPr>
        <w:t xml:space="preserve">16. </w:t>
      </w:r>
      <w:r w:rsidRPr="009364E1">
        <w:rPr>
          <w:rFonts w:asciiTheme="majorHAnsi" w:eastAsia="Arial" w:hAnsiTheme="majorHAnsi" w:cstheme="majorHAnsi"/>
          <w:b/>
          <w:szCs w:val="24"/>
        </w:rPr>
        <w:tab/>
        <w:t>O ativo biológico deve ser mensurado pelo seu valor justo líquido de despesas de venda no momento do reconhecimento inicial e na data das demonstrações contábeis, exceto para o caso descrito no item 34, em que o valor justo não pode ser mensurado confiavelmente.</w:t>
      </w:r>
    </w:p>
    <w:p w14:paraId="5DA2596F" w14:textId="77777777" w:rsidR="00802DD0" w:rsidRPr="009364E1" w:rsidRDefault="00802DD0" w:rsidP="00802DD0">
      <w:pPr>
        <w:spacing w:after="0"/>
        <w:jc w:val="both"/>
        <w:rPr>
          <w:rFonts w:asciiTheme="majorHAnsi" w:eastAsia="Arial" w:hAnsiTheme="majorHAnsi" w:cstheme="majorHAnsi"/>
          <w:szCs w:val="24"/>
        </w:rPr>
      </w:pPr>
    </w:p>
    <w:p w14:paraId="384DCCE5" w14:textId="77777777"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b/>
          <w:szCs w:val="24"/>
        </w:rPr>
        <w:t xml:space="preserve">17. </w:t>
      </w:r>
      <w:r w:rsidRPr="009364E1">
        <w:rPr>
          <w:rFonts w:asciiTheme="majorHAnsi" w:eastAsia="Arial" w:hAnsiTheme="majorHAnsi" w:cstheme="majorHAnsi"/>
          <w:b/>
          <w:szCs w:val="24"/>
        </w:rPr>
        <w:tab/>
        <w:t>Quando a entidade adquire ativo biológico por meio de transação sem contraprestação, ele deve ser mensurado no reconhecimento inicial e na data das demonstrações contábeis em conformidade com o item 16.</w:t>
      </w:r>
    </w:p>
    <w:p w14:paraId="1BBA314E" w14:textId="77777777" w:rsidR="00802DD0" w:rsidRPr="009364E1" w:rsidRDefault="00802DD0" w:rsidP="00802DD0">
      <w:pPr>
        <w:spacing w:after="0"/>
        <w:jc w:val="both"/>
        <w:rPr>
          <w:rFonts w:asciiTheme="majorHAnsi" w:eastAsia="Arial" w:hAnsiTheme="majorHAnsi" w:cstheme="majorHAnsi"/>
          <w:szCs w:val="24"/>
        </w:rPr>
      </w:pPr>
    </w:p>
    <w:p w14:paraId="51023515" w14:textId="77777777"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b/>
          <w:szCs w:val="24"/>
        </w:rPr>
        <w:t xml:space="preserve">18. </w:t>
      </w:r>
      <w:r w:rsidRPr="009364E1">
        <w:rPr>
          <w:rFonts w:asciiTheme="majorHAnsi" w:eastAsia="Arial" w:hAnsiTheme="majorHAnsi" w:cstheme="majorHAnsi"/>
          <w:b/>
          <w:szCs w:val="24"/>
        </w:rPr>
        <w:tab/>
        <w:t>A produção agrícola obtida de ativos biológicos da entidade deve ser mensurada pelo seu valor justo líquido de despesas de venda no momento da obtenção do produto agrícola. O valor mensurado é o custo naquela data ao aplicar a NBC TSP 04 ou outra norma.</w:t>
      </w:r>
    </w:p>
    <w:p w14:paraId="5CBB45DD" w14:textId="77777777" w:rsidR="00802DD0" w:rsidRPr="009364E1" w:rsidRDefault="00802DD0" w:rsidP="00802DD0">
      <w:pPr>
        <w:spacing w:after="0"/>
        <w:jc w:val="both"/>
        <w:rPr>
          <w:rFonts w:asciiTheme="majorHAnsi" w:eastAsia="Arial" w:hAnsiTheme="majorHAnsi" w:cstheme="majorHAnsi"/>
          <w:szCs w:val="24"/>
        </w:rPr>
      </w:pPr>
    </w:p>
    <w:p w14:paraId="177403F5" w14:textId="77777777"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szCs w:val="24"/>
        </w:rPr>
        <w:t xml:space="preserve">19. </w:t>
      </w:r>
      <w:r w:rsidRPr="009364E1">
        <w:rPr>
          <w:rFonts w:asciiTheme="majorHAnsi" w:eastAsia="Arial" w:hAnsiTheme="majorHAnsi" w:cstheme="majorHAnsi"/>
          <w:szCs w:val="24"/>
        </w:rPr>
        <w:tab/>
        <w:t>A determinação do valor justo do ativo biológico ou produção agrícola pode ser facilitada pelo agrupamento de ativos biológicos ou produções agrícolas, conforme atributos relevantes, como, por exemplo, idade ou qualidade. A entidade deve selecionar os atributos que correspondem àqueles utilizados no mercado como base para a precificação.</w:t>
      </w:r>
    </w:p>
    <w:p w14:paraId="58C88B38" w14:textId="77777777" w:rsidR="00802DD0" w:rsidRPr="009364E1" w:rsidRDefault="00802DD0" w:rsidP="00802DD0">
      <w:pPr>
        <w:spacing w:after="0"/>
        <w:jc w:val="both"/>
        <w:rPr>
          <w:rFonts w:asciiTheme="majorHAnsi" w:eastAsia="Arial" w:hAnsiTheme="majorHAnsi" w:cstheme="majorHAnsi"/>
          <w:szCs w:val="24"/>
        </w:rPr>
      </w:pPr>
    </w:p>
    <w:p w14:paraId="2091CC8C" w14:textId="77777777"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strike/>
          <w:szCs w:val="24"/>
        </w:rPr>
        <w:t xml:space="preserve">20. </w:t>
      </w:r>
      <w:r w:rsidRPr="009364E1">
        <w:rPr>
          <w:rFonts w:asciiTheme="majorHAnsi" w:eastAsia="Arial" w:hAnsiTheme="majorHAnsi" w:cstheme="majorHAnsi"/>
          <w:strike/>
          <w:szCs w:val="24"/>
        </w:rPr>
        <w:tab/>
        <w:t xml:space="preserve">As entidades, frequentemente, estabelecem contratos para vender seus ativos biológicos ou produção agrícola em data futura. Os preços contratados não são, necessariamente, relevantes na determinação do valor justo, porque esse reflete o mercado corrente no qual o comprador e o vendedor estariam interessados e iriam realizar a transação. Como consequência, o valor justo do ativo biológico ou da produção agrícola não é ajustado em função da existência de contrato. Em alguns casos, o contrato para a venda de ativo biológico ou de produção agrícola em transação com </w:t>
      </w:r>
      <w:r w:rsidRPr="009364E1">
        <w:rPr>
          <w:rFonts w:asciiTheme="majorHAnsi" w:eastAsia="Arial" w:hAnsiTheme="majorHAnsi" w:cstheme="majorHAnsi"/>
          <w:strike/>
          <w:szCs w:val="24"/>
        </w:rPr>
        <w:lastRenderedPageBreak/>
        <w:t>contraprestação pode ser contrato oneroso, tal como definido na NBC TSP 03 – Provisões, Passivos Contingentes e Ativos Contingentes, a qual se aplica aos contratos onerosos.</w:t>
      </w:r>
    </w:p>
    <w:p w14:paraId="1460CB3D" w14:textId="062B5490"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color w:val="000000"/>
          <w:szCs w:val="24"/>
        </w:rPr>
        <w:t xml:space="preserve">20. </w:t>
      </w:r>
      <w:sdt>
        <w:sdtPr>
          <w:rPr>
            <w:rFonts w:asciiTheme="majorHAnsi" w:hAnsiTheme="majorHAnsi" w:cstheme="majorHAnsi"/>
            <w:szCs w:val="24"/>
          </w:rPr>
          <w:tag w:val="goog_rdk_1"/>
          <w:id w:val="764509619"/>
        </w:sdtPr>
        <w:sdtEndPr/>
        <w:sdtContent>
          <w:r w:rsidR="000724FF">
            <w:rPr>
              <w:rFonts w:asciiTheme="majorHAnsi" w:hAnsiTheme="majorHAnsi" w:cstheme="majorHAnsi"/>
              <w:szCs w:val="24"/>
            </w:rPr>
            <w:tab/>
          </w:r>
        </w:sdtContent>
      </w:sdt>
      <w:r w:rsidRPr="009364E1">
        <w:rPr>
          <w:rFonts w:asciiTheme="majorHAnsi" w:eastAsia="Arial" w:hAnsiTheme="majorHAnsi" w:cstheme="majorHAnsi"/>
          <w:color w:val="000000"/>
          <w:szCs w:val="24"/>
        </w:rPr>
        <w:t xml:space="preserve">As entidades, frequentemente, estabelecem contratos para vender seus ativos biológicos ou produção agrícola em data futura. Os preços contratuais não são, necessariamente, relevantes na determinação do valor justo, </w:t>
      </w:r>
      <w:r w:rsidRPr="009364E1">
        <w:rPr>
          <w:rFonts w:asciiTheme="majorHAnsi" w:eastAsia="Arial" w:hAnsiTheme="majorHAnsi" w:cstheme="majorHAnsi"/>
          <w:color w:val="000000"/>
          <w:szCs w:val="24"/>
          <w:highlight w:val="yellow"/>
        </w:rPr>
        <w:t>porque o valor justo reflete o mercado corrente no qual o comprador e o vendedor celebrariam a transação.</w:t>
      </w:r>
      <w:r w:rsidRPr="009364E1">
        <w:rPr>
          <w:rFonts w:asciiTheme="majorHAnsi" w:eastAsia="Arial" w:hAnsiTheme="majorHAnsi" w:cstheme="majorHAnsi"/>
          <w:color w:val="000000"/>
          <w:szCs w:val="24"/>
        </w:rPr>
        <w:t xml:space="preserve"> Como consequência, o valor justo do ativo biológico ou da produção agrícola não é ajustado em função da existência de contrato. Em alguns casos, o contrato para a venda de ativo biológico ou de produção agrícola em transação com contraprestação pode ser um contrato oneroso, tal como definido na NBC TSP 03 – Provisões, Passivos Contingentes e Ativos Contingentes, a qual se aplica aos contratos onerosos. </w:t>
      </w:r>
      <w:r w:rsidRPr="009364E1">
        <w:rPr>
          <w:rFonts w:asciiTheme="majorHAnsi" w:eastAsia="Arial" w:hAnsiTheme="majorHAnsi" w:cstheme="majorHAnsi"/>
          <w:color w:val="00B0F0"/>
          <w:szCs w:val="24"/>
        </w:rPr>
        <w:t>(Item alterado pela NBC TSP 26 (R1))</w:t>
      </w:r>
    </w:p>
    <w:p w14:paraId="6061955C" w14:textId="77777777" w:rsidR="00802DD0" w:rsidRPr="009364E1" w:rsidRDefault="00802DD0" w:rsidP="00802DD0">
      <w:pPr>
        <w:spacing w:after="0"/>
        <w:ind w:left="567" w:hanging="567"/>
        <w:jc w:val="both"/>
        <w:rPr>
          <w:rFonts w:asciiTheme="majorHAnsi" w:eastAsia="Arial" w:hAnsiTheme="majorHAnsi" w:cstheme="majorHAnsi"/>
          <w:szCs w:val="24"/>
        </w:rPr>
      </w:pPr>
    </w:p>
    <w:p w14:paraId="1AABDF16" w14:textId="77777777" w:rsidR="00802DD0" w:rsidRPr="009364E1" w:rsidRDefault="00802DD0" w:rsidP="00802DD0">
      <w:pPr>
        <w:spacing w:after="0"/>
        <w:jc w:val="both"/>
        <w:rPr>
          <w:rFonts w:asciiTheme="majorHAnsi" w:eastAsia="Arial" w:hAnsiTheme="majorHAnsi" w:cstheme="majorHAnsi"/>
          <w:szCs w:val="24"/>
        </w:rPr>
      </w:pPr>
    </w:p>
    <w:p w14:paraId="4E9A21B6" w14:textId="77777777"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strike/>
          <w:szCs w:val="24"/>
        </w:rPr>
        <w:t xml:space="preserve">21. </w:t>
      </w:r>
      <w:r w:rsidRPr="009364E1">
        <w:rPr>
          <w:rFonts w:asciiTheme="majorHAnsi" w:eastAsia="Arial" w:hAnsiTheme="majorHAnsi" w:cstheme="majorHAnsi"/>
          <w:strike/>
          <w:szCs w:val="24"/>
        </w:rPr>
        <w:tab/>
        <w:t xml:space="preserve">Se existir mercado ativo para ativo biológico ou produção agrícola, considerando sua localização e condição atuais, o preço corrente naquele mercado é a base apropriada para determinar o seu valor justo. Se a entidade tem acesso a diferentes mercados ativos, ela deve utilizar o mais relevante deles. Por exemplo, se a entidade tem acesso a dois mercados ativos, ela deve utilizar o preço vigente no mercado que pretende utilizar. </w:t>
      </w:r>
      <w:r w:rsidRPr="009364E1">
        <w:rPr>
          <w:rFonts w:asciiTheme="majorHAnsi" w:eastAsia="Arial" w:hAnsiTheme="majorHAnsi" w:cstheme="majorHAnsi"/>
          <w:color w:val="00B0F0"/>
          <w:szCs w:val="24"/>
        </w:rPr>
        <w:t>(Item eliminado pela NBC TSP 26 (R1))</w:t>
      </w:r>
    </w:p>
    <w:p w14:paraId="0A0C3157" w14:textId="77777777" w:rsidR="00802DD0" w:rsidRPr="009364E1" w:rsidRDefault="00802DD0" w:rsidP="00802DD0">
      <w:pPr>
        <w:spacing w:after="0"/>
        <w:ind w:left="567" w:hanging="567"/>
        <w:jc w:val="both"/>
        <w:rPr>
          <w:rFonts w:asciiTheme="majorHAnsi" w:eastAsia="Arial" w:hAnsiTheme="majorHAnsi" w:cstheme="majorHAnsi"/>
          <w:szCs w:val="24"/>
        </w:rPr>
      </w:pPr>
    </w:p>
    <w:p w14:paraId="10CD9181" w14:textId="77777777"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strike/>
          <w:szCs w:val="24"/>
        </w:rPr>
        <w:t xml:space="preserve">22. </w:t>
      </w:r>
      <w:r w:rsidRPr="009364E1">
        <w:rPr>
          <w:rFonts w:asciiTheme="majorHAnsi" w:eastAsia="Arial" w:hAnsiTheme="majorHAnsi" w:cstheme="majorHAnsi"/>
          <w:strike/>
          <w:szCs w:val="24"/>
        </w:rPr>
        <w:tab/>
        <w:t xml:space="preserve">Se não existir mercado ativo, a entidade deve utilizar, quando disponível, uma ou mais das alternativas a seguir para a determinação do valor justo: </w:t>
      </w:r>
      <w:r w:rsidRPr="009364E1">
        <w:rPr>
          <w:rFonts w:asciiTheme="majorHAnsi" w:eastAsia="Arial" w:hAnsiTheme="majorHAnsi" w:cstheme="majorHAnsi"/>
          <w:color w:val="00B0F0"/>
          <w:szCs w:val="24"/>
        </w:rPr>
        <w:t>(Item eliminado pela NBC TSP 26 (R1))</w:t>
      </w:r>
    </w:p>
    <w:p w14:paraId="3953AC80" w14:textId="77777777" w:rsidR="00802DD0" w:rsidRPr="009364E1" w:rsidRDefault="00802DD0" w:rsidP="00802DD0">
      <w:p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strike/>
          <w:szCs w:val="24"/>
        </w:rPr>
        <w:t>(a)</w:t>
      </w:r>
      <w:r w:rsidRPr="009364E1">
        <w:rPr>
          <w:rFonts w:asciiTheme="majorHAnsi" w:eastAsia="Arial" w:hAnsiTheme="majorHAnsi" w:cstheme="majorHAnsi"/>
          <w:strike/>
          <w:szCs w:val="24"/>
        </w:rPr>
        <w:tab/>
        <w:t>o preço de mercado da transação mais recente, desde que não tenha havido nenhuma mudança significativa nas circunstâncias econômicas entre a data da transação e a data das demonstrações contábeis;</w:t>
      </w:r>
    </w:p>
    <w:p w14:paraId="5A0D6B89" w14:textId="77777777" w:rsidR="00802DD0" w:rsidRPr="009364E1" w:rsidRDefault="00802DD0" w:rsidP="00802DD0">
      <w:p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strike/>
          <w:szCs w:val="24"/>
        </w:rPr>
        <w:t>(b)</w:t>
      </w:r>
      <w:r w:rsidRPr="009364E1">
        <w:rPr>
          <w:rFonts w:asciiTheme="majorHAnsi" w:eastAsia="Arial" w:hAnsiTheme="majorHAnsi" w:cstheme="majorHAnsi"/>
          <w:strike/>
          <w:szCs w:val="24"/>
        </w:rPr>
        <w:tab/>
        <w:t>preços de mercado de ativos similares com ajustes para refletir diferenças; e</w:t>
      </w:r>
    </w:p>
    <w:p w14:paraId="4FE35A15" w14:textId="77777777" w:rsidR="00802DD0" w:rsidRPr="009364E1" w:rsidRDefault="00802DD0" w:rsidP="00802DD0">
      <w:p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strike/>
          <w:szCs w:val="24"/>
        </w:rPr>
        <w:t>(c)</w:t>
      </w:r>
      <w:r w:rsidRPr="009364E1">
        <w:rPr>
          <w:rFonts w:asciiTheme="majorHAnsi" w:eastAsia="Arial" w:hAnsiTheme="majorHAnsi" w:cstheme="majorHAnsi"/>
          <w:strike/>
          <w:szCs w:val="24"/>
        </w:rPr>
        <w:tab/>
        <w:t>referências do setor, tais como o valor da saca de café ou da arroba de gado.</w:t>
      </w:r>
    </w:p>
    <w:p w14:paraId="6003C65F" w14:textId="77777777" w:rsidR="00802DD0" w:rsidRPr="009364E1" w:rsidRDefault="00802DD0" w:rsidP="00802DD0">
      <w:pPr>
        <w:spacing w:after="0"/>
        <w:jc w:val="both"/>
        <w:rPr>
          <w:rFonts w:asciiTheme="majorHAnsi" w:eastAsia="Arial" w:hAnsiTheme="majorHAnsi" w:cstheme="majorHAnsi"/>
          <w:szCs w:val="24"/>
        </w:rPr>
      </w:pPr>
    </w:p>
    <w:p w14:paraId="0BDE1630" w14:textId="77777777"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strike/>
          <w:szCs w:val="24"/>
        </w:rPr>
        <w:t xml:space="preserve">23. </w:t>
      </w:r>
      <w:r w:rsidRPr="009364E1">
        <w:rPr>
          <w:rFonts w:asciiTheme="majorHAnsi" w:eastAsia="Arial" w:hAnsiTheme="majorHAnsi" w:cstheme="majorHAnsi"/>
          <w:strike/>
          <w:szCs w:val="24"/>
        </w:rPr>
        <w:tab/>
        <w:t xml:space="preserve">Em alguns casos, as fontes de informações mencionadas no item 22 podem sugerir diferentes conclusões sobre o valor justo do ativo biológico ou da produção agrícola. A entidade deve considerar as razões para essas diferenças para obter a estimativa mais confiável do valor justo em intervalo pequeno de estimativas razoáveis. </w:t>
      </w:r>
      <w:r w:rsidRPr="009364E1">
        <w:rPr>
          <w:rFonts w:asciiTheme="majorHAnsi" w:eastAsia="Arial" w:hAnsiTheme="majorHAnsi" w:cstheme="majorHAnsi"/>
          <w:color w:val="00B0F0"/>
          <w:szCs w:val="24"/>
        </w:rPr>
        <w:t>(Item eliminado pela NBC TSP 26 (R1))</w:t>
      </w:r>
    </w:p>
    <w:p w14:paraId="6205E396" w14:textId="77777777" w:rsidR="00802DD0" w:rsidRPr="009364E1" w:rsidRDefault="00802DD0" w:rsidP="00802DD0">
      <w:pPr>
        <w:spacing w:after="0"/>
        <w:jc w:val="both"/>
        <w:rPr>
          <w:rFonts w:asciiTheme="majorHAnsi" w:eastAsia="Arial" w:hAnsiTheme="majorHAnsi" w:cstheme="majorHAnsi"/>
          <w:szCs w:val="24"/>
        </w:rPr>
      </w:pPr>
    </w:p>
    <w:p w14:paraId="16F8DB85" w14:textId="77777777"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strike/>
          <w:szCs w:val="24"/>
        </w:rPr>
        <w:t xml:space="preserve">24. </w:t>
      </w:r>
      <w:r w:rsidRPr="009364E1">
        <w:rPr>
          <w:rFonts w:asciiTheme="majorHAnsi" w:eastAsia="Arial" w:hAnsiTheme="majorHAnsi" w:cstheme="majorHAnsi"/>
          <w:strike/>
          <w:szCs w:val="24"/>
        </w:rPr>
        <w:tab/>
        <w:t xml:space="preserve">Em algumas circunstâncias, o preço ou valor determinado pelo mercado pode não estar disponível para um ativo biológico nas condições atuais. Nesse caso, na determinação do valor justo, a entidade deve utilizar o valor presente dos fluxos de caixa líquidos esperados do ativo descontados à taxa corrente determinada pelo mercado. </w:t>
      </w:r>
      <w:r w:rsidRPr="009364E1">
        <w:rPr>
          <w:rFonts w:asciiTheme="majorHAnsi" w:eastAsia="Arial" w:hAnsiTheme="majorHAnsi" w:cstheme="majorHAnsi"/>
          <w:color w:val="00B0F0"/>
          <w:szCs w:val="24"/>
        </w:rPr>
        <w:t>(Item eliminado pela NBC TSP 26 (R1))</w:t>
      </w:r>
    </w:p>
    <w:p w14:paraId="640A319D" w14:textId="77777777" w:rsidR="00802DD0" w:rsidRPr="009364E1" w:rsidRDefault="00802DD0" w:rsidP="00802DD0">
      <w:pPr>
        <w:spacing w:after="0"/>
        <w:jc w:val="both"/>
        <w:rPr>
          <w:rFonts w:asciiTheme="majorHAnsi" w:eastAsia="Arial" w:hAnsiTheme="majorHAnsi" w:cstheme="majorHAnsi"/>
          <w:szCs w:val="24"/>
        </w:rPr>
      </w:pPr>
    </w:p>
    <w:p w14:paraId="761E4BFE" w14:textId="77777777"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strike/>
          <w:szCs w:val="24"/>
        </w:rPr>
        <w:t xml:space="preserve">25. </w:t>
      </w:r>
      <w:r w:rsidRPr="009364E1">
        <w:rPr>
          <w:rFonts w:asciiTheme="majorHAnsi" w:eastAsia="Arial" w:hAnsiTheme="majorHAnsi" w:cstheme="majorHAnsi"/>
          <w:strike/>
          <w:szCs w:val="24"/>
        </w:rPr>
        <w:tab/>
        <w:t xml:space="preserve">O objetivo do cálculo do valor presente dos fluxos de caixa líquidos esperados é o de determinar o valor justo do ativo biológico em sua localização e condição atuais. A entidade deve considerar esse objetivo na determinação da taxa de desconto apropriada a ser utilizada e na estimativa dos fluxos de caixa líquidos esperados. Na determinação do valor presente dos fluxos de caixa líquidos esperados, a entidade deve considerar os fluxos de caixa líquidos que os participantes do mercado </w:t>
      </w:r>
      <w:r w:rsidRPr="009364E1">
        <w:rPr>
          <w:rFonts w:asciiTheme="majorHAnsi" w:eastAsia="Arial" w:hAnsiTheme="majorHAnsi" w:cstheme="majorHAnsi"/>
          <w:strike/>
          <w:szCs w:val="24"/>
        </w:rPr>
        <w:lastRenderedPageBreak/>
        <w:t xml:space="preserve">esperariam que fossem gerados pelo ativo em seu mercado mais relevante. </w:t>
      </w:r>
      <w:r w:rsidRPr="009364E1">
        <w:rPr>
          <w:rFonts w:asciiTheme="majorHAnsi" w:eastAsia="Arial" w:hAnsiTheme="majorHAnsi" w:cstheme="majorHAnsi"/>
          <w:color w:val="00B0F0"/>
          <w:szCs w:val="24"/>
        </w:rPr>
        <w:t>(Item eliminado pela NBC TSP 26 (R1))</w:t>
      </w:r>
    </w:p>
    <w:p w14:paraId="03564810" w14:textId="77777777" w:rsidR="00802DD0" w:rsidRPr="009364E1" w:rsidRDefault="00802DD0" w:rsidP="00802DD0">
      <w:pPr>
        <w:spacing w:after="0"/>
        <w:jc w:val="both"/>
        <w:rPr>
          <w:rFonts w:asciiTheme="majorHAnsi" w:eastAsia="Arial" w:hAnsiTheme="majorHAnsi" w:cstheme="majorHAnsi"/>
          <w:szCs w:val="24"/>
        </w:rPr>
      </w:pPr>
    </w:p>
    <w:p w14:paraId="201739CC" w14:textId="77777777"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szCs w:val="24"/>
        </w:rPr>
        <w:t xml:space="preserve">26. </w:t>
      </w:r>
      <w:r w:rsidRPr="009364E1">
        <w:rPr>
          <w:rFonts w:asciiTheme="majorHAnsi" w:eastAsia="Arial" w:hAnsiTheme="majorHAnsi" w:cstheme="majorHAnsi"/>
          <w:szCs w:val="24"/>
        </w:rPr>
        <w:tab/>
      </w:r>
      <w:r w:rsidRPr="009364E1">
        <w:rPr>
          <w:rFonts w:asciiTheme="majorHAnsi" w:eastAsia="Arial" w:hAnsiTheme="majorHAnsi" w:cstheme="majorHAnsi"/>
          <w:strike/>
          <w:szCs w:val="24"/>
        </w:rPr>
        <w:t>A entidade não deve incluir quaisquer fluxos de caixa para financiamento de ativos, tributos ou restabelecimento do ativo biológico após a obtenção do produto agrícola (por exemplo, o custo, após o corte, de replantio de árvores em florestas plantadas).</w:t>
      </w:r>
    </w:p>
    <w:p w14:paraId="3611127D" w14:textId="76D5E126"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color w:val="000000"/>
          <w:szCs w:val="24"/>
        </w:rPr>
        <w:t xml:space="preserve">26. </w:t>
      </w:r>
      <w:r w:rsidR="000724FF">
        <w:rPr>
          <w:rFonts w:asciiTheme="majorHAnsi" w:eastAsia="Arial" w:hAnsiTheme="majorHAnsi" w:cstheme="majorHAnsi"/>
          <w:color w:val="000000"/>
          <w:szCs w:val="24"/>
        </w:rPr>
        <w:tab/>
      </w:r>
      <w:r w:rsidRPr="009364E1">
        <w:rPr>
          <w:rFonts w:asciiTheme="majorHAnsi" w:eastAsia="Arial" w:hAnsiTheme="majorHAnsi" w:cstheme="majorHAnsi"/>
          <w:color w:val="000000"/>
          <w:szCs w:val="24"/>
        </w:rPr>
        <w:t xml:space="preserve">A entidade não deve incluir quaisquer fluxos de caixa para financiar os ativos ou restabelecer os ativos biológicos após a obtenção do produto agrícola (por exemplo, o custo, após o corte, de replantio de árvores em florestas plantadas). </w:t>
      </w:r>
      <w:r w:rsidRPr="009364E1">
        <w:rPr>
          <w:rFonts w:asciiTheme="majorHAnsi" w:eastAsia="Arial" w:hAnsiTheme="majorHAnsi" w:cstheme="majorHAnsi"/>
          <w:color w:val="00B0F0"/>
          <w:szCs w:val="24"/>
        </w:rPr>
        <w:t>(Item alterado pela NBC TSP 26 (R1))</w:t>
      </w:r>
    </w:p>
    <w:p w14:paraId="47FF14E9" w14:textId="77777777" w:rsidR="00802DD0" w:rsidRPr="009364E1" w:rsidRDefault="00802DD0" w:rsidP="00802DD0">
      <w:pPr>
        <w:spacing w:after="0"/>
        <w:ind w:left="567" w:hanging="567"/>
        <w:jc w:val="both"/>
        <w:rPr>
          <w:rFonts w:asciiTheme="majorHAnsi" w:eastAsia="Arial" w:hAnsiTheme="majorHAnsi" w:cstheme="majorHAnsi"/>
          <w:szCs w:val="24"/>
        </w:rPr>
      </w:pPr>
    </w:p>
    <w:p w14:paraId="1FD1FDC5" w14:textId="77777777"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strike/>
          <w:szCs w:val="24"/>
        </w:rPr>
        <w:t xml:space="preserve">27. </w:t>
      </w:r>
      <w:r w:rsidRPr="009364E1">
        <w:rPr>
          <w:rFonts w:asciiTheme="majorHAnsi" w:eastAsia="Arial" w:hAnsiTheme="majorHAnsi" w:cstheme="majorHAnsi"/>
          <w:strike/>
          <w:szCs w:val="24"/>
        </w:rPr>
        <w:tab/>
        <w:t>Em preços acordados em transação sem favorecimentos, compradores e vendedores conhecedores e interessados consideram a possibilidade de variações nos fluxos de caixa</w:t>
      </w:r>
      <w:r w:rsidRPr="009364E1">
        <w:rPr>
          <w:rFonts w:asciiTheme="majorHAnsi" w:eastAsia="Arial" w:hAnsiTheme="majorHAnsi" w:cstheme="majorHAnsi"/>
          <w:strike/>
          <w:color w:val="FF0000"/>
          <w:szCs w:val="24"/>
        </w:rPr>
        <w:t xml:space="preserve">. </w:t>
      </w:r>
      <w:r w:rsidRPr="009364E1">
        <w:rPr>
          <w:rFonts w:asciiTheme="majorHAnsi" w:eastAsia="Arial" w:hAnsiTheme="majorHAnsi" w:cstheme="majorHAnsi"/>
          <w:strike/>
          <w:szCs w:val="24"/>
        </w:rPr>
        <w:t xml:space="preserve"> Portanto, o valor justo reflete a possibilidade de tais variações. Assim, a entidade deve incorporar as expectativas sobre possíveis variações nos fluxos de caixa decorrentes dos fluxos de caixa líquidos esperados, da taxa de desconto ou alguma combinação dos dois. Na determinação da taxa de desconto, a entidade deve utilizar premissas consistentes com aquelas utilizadas na estimativa dos fluxos de caixa líquidos esperados, para evitar o efeito de alguma premissa ser duplamente contada ou ignorada. </w:t>
      </w:r>
      <w:r w:rsidRPr="009364E1">
        <w:rPr>
          <w:rFonts w:asciiTheme="majorHAnsi" w:eastAsia="Arial" w:hAnsiTheme="majorHAnsi" w:cstheme="majorHAnsi"/>
          <w:color w:val="00B0F0"/>
          <w:szCs w:val="24"/>
        </w:rPr>
        <w:t>(Item eliminado pela NBC TSP 26 (R1))</w:t>
      </w:r>
    </w:p>
    <w:p w14:paraId="56014136" w14:textId="77777777" w:rsidR="00802DD0" w:rsidRPr="009364E1" w:rsidRDefault="00802DD0" w:rsidP="00802DD0">
      <w:pPr>
        <w:spacing w:after="0"/>
        <w:ind w:left="567" w:hanging="567"/>
        <w:jc w:val="both"/>
        <w:rPr>
          <w:rFonts w:asciiTheme="majorHAnsi" w:eastAsia="Arial" w:hAnsiTheme="majorHAnsi" w:cstheme="majorHAnsi"/>
          <w:szCs w:val="24"/>
        </w:rPr>
      </w:pPr>
    </w:p>
    <w:p w14:paraId="092F9BDF" w14:textId="77777777" w:rsidR="00802DD0" w:rsidRPr="009364E1" w:rsidRDefault="00802DD0" w:rsidP="00802DD0">
      <w:pPr>
        <w:spacing w:after="0"/>
        <w:jc w:val="both"/>
        <w:rPr>
          <w:rFonts w:asciiTheme="majorHAnsi" w:eastAsia="Arial" w:hAnsiTheme="majorHAnsi" w:cstheme="majorHAnsi"/>
          <w:szCs w:val="24"/>
        </w:rPr>
      </w:pPr>
    </w:p>
    <w:p w14:paraId="027B7908" w14:textId="77777777"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szCs w:val="24"/>
        </w:rPr>
        <w:t xml:space="preserve">28. </w:t>
      </w:r>
      <w:r w:rsidRPr="009364E1">
        <w:rPr>
          <w:rFonts w:asciiTheme="majorHAnsi" w:eastAsia="Arial" w:hAnsiTheme="majorHAnsi" w:cstheme="majorHAnsi"/>
          <w:szCs w:val="24"/>
        </w:rPr>
        <w:tab/>
        <w:t>Os custos podem, algumas vezes, se aproximar do valor justo, principalmente, quando:</w:t>
      </w:r>
    </w:p>
    <w:p w14:paraId="55DED22A" w14:textId="77777777" w:rsidR="00802DD0" w:rsidRPr="009364E1" w:rsidRDefault="00802DD0" w:rsidP="00802DD0">
      <w:pPr>
        <w:tabs>
          <w:tab w:val="left" w:pos="567"/>
        </w:tabs>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szCs w:val="24"/>
        </w:rPr>
        <w:t>(a)</w:t>
      </w:r>
      <w:r w:rsidRPr="009364E1">
        <w:rPr>
          <w:rFonts w:asciiTheme="majorHAnsi" w:eastAsia="Arial" w:hAnsiTheme="majorHAnsi" w:cstheme="majorHAnsi"/>
          <w:szCs w:val="24"/>
        </w:rPr>
        <w:tab/>
        <w:t>pequena transformação biológica tenha ocorrido desde a incorrência do custo inicial (por exemplo, para mudas de árvores frutíferas plantadas no período imediatamente anterior à data das demonstrações contábeis); ou</w:t>
      </w:r>
    </w:p>
    <w:p w14:paraId="6031802E" w14:textId="77777777" w:rsidR="00802DD0" w:rsidRPr="009364E1" w:rsidRDefault="00802DD0" w:rsidP="00802DD0">
      <w:pPr>
        <w:tabs>
          <w:tab w:val="left" w:pos="567"/>
        </w:tabs>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szCs w:val="24"/>
        </w:rPr>
        <w:t>(b)</w:t>
      </w:r>
      <w:r w:rsidRPr="009364E1">
        <w:rPr>
          <w:rFonts w:asciiTheme="majorHAnsi" w:eastAsia="Arial" w:hAnsiTheme="majorHAnsi" w:cstheme="majorHAnsi"/>
          <w:szCs w:val="24"/>
        </w:rPr>
        <w:tab/>
        <w:t>não se espera que o impacto da transformação biológica sobre o preço seja material (por exemplo, para o crescimento inicial da plantação de pinheiros cujo ciclo de produção é de 30 anos).</w:t>
      </w:r>
    </w:p>
    <w:p w14:paraId="660F5D45" w14:textId="77777777" w:rsidR="00802DD0" w:rsidRPr="009364E1" w:rsidRDefault="00802DD0" w:rsidP="00802DD0">
      <w:pPr>
        <w:spacing w:after="0"/>
        <w:jc w:val="both"/>
        <w:rPr>
          <w:rFonts w:asciiTheme="majorHAnsi" w:eastAsia="Arial" w:hAnsiTheme="majorHAnsi" w:cstheme="majorHAnsi"/>
          <w:szCs w:val="24"/>
        </w:rPr>
      </w:pPr>
    </w:p>
    <w:p w14:paraId="767A03DE" w14:textId="77777777"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szCs w:val="24"/>
        </w:rPr>
        <w:t xml:space="preserve">29. </w:t>
      </w:r>
      <w:r w:rsidRPr="009364E1">
        <w:rPr>
          <w:rFonts w:asciiTheme="majorHAnsi" w:eastAsia="Arial" w:hAnsiTheme="majorHAnsi" w:cstheme="majorHAnsi"/>
          <w:szCs w:val="24"/>
        </w:rPr>
        <w:tab/>
        <w:t>Ativos biológicos são, muitas vezes, fixados na</w:t>
      </w:r>
      <w:r w:rsidRPr="009364E1">
        <w:rPr>
          <w:rFonts w:asciiTheme="majorHAnsi" w:eastAsia="Arial" w:hAnsiTheme="majorHAnsi" w:cstheme="majorHAnsi"/>
          <w:color w:val="FF0000"/>
          <w:szCs w:val="24"/>
        </w:rPr>
        <w:t xml:space="preserve"> </w:t>
      </w:r>
      <w:r w:rsidRPr="009364E1">
        <w:rPr>
          <w:rFonts w:asciiTheme="majorHAnsi" w:eastAsia="Arial" w:hAnsiTheme="majorHAnsi" w:cstheme="majorHAnsi"/>
          <w:szCs w:val="24"/>
        </w:rPr>
        <w:t>terra</w:t>
      </w:r>
      <w:r w:rsidRPr="009364E1">
        <w:rPr>
          <w:rFonts w:asciiTheme="majorHAnsi" w:eastAsia="Arial" w:hAnsiTheme="majorHAnsi" w:cstheme="majorHAnsi"/>
          <w:color w:val="FF0000"/>
          <w:szCs w:val="24"/>
        </w:rPr>
        <w:t xml:space="preserve"> </w:t>
      </w:r>
      <w:r w:rsidRPr="009364E1">
        <w:rPr>
          <w:rFonts w:asciiTheme="majorHAnsi" w:eastAsia="Arial" w:hAnsiTheme="majorHAnsi" w:cstheme="majorHAnsi"/>
          <w:szCs w:val="24"/>
        </w:rPr>
        <w:t>(por exemplo, as árvores de floresta plantada). Pode não existir mercado separado para os referidos ativos, mas pode existir mercado ativo para a combinação deles, isto é, para os ativos biológicos, terra nua e melhorias realizadas na terra, como um conjunto. A entidade pode utilizar informações sobre ativos combinados para determinar o valor justo dos ativos biológicos. Por exemplo, o valor justo da terra nua e das melhorias realizadas nela pode ser deduzido do valor justo dos ativos combinados, visando obter o valor justo dos ativos biológicos.</w:t>
      </w:r>
    </w:p>
    <w:p w14:paraId="41F359C1" w14:textId="77777777" w:rsidR="00802DD0" w:rsidRPr="009364E1" w:rsidRDefault="00802DD0" w:rsidP="00802DD0">
      <w:pPr>
        <w:spacing w:after="0"/>
        <w:jc w:val="both"/>
        <w:rPr>
          <w:rFonts w:asciiTheme="majorHAnsi" w:eastAsia="Arial" w:hAnsiTheme="majorHAnsi" w:cstheme="majorHAnsi"/>
          <w:szCs w:val="24"/>
        </w:rPr>
      </w:pPr>
    </w:p>
    <w:p w14:paraId="2FC70F91" w14:textId="77777777" w:rsidR="00802DD0" w:rsidRPr="009364E1" w:rsidRDefault="00802DD0" w:rsidP="00802DD0">
      <w:pPr>
        <w:spacing w:after="0"/>
        <w:jc w:val="both"/>
        <w:rPr>
          <w:rFonts w:asciiTheme="majorHAnsi" w:eastAsia="Arial" w:hAnsiTheme="majorHAnsi" w:cstheme="majorHAnsi"/>
          <w:szCs w:val="24"/>
        </w:rPr>
      </w:pPr>
      <w:r w:rsidRPr="009364E1">
        <w:rPr>
          <w:rFonts w:asciiTheme="majorHAnsi" w:eastAsia="Arial" w:hAnsiTheme="majorHAnsi" w:cstheme="majorHAnsi"/>
          <w:b/>
          <w:szCs w:val="24"/>
        </w:rPr>
        <w:t>Ganhos e perdas</w:t>
      </w:r>
    </w:p>
    <w:p w14:paraId="02ACE7F9" w14:textId="77777777" w:rsidR="00802DD0" w:rsidRPr="009364E1" w:rsidRDefault="00802DD0" w:rsidP="00802DD0">
      <w:pPr>
        <w:spacing w:after="0"/>
        <w:jc w:val="both"/>
        <w:rPr>
          <w:rFonts w:asciiTheme="majorHAnsi" w:eastAsia="Arial" w:hAnsiTheme="majorHAnsi" w:cstheme="majorHAnsi"/>
          <w:szCs w:val="24"/>
        </w:rPr>
      </w:pPr>
    </w:p>
    <w:p w14:paraId="3E4BFB12" w14:textId="77777777"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b/>
          <w:szCs w:val="24"/>
        </w:rPr>
        <w:t xml:space="preserve">30. </w:t>
      </w:r>
      <w:r w:rsidRPr="009364E1">
        <w:rPr>
          <w:rFonts w:asciiTheme="majorHAnsi" w:eastAsia="Arial" w:hAnsiTheme="majorHAnsi" w:cstheme="majorHAnsi"/>
          <w:b/>
          <w:szCs w:val="24"/>
        </w:rPr>
        <w:tab/>
        <w:t>O ganho ou a perda proveniente do reconhecimento inicial do ativo biológico pelo valor justo líquido de despesas de venda e das mudanças em tal valor deve ser incluído no resultado do período a que se refere.</w:t>
      </w:r>
    </w:p>
    <w:p w14:paraId="03EBC38D" w14:textId="77777777" w:rsidR="00802DD0" w:rsidRPr="009364E1" w:rsidRDefault="00802DD0" w:rsidP="00802DD0">
      <w:pPr>
        <w:spacing w:after="0"/>
        <w:jc w:val="both"/>
        <w:rPr>
          <w:rFonts w:asciiTheme="majorHAnsi" w:eastAsia="Arial" w:hAnsiTheme="majorHAnsi" w:cstheme="majorHAnsi"/>
          <w:szCs w:val="24"/>
        </w:rPr>
      </w:pPr>
    </w:p>
    <w:p w14:paraId="06B9B2D2" w14:textId="77777777"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szCs w:val="24"/>
        </w:rPr>
        <w:t xml:space="preserve">31. </w:t>
      </w:r>
      <w:r w:rsidRPr="009364E1">
        <w:rPr>
          <w:rFonts w:asciiTheme="majorHAnsi" w:eastAsia="Arial" w:hAnsiTheme="majorHAnsi" w:cstheme="majorHAnsi"/>
          <w:szCs w:val="24"/>
        </w:rPr>
        <w:tab/>
        <w:t>A perda pode ocorrer no reconhecimento inicial do ativo biológico porque as despesas de venda são deduzidas na determinação do valor justo líquido de despesas de venda do ativo biológico. O ganho pode originar-se no reconhecimento inicial do ativo biológico, como, por exemplo, no nascimento de um bezerro.</w:t>
      </w:r>
    </w:p>
    <w:p w14:paraId="1D0DD76A" w14:textId="77777777" w:rsidR="00802DD0" w:rsidRPr="009364E1" w:rsidRDefault="00802DD0" w:rsidP="00802DD0">
      <w:pPr>
        <w:spacing w:after="0"/>
        <w:jc w:val="both"/>
        <w:rPr>
          <w:rFonts w:asciiTheme="majorHAnsi" w:eastAsia="Arial" w:hAnsiTheme="majorHAnsi" w:cstheme="majorHAnsi"/>
          <w:szCs w:val="24"/>
        </w:rPr>
      </w:pPr>
    </w:p>
    <w:p w14:paraId="370DCF08" w14:textId="77777777"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b/>
          <w:szCs w:val="24"/>
        </w:rPr>
        <w:t xml:space="preserve">32.  </w:t>
      </w:r>
      <w:r w:rsidRPr="009364E1">
        <w:rPr>
          <w:rFonts w:asciiTheme="majorHAnsi" w:eastAsia="Arial" w:hAnsiTheme="majorHAnsi" w:cstheme="majorHAnsi"/>
          <w:b/>
          <w:szCs w:val="24"/>
        </w:rPr>
        <w:tab/>
        <w:t>O ganho ou a perda proveniente do reconhecimento inicial da produção agrícola pelo valor justo líquido de despesas de venda deve ser incluído no resultado do período a que se refere.</w:t>
      </w:r>
    </w:p>
    <w:p w14:paraId="27CC315C" w14:textId="77777777" w:rsidR="00802DD0" w:rsidRPr="009364E1" w:rsidRDefault="00802DD0" w:rsidP="00802DD0">
      <w:pPr>
        <w:spacing w:after="0"/>
        <w:jc w:val="both"/>
        <w:rPr>
          <w:rFonts w:asciiTheme="majorHAnsi" w:eastAsia="Arial" w:hAnsiTheme="majorHAnsi" w:cstheme="majorHAnsi"/>
          <w:szCs w:val="24"/>
        </w:rPr>
      </w:pPr>
    </w:p>
    <w:p w14:paraId="5F8E6CE3" w14:textId="77777777"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szCs w:val="24"/>
        </w:rPr>
        <w:t xml:space="preserve">33. </w:t>
      </w:r>
      <w:r w:rsidRPr="009364E1">
        <w:rPr>
          <w:rFonts w:asciiTheme="majorHAnsi" w:eastAsia="Arial" w:hAnsiTheme="majorHAnsi" w:cstheme="majorHAnsi"/>
          <w:szCs w:val="24"/>
        </w:rPr>
        <w:tab/>
        <w:t>O ganho ou a perda pode originar-se no reconhecimento inicial da produção agrícola como resultado da obtenção do produto agrícola.</w:t>
      </w:r>
    </w:p>
    <w:p w14:paraId="75F431D4" w14:textId="77777777" w:rsidR="00802DD0" w:rsidRPr="009364E1" w:rsidRDefault="00802DD0" w:rsidP="00802DD0">
      <w:pPr>
        <w:spacing w:after="0"/>
        <w:jc w:val="both"/>
        <w:rPr>
          <w:rFonts w:asciiTheme="majorHAnsi" w:eastAsia="Arial" w:hAnsiTheme="majorHAnsi" w:cstheme="majorHAnsi"/>
          <w:szCs w:val="24"/>
        </w:rPr>
      </w:pPr>
    </w:p>
    <w:p w14:paraId="34288B67" w14:textId="77777777" w:rsidR="00802DD0" w:rsidRPr="009364E1" w:rsidRDefault="00802DD0" w:rsidP="00802DD0">
      <w:pPr>
        <w:spacing w:after="0"/>
        <w:jc w:val="both"/>
        <w:rPr>
          <w:rFonts w:asciiTheme="majorHAnsi" w:eastAsia="Arial" w:hAnsiTheme="majorHAnsi" w:cstheme="majorHAnsi"/>
          <w:szCs w:val="24"/>
        </w:rPr>
      </w:pPr>
      <w:r w:rsidRPr="009364E1">
        <w:rPr>
          <w:rFonts w:asciiTheme="majorHAnsi" w:eastAsia="Arial" w:hAnsiTheme="majorHAnsi" w:cstheme="majorHAnsi"/>
          <w:b/>
          <w:szCs w:val="24"/>
        </w:rPr>
        <w:t>Incapacidade para mensurar o valor justo confiavelmente</w:t>
      </w:r>
    </w:p>
    <w:p w14:paraId="1278ABCA" w14:textId="77777777" w:rsidR="00802DD0" w:rsidRPr="009364E1" w:rsidRDefault="00802DD0" w:rsidP="00802DD0">
      <w:pPr>
        <w:spacing w:after="0"/>
        <w:jc w:val="both"/>
        <w:rPr>
          <w:rFonts w:asciiTheme="majorHAnsi" w:eastAsia="Arial" w:hAnsiTheme="majorHAnsi" w:cstheme="majorHAnsi"/>
          <w:szCs w:val="24"/>
        </w:rPr>
      </w:pPr>
    </w:p>
    <w:p w14:paraId="3A630ECB" w14:textId="77777777"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b/>
          <w:strike/>
          <w:szCs w:val="24"/>
        </w:rPr>
        <w:t xml:space="preserve">34. </w:t>
      </w:r>
      <w:r w:rsidRPr="009364E1">
        <w:rPr>
          <w:rFonts w:asciiTheme="majorHAnsi" w:eastAsia="Arial" w:hAnsiTheme="majorHAnsi" w:cstheme="majorHAnsi"/>
          <w:b/>
          <w:strike/>
          <w:szCs w:val="24"/>
        </w:rPr>
        <w:tab/>
        <w:t>Há o pressuposto de que o valor justo do ativo biológico possa ser mensurado confiavelmente. Contudo, tal pressuposto pode ser contestado somente no reconhecimento inicial de ativo biológico para o qual o valor ou preço determinado pelo mercado não estiver disponível e as estimativas do valor justo estarem claramente não confiáveis. Nesse caso, o ativo biológico deve ser mensurado pelo seu custo, menos qualquer depreciação acumulada e qualquer perda por redução ao valor recuperável acumulada. Quando o valor justo de tal ativo biológico se tornar confiavelmente mensurável, a entidade deve mensurá-lo pelo seu valor justo líquido de despesas de venda. Quando o ativo biológico classificado no ativo não circulante satisfizer aos critérios para ser classificado como ativo mantido para venda (ou incluído em grupo de ativo que é classificado como mantido para venda), presume-se que o valor justo possa ser mensurado confiavelmente.</w:t>
      </w:r>
    </w:p>
    <w:p w14:paraId="053B543F" w14:textId="77777777"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b/>
          <w:szCs w:val="24"/>
        </w:rPr>
        <w:t xml:space="preserve">34. Há o pressuposto de que o valor justo do ativo biológico possa ser mensurado confiavelmente. Contudo, tal pressuposto pode ser contestado somente no reconhecimento inicial de um ativo biológico para o qual o valor ou preço determinado pelo mercado não estão disponíveis e as estimativas do valor justo são consideradas claramente não confiáveis. Nesse caso, o ativo biológico deve ser mensurado pelo seu custo, menos qualquer depreciação acumulada e qualquer perda por redução ao valor recuperável acumulada. Quando o valor justo de tal ativo biológico se tornar confiavelmente mensurável, a entidade deve mensurá-lo pelo seu valor justo líquido de despesas de venda. Uma vez que um ativo biológico não circulante atenda aos critérios para ser classificado como mantido para venda (ou esteja incluído em um grupo de ativo classificado como mantido para venda), de acordo com a NBC TSP 36, Ativo Não Circulante Mantido para Alienação e Operação Descontinuada, presume-se que o valor justo pode ser mensurado de forma confiável. </w:t>
      </w:r>
      <w:r w:rsidRPr="009364E1">
        <w:rPr>
          <w:rFonts w:asciiTheme="majorHAnsi" w:eastAsia="Arial" w:hAnsiTheme="majorHAnsi" w:cstheme="majorHAnsi"/>
          <w:color w:val="00B0F0"/>
          <w:szCs w:val="24"/>
        </w:rPr>
        <w:t>(Item alterado pela NBC TSP 26 (R1))</w:t>
      </w:r>
    </w:p>
    <w:p w14:paraId="501BA7D6" w14:textId="77777777" w:rsidR="00802DD0" w:rsidRPr="009364E1" w:rsidRDefault="00802DD0" w:rsidP="00802DD0">
      <w:pPr>
        <w:spacing w:after="0"/>
        <w:jc w:val="both"/>
        <w:rPr>
          <w:rFonts w:asciiTheme="majorHAnsi" w:eastAsia="Arial" w:hAnsiTheme="majorHAnsi" w:cstheme="majorHAnsi"/>
          <w:szCs w:val="24"/>
        </w:rPr>
      </w:pPr>
    </w:p>
    <w:p w14:paraId="5002AA5D" w14:textId="77777777"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szCs w:val="24"/>
        </w:rPr>
        <w:t xml:space="preserve">35. </w:t>
      </w:r>
      <w:r w:rsidRPr="009364E1">
        <w:rPr>
          <w:rFonts w:asciiTheme="majorHAnsi" w:eastAsia="Arial" w:hAnsiTheme="majorHAnsi" w:cstheme="majorHAnsi"/>
          <w:szCs w:val="24"/>
        </w:rPr>
        <w:tab/>
        <w:t>O pressuposto descrito no item 34 pode ser rejeitado somente no reconhecimento inicial. A entidade que tenha mensurado previamente o ativo biológico pelo seu valor justo líquido de despesas de venda deve continuar a mensurá-lo dessa forma até a sua alienação.</w:t>
      </w:r>
    </w:p>
    <w:p w14:paraId="114E81A9" w14:textId="77777777" w:rsidR="00802DD0" w:rsidRPr="009364E1" w:rsidRDefault="00802DD0" w:rsidP="00802DD0">
      <w:pPr>
        <w:spacing w:after="0"/>
        <w:jc w:val="both"/>
        <w:rPr>
          <w:rFonts w:asciiTheme="majorHAnsi" w:eastAsia="Arial" w:hAnsiTheme="majorHAnsi" w:cstheme="majorHAnsi"/>
          <w:szCs w:val="24"/>
        </w:rPr>
      </w:pPr>
    </w:p>
    <w:p w14:paraId="0BD0FC00" w14:textId="77777777"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szCs w:val="24"/>
        </w:rPr>
        <w:lastRenderedPageBreak/>
        <w:t xml:space="preserve">36. </w:t>
      </w:r>
      <w:r w:rsidRPr="009364E1">
        <w:rPr>
          <w:rFonts w:asciiTheme="majorHAnsi" w:eastAsia="Arial" w:hAnsiTheme="majorHAnsi" w:cstheme="majorHAnsi"/>
          <w:szCs w:val="24"/>
        </w:rPr>
        <w:tab/>
        <w:t>Em todos os casos, a entidade deve mensurar a produção agrícola no momento da obtenção do produto agrícola pelo seu valor justo líquido de despesas de venda. Esta Norma reflete o ponto de vista de que o valor justo da produção agrícola, no momento da obtenção do produto agrícola, pode ser sempre mensurado confiavelmente.</w:t>
      </w:r>
    </w:p>
    <w:p w14:paraId="6B604A0A" w14:textId="77777777" w:rsidR="00802DD0" w:rsidRPr="009364E1" w:rsidRDefault="00802DD0" w:rsidP="00802DD0">
      <w:pPr>
        <w:spacing w:after="0"/>
        <w:jc w:val="both"/>
        <w:rPr>
          <w:rFonts w:asciiTheme="majorHAnsi" w:eastAsia="Arial" w:hAnsiTheme="majorHAnsi" w:cstheme="majorHAnsi"/>
          <w:szCs w:val="24"/>
        </w:rPr>
      </w:pPr>
    </w:p>
    <w:sdt>
      <w:sdtPr>
        <w:rPr>
          <w:rFonts w:asciiTheme="majorHAnsi" w:hAnsiTheme="majorHAnsi" w:cstheme="majorHAnsi"/>
          <w:szCs w:val="24"/>
        </w:rPr>
        <w:tag w:val="goog_rdk_3"/>
        <w:id w:val="1732751551"/>
      </w:sdtPr>
      <w:sdtEndPr>
        <w:rPr>
          <w:strike/>
        </w:rPr>
      </w:sdtEndPr>
      <w:sdtContent>
        <w:p w14:paraId="68054AC1" w14:textId="77777777" w:rsidR="00802DD0" w:rsidRPr="009364E1" w:rsidRDefault="00CA63FD" w:rsidP="00802DD0">
          <w:pPr>
            <w:spacing w:after="0"/>
            <w:ind w:left="567" w:hanging="567"/>
            <w:jc w:val="both"/>
            <w:rPr>
              <w:rFonts w:asciiTheme="majorHAnsi" w:eastAsia="Arial" w:hAnsiTheme="majorHAnsi" w:cstheme="majorHAnsi"/>
              <w:strike/>
              <w:szCs w:val="24"/>
            </w:rPr>
          </w:pPr>
          <w:sdt>
            <w:sdtPr>
              <w:rPr>
                <w:rFonts w:asciiTheme="majorHAnsi" w:hAnsiTheme="majorHAnsi" w:cstheme="majorHAnsi"/>
                <w:szCs w:val="24"/>
              </w:rPr>
              <w:tag w:val="goog_rdk_2"/>
              <w:id w:val="-1624444683"/>
            </w:sdtPr>
            <w:sdtEndPr>
              <w:rPr>
                <w:strike/>
              </w:rPr>
            </w:sdtEndPr>
            <w:sdtContent>
              <w:r w:rsidR="00802DD0" w:rsidRPr="009364E1">
                <w:rPr>
                  <w:rFonts w:asciiTheme="majorHAnsi" w:eastAsia="Arial" w:hAnsiTheme="majorHAnsi" w:cstheme="majorHAnsi"/>
                  <w:strike/>
                  <w:szCs w:val="24"/>
                </w:rPr>
                <w:t xml:space="preserve">37. </w:t>
              </w:r>
              <w:r w:rsidR="00802DD0" w:rsidRPr="009364E1">
                <w:rPr>
                  <w:rFonts w:asciiTheme="majorHAnsi" w:eastAsia="Arial" w:hAnsiTheme="majorHAnsi" w:cstheme="majorHAnsi"/>
                  <w:strike/>
                  <w:szCs w:val="24"/>
                </w:rPr>
                <w:tab/>
                <w:t>Na determinação do custo, da depreciação e da perda por redução ao valor recuperável acumulada, a entidade deve considerar a NBC TSP 04, a NBC TSP 07, a NBC TSP 09 – Redução ao Valor Recuperável de Ativo Não Gerador de Caixa e a NBC TSP 10 – Redução ao Valor Recuperável de Ativo Gerador de Caixa.</w:t>
              </w:r>
            </w:sdtContent>
          </w:sdt>
        </w:p>
      </w:sdtContent>
    </w:sdt>
    <w:p w14:paraId="2E11C853" w14:textId="77777777"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szCs w:val="24"/>
        </w:rPr>
        <w:t xml:space="preserve">37. Na determinação do custo, da depreciação e da perda por redução ao valor recuperável acumulada, a entidade deve considerar a NBC TSP 04, a NBC TSP 09 – Redução ao Valor Recuperável de Ativo Não Gerador de Caixa, a NBC TSP 10 – Redução ao Valor Recuperável de Ativo Gerador de Caixa e a NBC TSP 37. </w:t>
      </w:r>
      <w:r w:rsidRPr="009364E1">
        <w:rPr>
          <w:rFonts w:asciiTheme="majorHAnsi" w:eastAsia="Arial" w:hAnsiTheme="majorHAnsi" w:cstheme="majorHAnsi"/>
          <w:color w:val="00B0F0"/>
          <w:szCs w:val="24"/>
        </w:rPr>
        <w:t>(Item alterado pela NBC TSP 26 (R1))</w:t>
      </w:r>
    </w:p>
    <w:p w14:paraId="7B3ED571" w14:textId="77777777" w:rsidR="00802DD0" w:rsidRPr="009364E1" w:rsidRDefault="00802DD0" w:rsidP="00802DD0">
      <w:pPr>
        <w:spacing w:after="0"/>
        <w:ind w:left="567" w:hanging="567"/>
        <w:jc w:val="both"/>
        <w:rPr>
          <w:rFonts w:asciiTheme="majorHAnsi" w:eastAsia="Arial" w:hAnsiTheme="majorHAnsi" w:cstheme="majorHAnsi"/>
          <w:szCs w:val="24"/>
        </w:rPr>
      </w:pPr>
    </w:p>
    <w:p w14:paraId="348F4038" w14:textId="77777777" w:rsidR="00802DD0" w:rsidRPr="009364E1" w:rsidRDefault="00802DD0" w:rsidP="00802DD0">
      <w:pPr>
        <w:spacing w:after="0"/>
        <w:jc w:val="both"/>
        <w:rPr>
          <w:rFonts w:asciiTheme="majorHAnsi" w:eastAsia="Arial" w:hAnsiTheme="majorHAnsi" w:cstheme="majorHAnsi"/>
          <w:szCs w:val="24"/>
        </w:rPr>
      </w:pPr>
    </w:p>
    <w:p w14:paraId="769F7B08" w14:textId="77777777" w:rsidR="00802DD0" w:rsidRPr="009364E1" w:rsidRDefault="00802DD0" w:rsidP="00802DD0">
      <w:pPr>
        <w:spacing w:after="0"/>
        <w:jc w:val="both"/>
        <w:rPr>
          <w:rFonts w:asciiTheme="majorHAnsi" w:eastAsia="Arial" w:hAnsiTheme="majorHAnsi" w:cstheme="majorHAnsi"/>
          <w:szCs w:val="24"/>
        </w:rPr>
      </w:pPr>
      <w:r w:rsidRPr="009364E1">
        <w:rPr>
          <w:rFonts w:asciiTheme="majorHAnsi" w:eastAsia="Arial" w:hAnsiTheme="majorHAnsi" w:cstheme="majorHAnsi"/>
          <w:b/>
          <w:szCs w:val="24"/>
        </w:rPr>
        <w:t>Divulgação</w:t>
      </w:r>
    </w:p>
    <w:p w14:paraId="5F3FE82D" w14:textId="77777777" w:rsidR="00802DD0" w:rsidRPr="009364E1" w:rsidRDefault="00802DD0" w:rsidP="00802DD0">
      <w:pPr>
        <w:spacing w:after="0"/>
        <w:jc w:val="both"/>
        <w:rPr>
          <w:rFonts w:asciiTheme="majorHAnsi" w:eastAsia="Arial" w:hAnsiTheme="majorHAnsi" w:cstheme="majorHAnsi"/>
          <w:szCs w:val="24"/>
        </w:rPr>
      </w:pPr>
    </w:p>
    <w:p w14:paraId="31BAF35F" w14:textId="77777777" w:rsidR="00802DD0" w:rsidRPr="009364E1" w:rsidRDefault="00802DD0" w:rsidP="00802DD0">
      <w:pPr>
        <w:spacing w:after="0"/>
        <w:jc w:val="both"/>
        <w:rPr>
          <w:rFonts w:asciiTheme="majorHAnsi" w:eastAsia="Arial" w:hAnsiTheme="majorHAnsi" w:cstheme="majorHAnsi"/>
          <w:szCs w:val="24"/>
        </w:rPr>
      </w:pPr>
      <w:r w:rsidRPr="009364E1">
        <w:rPr>
          <w:rFonts w:asciiTheme="majorHAnsi" w:eastAsia="Arial" w:hAnsiTheme="majorHAnsi" w:cstheme="majorHAnsi"/>
          <w:b/>
          <w:szCs w:val="24"/>
        </w:rPr>
        <w:t>Geral</w:t>
      </w:r>
    </w:p>
    <w:p w14:paraId="6C174200" w14:textId="77777777" w:rsidR="00802DD0" w:rsidRPr="009364E1" w:rsidRDefault="00802DD0" w:rsidP="00802DD0">
      <w:pPr>
        <w:spacing w:after="0"/>
        <w:jc w:val="both"/>
        <w:rPr>
          <w:rFonts w:asciiTheme="majorHAnsi" w:eastAsia="Arial" w:hAnsiTheme="majorHAnsi" w:cstheme="majorHAnsi"/>
          <w:szCs w:val="24"/>
        </w:rPr>
      </w:pPr>
    </w:p>
    <w:p w14:paraId="534BE692" w14:textId="77777777"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b/>
          <w:szCs w:val="24"/>
        </w:rPr>
        <w:t xml:space="preserve">38. </w:t>
      </w:r>
      <w:r w:rsidRPr="009364E1">
        <w:rPr>
          <w:rFonts w:asciiTheme="majorHAnsi" w:eastAsia="Arial" w:hAnsiTheme="majorHAnsi" w:cstheme="majorHAnsi"/>
          <w:b/>
          <w:szCs w:val="24"/>
        </w:rPr>
        <w:tab/>
        <w:t>A entidade deve divulgar o ganho ou a perda acumulado do período corrente em relação ao reconhecimento inicial do ativo biológico e da produção agrícola e, também, da mudança no valor justo líquido de despesas de venda dos ativos biológicos.</w:t>
      </w:r>
    </w:p>
    <w:p w14:paraId="21D95086" w14:textId="77777777" w:rsidR="00802DD0" w:rsidRPr="009364E1" w:rsidRDefault="00802DD0" w:rsidP="00802DD0">
      <w:pPr>
        <w:spacing w:after="0"/>
        <w:jc w:val="both"/>
        <w:rPr>
          <w:rFonts w:asciiTheme="majorHAnsi" w:eastAsia="Arial" w:hAnsiTheme="majorHAnsi" w:cstheme="majorHAnsi"/>
          <w:szCs w:val="24"/>
        </w:rPr>
      </w:pPr>
    </w:p>
    <w:p w14:paraId="28F2E438" w14:textId="77777777"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b/>
          <w:szCs w:val="24"/>
        </w:rPr>
        <w:t xml:space="preserve">39. </w:t>
      </w:r>
      <w:r w:rsidRPr="009364E1">
        <w:rPr>
          <w:rFonts w:asciiTheme="majorHAnsi" w:eastAsia="Arial" w:hAnsiTheme="majorHAnsi" w:cstheme="majorHAnsi"/>
          <w:b/>
          <w:szCs w:val="24"/>
        </w:rPr>
        <w:tab/>
        <w:t>A entidade deve fornecer descrição dos ativos biológicos que se distinguem entre consumíveis e para reprodução e/ou produção de novos ativos biológicos, bem como entre ativos mantidos para venda e aqueles que são mantidos para distribuição gratuita ou por valor irrisório.</w:t>
      </w:r>
    </w:p>
    <w:p w14:paraId="092A1363" w14:textId="77777777" w:rsidR="00802DD0" w:rsidRPr="009364E1" w:rsidRDefault="00802DD0" w:rsidP="00802DD0">
      <w:pPr>
        <w:spacing w:after="0"/>
        <w:jc w:val="both"/>
        <w:rPr>
          <w:rFonts w:asciiTheme="majorHAnsi" w:eastAsia="Arial" w:hAnsiTheme="majorHAnsi" w:cstheme="majorHAnsi"/>
          <w:szCs w:val="24"/>
        </w:rPr>
      </w:pPr>
    </w:p>
    <w:p w14:paraId="2E3664AE" w14:textId="77777777"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strike/>
          <w:szCs w:val="24"/>
        </w:rPr>
        <w:t xml:space="preserve">40. </w:t>
      </w:r>
      <w:r w:rsidRPr="009364E1">
        <w:rPr>
          <w:rFonts w:asciiTheme="majorHAnsi" w:eastAsia="Arial" w:hAnsiTheme="majorHAnsi" w:cstheme="majorHAnsi"/>
          <w:strike/>
          <w:szCs w:val="24"/>
        </w:rPr>
        <w:tab/>
        <w:t>Ativos biológicos consumíveis são aqueles mantidos para a obtenção do produto agrícola como produção agrícola ou para venda ou distribuição gratuita ou por valor irrisório como ativo biológico. Exemplos de ativos biológicos consumíveis são animais e plantas destinados à utilização em uma única vez, tais como rebanhos de animais destinados para a produção de carne ou para a venda, produção de peixe em fazendas aquáticas, plantações de milho e trigo e árvores para produção de madeira serrada. Ativos biológicos para reprodução e/ou produção são aqueles utilizados repetidamente ou continuamente por mais de um ano na atividade agrícola. Ativos biológicos para reprodução e/ou produção não são considerados produção agrícola, pois são autorrenováveis. Exemplos de tipos de animais que são ativos biológicos para reprodução e/ou produção incluem peixes e aves para reprodução, rebanhos de animais para produção de leite (gado leiteiro) e ovelhas ou outros animais utilizados para produção de lã. Exemplos de tipos de plantas que são ativos biológicos para reprodução e/ou produção incluem árvores cultivadas para produção de frutas, seiva, resina, casca e folhas e árvores das quais se obtém a madeira sem a sua derrubada.</w:t>
      </w:r>
    </w:p>
    <w:p w14:paraId="77C12506" w14:textId="77777777" w:rsidR="00802DD0" w:rsidRPr="009364E1" w:rsidRDefault="00802DD0" w:rsidP="00802DD0">
      <w:pPr>
        <w:spacing w:after="0"/>
        <w:ind w:left="567" w:hanging="567"/>
        <w:jc w:val="both"/>
        <w:rPr>
          <w:rFonts w:asciiTheme="majorHAnsi" w:eastAsia="Arial" w:hAnsiTheme="majorHAnsi" w:cstheme="majorHAnsi"/>
          <w:szCs w:val="24"/>
        </w:rPr>
      </w:pPr>
    </w:p>
    <w:p w14:paraId="47B651C3" w14:textId="10B148B7" w:rsidR="00802DD0" w:rsidRPr="009364E1" w:rsidRDefault="00802DD0" w:rsidP="00D508CB">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b/>
          <w:szCs w:val="24"/>
        </w:rPr>
        <w:lastRenderedPageBreak/>
        <w:t>40.</w:t>
      </w:r>
      <w:r w:rsidRPr="009364E1">
        <w:rPr>
          <w:rFonts w:asciiTheme="majorHAnsi" w:eastAsia="Arial" w:hAnsiTheme="majorHAnsi" w:cstheme="majorHAnsi"/>
          <w:szCs w:val="24"/>
        </w:rPr>
        <w:t xml:space="preserve"> </w:t>
      </w:r>
      <w:r w:rsidR="00D508CB">
        <w:rPr>
          <w:rFonts w:asciiTheme="majorHAnsi" w:eastAsia="Arial" w:hAnsiTheme="majorHAnsi" w:cstheme="majorHAnsi"/>
          <w:szCs w:val="24"/>
        </w:rPr>
        <w:tab/>
      </w:r>
      <w:r w:rsidRPr="009364E1">
        <w:rPr>
          <w:rFonts w:asciiTheme="majorHAnsi" w:eastAsia="Arial" w:hAnsiTheme="majorHAnsi" w:cstheme="majorHAnsi"/>
          <w:szCs w:val="24"/>
        </w:rPr>
        <w:t>Os ativos biológicos consumíveis são aqueles mantidos para colheita como produto agrícola ou para venda ou distribuição gratuita ou por valor irrisório como ativos biológicos. Exemplos de ativos biológicos consumíveis são animais e plantas destinados a uso único, tais como rebanhos de animais destinados para a produção de carne, rebanho mantido para venda, produção de peixe em fazendas, culturas como milho e trigo, produtos de uma planta portadora e árvores cultivadas para produção de madeira.</w:t>
      </w:r>
      <w:r w:rsidRPr="009364E1">
        <w:rPr>
          <w:rFonts w:asciiTheme="majorHAnsi" w:eastAsia="Arial" w:hAnsiTheme="majorHAnsi" w:cstheme="majorHAnsi"/>
          <w:szCs w:val="24"/>
        </w:rPr>
        <w:br/>
        <w:t xml:space="preserve">Os ativos biológicos para reprodução e/ou produção são aqueles ativos biológicos que são usados repetidamente ou continuamente por mais de um ano em uma atividade agrícola. Os ativos biológicos para reprodução e/ou produção não são produto agrícola, mas sim mantidos para produzir frutos. Exemplos de tipos de animais que são ativos para reprodução e/ou produção incluem animais reprodutores (incluindo peixes e aves), rebanhos de animais para produção de leite (gado leiteiro) e ovelhas ou outros animais utilizados para produção de lã. Exemplos de tipos de plantas que são ativos biológicos para reprodução e/ou produção (plantas portadoras) incluem árvores cultivadas para a produção de frutas, nozes, seiva, resina, casca e produtos de folhas. </w:t>
      </w:r>
      <w:r w:rsidRPr="009364E1">
        <w:rPr>
          <w:rFonts w:asciiTheme="majorHAnsi" w:eastAsia="Arial" w:hAnsiTheme="majorHAnsi" w:cstheme="majorHAnsi"/>
          <w:color w:val="00B0F0"/>
          <w:szCs w:val="24"/>
        </w:rPr>
        <w:t>(Item alterado pela NBC TSP 26 (R1))</w:t>
      </w:r>
    </w:p>
    <w:p w14:paraId="386B85F9" w14:textId="77777777" w:rsidR="00802DD0" w:rsidRPr="009364E1" w:rsidRDefault="00802DD0" w:rsidP="00802DD0">
      <w:pPr>
        <w:spacing w:after="0"/>
        <w:jc w:val="both"/>
        <w:rPr>
          <w:rFonts w:asciiTheme="majorHAnsi" w:eastAsia="Arial" w:hAnsiTheme="majorHAnsi" w:cstheme="majorHAnsi"/>
          <w:szCs w:val="24"/>
        </w:rPr>
      </w:pPr>
    </w:p>
    <w:p w14:paraId="0FFF7D06" w14:textId="77777777"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szCs w:val="24"/>
        </w:rPr>
        <w:t xml:space="preserve">41. </w:t>
      </w:r>
      <w:r w:rsidRPr="009364E1">
        <w:rPr>
          <w:rFonts w:asciiTheme="majorHAnsi" w:eastAsia="Arial" w:hAnsiTheme="majorHAnsi" w:cstheme="majorHAnsi"/>
          <w:szCs w:val="24"/>
        </w:rPr>
        <w:tab/>
        <w:t>A divulgação requerida pelo item 39 deve assumir a forma de descrição quantitativa. A descrição quantitativa pode vir acompanhada de descrição narrativa.</w:t>
      </w:r>
    </w:p>
    <w:p w14:paraId="576C014E" w14:textId="77777777" w:rsidR="00802DD0" w:rsidRPr="009364E1" w:rsidRDefault="00802DD0" w:rsidP="00802DD0">
      <w:pPr>
        <w:tabs>
          <w:tab w:val="left" w:pos="3120"/>
        </w:tabs>
        <w:spacing w:after="0"/>
        <w:jc w:val="both"/>
        <w:rPr>
          <w:rFonts w:asciiTheme="majorHAnsi" w:eastAsia="Arial" w:hAnsiTheme="majorHAnsi" w:cstheme="majorHAnsi"/>
          <w:szCs w:val="24"/>
        </w:rPr>
      </w:pPr>
      <w:r w:rsidRPr="009364E1">
        <w:rPr>
          <w:rFonts w:asciiTheme="majorHAnsi" w:eastAsia="Arial" w:hAnsiTheme="majorHAnsi" w:cstheme="majorHAnsi"/>
          <w:szCs w:val="24"/>
        </w:rPr>
        <w:tab/>
      </w:r>
    </w:p>
    <w:p w14:paraId="657AFB07" w14:textId="77777777"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szCs w:val="24"/>
        </w:rPr>
        <w:t xml:space="preserve">42. </w:t>
      </w:r>
      <w:r w:rsidRPr="009364E1">
        <w:rPr>
          <w:rFonts w:asciiTheme="majorHAnsi" w:eastAsia="Arial" w:hAnsiTheme="majorHAnsi" w:cstheme="majorHAnsi"/>
          <w:szCs w:val="24"/>
        </w:rPr>
        <w:tab/>
        <w:t>Atendendo à divulgação exigida pelo item 39, a entidade é também incentivada a distinguir ativos biológicos maduros e imaturos, quando apropriado. Essa distinção fornece informação que pode ser útil para a estimativa do prazo dos fluxos de caixa futuros e do potencial de serviços. A entidade deve divulgar os critérios utilizados para realizar tal distinção.</w:t>
      </w:r>
    </w:p>
    <w:p w14:paraId="39FD38C0" w14:textId="77777777" w:rsidR="00802DD0" w:rsidRPr="009364E1" w:rsidRDefault="00802DD0" w:rsidP="00802DD0">
      <w:pPr>
        <w:spacing w:after="0"/>
        <w:jc w:val="both"/>
        <w:rPr>
          <w:rFonts w:asciiTheme="majorHAnsi" w:eastAsia="Arial" w:hAnsiTheme="majorHAnsi" w:cstheme="majorHAnsi"/>
          <w:szCs w:val="24"/>
        </w:rPr>
      </w:pPr>
    </w:p>
    <w:p w14:paraId="4276E53B" w14:textId="77777777"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szCs w:val="24"/>
        </w:rPr>
        <w:t xml:space="preserve">43. </w:t>
      </w:r>
      <w:r w:rsidRPr="009364E1">
        <w:rPr>
          <w:rFonts w:asciiTheme="majorHAnsi" w:eastAsia="Arial" w:hAnsiTheme="majorHAnsi" w:cstheme="majorHAnsi"/>
          <w:szCs w:val="24"/>
        </w:rPr>
        <w:tab/>
        <w:t>Ativos biológicos maduros são aqueles que alcançaram a condição para serem obtidos como produto agrícola (para ativos biológicos consumíveis) ou estão aptos para permitirem a obtenção do produto agrícola de maneira regular (para ativos biológicos de reprodução e/ou produção).</w:t>
      </w:r>
    </w:p>
    <w:p w14:paraId="6644ED36" w14:textId="77777777" w:rsidR="00802DD0" w:rsidRPr="009364E1" w:rsidRDefault="00802DD0" w:rsidP="00802DD0">
      <w:pPr>
        <w:spacing w:after="0"/>
        <w:jc w:val="both"/>
        <w:rPr>
          <w:rFonts w:asciiTheme="majorHAnsi" w:eastAsia="Arial" w:hAnsiTheme="majorHAnsi" w:cstheme="majorHAnsi"/>
          <w:szCs w:val="24"/>
        </w:rPr>
      </w:pPr>
    </w:p>
    <w:p w14:paraId="7D4D1637" w14:textId="77777777"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b/>
          <w:szCs w:val="24"/>
        </w:rPr>
        <w:t xml:space="preserve">44. </w:t>
      </w:r>
      <w:r w:rsidRPr="009364E1">
        <w:rPr>
          <w:rFonts w:asciiTheme="majorHAnsi" w:eastAsia="Arial" w:hAnsiTheme="majorHAnsi" w:cstheme="majorHAnsi"/>
          <w:b/>
          <w:szCs w:val="24"/>
        </w:rPr>
        <w:tab/>
        <w:t>Caso a entidade não tenha divulgado as informações em outro documento publicado juntamente com as demonstrações contábeis, ela deve descrever:</w:t>
      </w:r>
    </w:p>
    <w:p w14:paraId="115A47E0" w14:textId="77777777" w:rsidR="00802DD0" w:rsidRPr="009364E1" w:rsidRDefault="00802DD0" w:rsidP="00802DD0">
      <w:p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b/>
          <w:szCs w:val="24"/>
        </w:rPr>
        <w:t>(a)</w:t>
      </w:r>
      <w:r w:rsidRPr="009364E1">
        <w:rPr>
          <w:rFonts w:asciiTheme="majorHAnsi" w:eastAsia="Arial" w:hAnsiTheme="majorHAnsi" w:cstheme="majorHAnsi"/>
          <w:b/>
          <w:szCs w:val="24"/>
        </w:rPr>
        <w:tab/>
        <w:t>a natureza das atividades que envolvem cada grupo de ativos biológicos; e</w:t>
      </w:r>
    </w:p>
    <w:p w14:paraId="4F8414A5" w14:textId="77777777" w:rsidR="00802DD0" w:rsidRPr="009364E1" w:rsidRDefault="00802DD0" w:rsidP="00802DD0">
      <w:p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b/>
          <w:szCs w:val="24"/>
        </w:rPr>
        <w:t>(b)</w:t>
      </w:r>
      <w:r w:rsidRPr="009364E1">
        <w:rPr>
          <w:rFonts w:asciiTheme="majorHAnsi" w:eastAsia="Arial" w:hAnsiTheme="majorHAnsi" w:cstheme="majorHAnsi"/>
          <w:b/>
          <w:szCs w:val="24"/>
        </w:rPr>
        <w:tab/>
        <w:t>mensurações ou estimativas não financeiras de quantidades físicas:</w:t>
      </w:r>
    </w:p>
    <w:p w14:paraId="1918E798" w14:textId="77777777" w:rsidR="00802DD0" w:rsidRPr="009364E1" w:rsidRDefault="00802DD0" w:rsidP="00802DD0">
      <w:pPr>
        <w:spacing w:after="0"/>
        <w:ind w:left="1418" w:hanging="425"/>
        <w:jc w:val="both"/>
        <w:rPr>
          <w:rFonts w:asciiTheme="majorHAnsi" w:eastAsia="Arial" w:hAnsiTheme="majorHAnsi" w:cstheme="majorHAnsi"/>
          <w:szCs w:val="24"/>
        </w:rPr>
      </w:pPr>
      <w:r w:rsidRPr="009364E1">
        <w:rPr>
          <w:rFonts w:asciiTheme="majorHAnsi" w:eastAsia="Arial" w:hAnsiTheme="majorHAnsi" w:cstheme="majorHAnsi"/>
          <w:b/>
          <w:szCs w:val="24"/>
        </w:rPr>
        <w:t xml:space="preserve">(i) </w:t>
      </w:r>
      <w:r w:rsidRPr="009364E1">
        <w:rPr>
          <w:rFonts w:asciiTheme="majorHAnsi" w:eastAsia="Arial" w:hAnsiTheme="majorHAnsi" w:cstheme="majorHAnsi"/>
          <w:b/>
          <w:szCs w:val="24"/>
        </w:rPr>
        <w:tab/>
        <w:t>de cada grupo de ativos biológicos da entidade ao final do período; e</w:t>
      </w:r>
    </w:p>
    <w:p w14:paraId="6B796A0A" w14:textId="77777777" w:rsidR="00802DD0" w:rsidRPr="009364E1" w:rsidRDefault="00802DD0" w:rsidP="00802DD0">
      <w:pPr>
        <w:spacing w:after="0"/>
        <w:ind w:left="1418" w:hanging="425"/>
        <w:jc w:val="both"/>
        <w:rPr>
          <w:rFonts w:asciiTheme="majorHAnsi" w:eastAsia="Arial" w:hAnsiTheme="majorHAnsi" w:cstheme="majorHAnsi"/>
          <w:szCs w:val="24"/>
        </w:rPr>
      </w:pPr>
      <w:r w:rsidRPr="009364E1">
        <w:rPr>
          <w:rFonts w:asciiTheme="majorHAnsi" w:eastAsia="Arial" w:hAnsiTheme="majorHAnsi" w:cstheme="majorHAnsi"/>
          <w:b/>
          <w:szCs w:val="24"/>
        </w:rPr>
        <w:t>(</w:t>
      </w:r>
      <w:proofErr w:type="spellStart"/>
      <w:r w:rsidRPr="009364E1">
        <w:rPr>
          <w:rFonts w:asciiTheme="majorHAnsi" w:eastAsia="Arial" w:hAnsiTheme="majorHAnsi" w:cstheme="majorHAnsi"/>
          <w:b/>
          <w:szCs w:val="24"/>
        </w:rPr>
        <w:t>ii</w:t>
      </w:r>
      <w:proofErr w:type="spellEnd"/>
      <w:r w:rsidRPr="009364E1">
        <w:rPr>
          <w:rFonts w:asciiTheme="majorHAnsi" w:eastAsia="Arial" w:hAnsiTheme="majorHAnsi" w:cstheme="majorHAnsi"/>
          <w:b/>
          <w:szCs w:val="24"/>
        </w:rPr>
        <w:t xml:space="preserve">) </w:t>
      </w:r>
      <w:r w:rsidRPr="009364E1">
        <w:rPr>
          <w:rFonts w:asciiTheme="majorHAnsi" w:eastAsia="Arial" w:hAnsiTheme="majorHAnsi" w:cstheme="majorHAnsi"/>
          <w:b/>
          <w:szCs w:val="24"/>
        </w:rPr>
        <w:tab/>
        <w:t>da produção agrícola durante o período.</w:t>
      </w:r>
    </w:p>
    <w:p w14:paraId="2BE5E7D6" w14:textId="77777777" w:rsidR="00802DD0" w:rsidRPr="009364E1" w:rsidRDefault="00802DD0" w:rsidP="00802DD0">
      <w:pPr>
        <w:spacing w:after="0"/>
        <w:jc w:val="both"/>
        <w:rPr>
          <w:rFonts w:asciiTheme="majorHAnsi" w:eastAsia="Arial" w:hAnsiTheme="majorHAnsi" w:cstheme="majorHAnsi"/>
          <w:szCs w:val="24"/>
        </w:rPr>
      </w:pPr>
    </w:p>
    <w:p w14:paraId="2DFBCD4B" w14:textId="77777777"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b/>
          <w:strike/>
          <w:szCs w:val="24"/>
        </w:rPr>
        <w:t xml:space="preserve">45. </w:t>
      </w:r>
      <w:r w:rsidRPr="009364E1">
        <w:rPr>
          <w:rFonts w:asciiTheme="majorHAnsi" w:eastAsia="Arial" w:hAnsiTheme="majorHAnsi" w:cstheme="majorHAnsi"/>
          <w:b/>
          <w:strike/>
          <w:szCs w:val="24"/>
        </w:rPr>
        <w:tab/>
        <w:t xml:space="preserve">A entidade deve divulgar os métodos e as premissas relevantes aplicados na determinação do valor justo de cada grupo de produção agrícola no momento da obtenção do produto agrícola e de cada grupo de ativos biológicos. </w:t>
      </w:r>
      <w:r w:rsidRPr="009364E1">
        <w:rPr>
          <w:rFonts w:asciiTheme="majorHAnsi" w:eastAsia="Arial" w:hAnsiTheme="majorHAnsi" w:cstheme="majorHAnsi"/>
          <w:color w:val="00B0F0"/>
          <w:szCs w:val="24"/>
        </w:rPr>
        <w:t>(Item eliminado pela NBC TSP 26 (R1))</w:t>
      </w:r>
    </w:p>
    <w:p w14:paraId="2FFF73D7" w14:textId="77777777" w:rsidR="00802DD0" w:rsidRPr="009364E1" w:rsidRDefault="00802DD0" w:rsidP="00802DD0">
      <w:pPr>
        <w:spacing w:after="0"/>
        <w:ind w:left="567" w:hanging="567"/>
        <w:jc w:val="both"/>
        <w:rPr>
          <w:rFonts w:asciiTheme="majorHAnsi" w:eastAsia="Arial" w:hAnsiTheme="majorHAnsi" w:cstheme="majorHAnsi"/>
          <w:szCs w:val="24"/>
        </w:rPr>
      </w:pPr>
    </w:p>
    <w:p w14:paraId="760BBE6B" w14:textId="77777777" w:rsidR="00802DD0" w:rsidRPr="009364E1" w:rsidRDefault="00802DD0" w:rsidP="00802DD0">
      <w:pPr>
        <w:spacing w:after="0"/>
        <w:jc w:val="both"/>
        <w:rPr>
          <w:rFonts w:asciiTheme="majorHAnsi" w:eastAsia="Arial" w:hAnsiTheme="majorHAnsi" w:cstheme="majorHAnsi"/>
          <w:szCs w:val="24"/>
        </w:rPr>
      </w:pPr>
    </w:p>
    <w:p w14:paraId="3B94FB5E" w14:textId="77777777"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b/>
          <w:strike/>
          <w:szCs w:val="24"/>
        </w:rPr>
        <w:lastRenderedPageBreak/>
        <w:t xml:space="preserve">46. </w:t>
      </w:r>
      <w:r w:rsidRPr="009364E1">
        <w:rPr>
          <w:rFonts w:asciiTheme="majorHAnsi" w:eastAsia="Arial" w:hAnsiTheme="majorHAnsi" w:cstheme="majorHAnsi"/>
          <w:b/>
          <w:strike/>
          <w:szCs w:val="24"/>
        </w:rPr>
        <w:tab/>
        <w:t xml:space="preserve">A entidade deve divulgar o valor justo líquido de despesas de venda da produção agrícola obtida durante o período, determinado no momento da obtenção do produto agrícola. </w:t>
      </w:r>
      <w:r w:rsidRPr="009364E1">
        <w:rPr>
          <w:rFonts w:asciiTheme="majorHAnsi" w:eastAsia="Arial" w:hAnsiTheme="majorHAnsi" w:cstheme="majorHAnsi"/>
          <w:color w:val="00B0F0"/>
          <w:szCs w:val="24"/>
        </w:rPr>
        <w:t>(Item alterado pela NBC TSP 26 (R1))</w:t>
      </w:r>
    </w:p>
    <w:p w14:paraId="24BF28B8" w14:textId="77777777" w:rsidR="00F142FD" w:rsidRDefault="00F142FD" w:rsidP="00F142FD">
      <w:pPr>
        <w:spacing w:after="0"/>
        <w:jc w:val="both"/>
        <w:rPr>
          <w:rFonts w:asciiTheme="majorHAnsi" w:eastAsia="Arial" w:hAnsiTheme="majorHAnsi" w:cstheme="majorHAnsi"/>
          <w:szCs w:val="24"/>
        </w:rPr>
      </w:pPr>
    </w:p>
    <w:p w14:paraId="7DD4A08B" w14:textId="5489CF5E" w:rsidR="00802DD0" w:rsidRPr="009364E1" w:rsidRDefault="00802DD0" w:rsidP="00F142FD">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szCs w:val="24"/>
        </w:rPr>
        <w:t xml:space="preserve">46A. </w:t>
      </w:r>
      <w:r w:rsidR="00F142FD">
        <w:rPr>
          <w:rFonts w:asciiTheme="majorHAnsi" w:eastAsia="Arial" w:hAnsiTheme="majorHAnsi" w:cstheme="majorHAnsi"/>
          <w:szCs w:val="24"/>
        </w:rPr>
        <w:tab/>
        <w:t xml:space="preserve">A </w:t>
      </w:r>
      <w:r w:rsidRPr="009364E1">
        <w:rPr>
          <w:rFonts w:asciiTheme="majorHAnsi" w:eastAsia="Arial" w:hAnsiTheme="majorHAnsi" w:cstheme="majorHAnsi"/>
          <w:szCs w:val="24"/>
        </w:rPr>
        <w:t xml:space="preserve">entidade deve divulgar informações que auxiliem os usuários de suas demonstrações contábeis a avaliar ambos os seguintes aspectos: </w:t>
      </w:r>
      <w:r w:rsidRPr="009364E1">
        <w:rPr>
          <w:rFonts w:asciiTheme="majorHAnsi" w:eastAsia="Arial" w:hAnsiTheme="majorHAnsi" w:cstheme="majorHAnsi"/>
          <w:color w:val="00B0F0"/>
          <w:szCs w:val="24"/>
        </w:rPr>
        <w:t>(Item incluído pela NBC TSP 26 (R1))</w:t>
      </w:r>
    </w:p>
    <w:p w14:paraId="611FF9A4" w14:textId="77777777" w:rsidR="00802DD0" w:rsidRPr="009364E1" w:rsidRDefault="00802DD0" w:rsidP="00D508CB">
      <w:pPr>
        <w:numPr>
          <w:ilvl w:val="0"/>
          <w:numId w:val="14"/>
        </w:num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szCs w:val="24"/>
        </w:rPr>
        <w:t>Para ativos agrícolas mensurados ao valor justo de forma recorrente ou não recorrente no balanço patrimonial após o reconhecimento inicial, as técnicas de mensuração e os dados utilizados para desenvolver essas mensurações; e</w:t>
      </w:r>
    </w:p>
    <w:p w14:paraId="22B9003E" w14:textId="77777777" w:rsidR="00802DD0" w:rsidRPr="009364E1" w:rsidRDefault="00802DD0" w:rsidP="00D508CB">
      <w:pPr>
        <w:numPr>
          <w:ilvl w:val="0"/>
          <w:numId w:val="14"/>
        </w:num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szCs w:val="24"/>
        </w:rPr>
        <w:t>Para mensurações recorrentes do valor justo utilizando dados significativos não observáveis ​​(Nível 3), o efeito das mensurações sobre o resultado ou sobre os ativos líquidos/patrimônio líquido do período.</w:t>
      </w:r>
    </w:p>
    <w:p w14:paraId="2E4B0113" w14:textId="77777777" w:rsidR="00802DD0" w:rsidRPr="009364E1" w:rsidRDefault="00802DD0" w:rsidP="00802DD0">
      <w:pPr>
        <w:spacing w:after="0"/>
        <w:ind w:left="720"/>
        <w:jc w:val="both"/>
        <w:rPr>
          <w:rFonts w:asciiTheme="majorHAnsi" w:eastAsia="Arial" w:hAnsiTheme="majorHAnsi" w:cstheme="majorHAnsi"/>
          <w:szCs w:val="24"/>
        </w:rPr>
      </w:pPr>
    </w:p>
    <w:p w14:paraId="0E74F25F" w14:textId="77777777" w:rsidR="00802DD0" w:rsidRPr="009364E1" w:rsidRDefault="00802DD0" w:rsidP="000724FF">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szCs w:val="24"/>
        </w:rPr>
        <w:t xml:space="preserve">46B. </w:t>
      </w:r>
      <w:r w:rsidRPr="009364E1">
        <w:rPr>
          <w:rFonts w:asciiTheme="majorHAnsi" w:eastAsia="Arial" w:hAnsiTheme="majorHAnsi" w:cstheme="majorHAnsi"/>
          <w:szCs w:val="24"/>
        </w:rPr>
        <w:tab/>
        <w:t xml:space="preserve">Para atingir os objetivos do parágrafo 46A, uma entidade deve considerar todos os seguintes itens: </w:t>
      </w:r>
      <w:r w:rsidRPr="009364E1">
        <w:rPr>
          <w:rFonts w:asciiTheme="majorHAnsi" w:eastAsia="Arial" w:hAnsiTheme="majorHAnsi" w:cstheme="majorHAnsi"/>
          <w:color w:val="00B0F0"/>
          <w:szCs w:val="24"/>
        </w:rPr>
        <w:t>(Item incluído pela NBC TSP 26 (R1))</w:t>
      </w:r>
    </w:p>
    <w:p w14:paraId="3782F064" w14:textId="77777777" w:rsidR="00802DD0" w:rsidRPr="009364E1" w:rsidRDefault="00802DD0" w:rsidP="00802DD0">
      <w:pPr>
        <w:numPr>
          <w:ilvl w:val="0"/>
          <w:numId w:val="15"/>
        </w:numPr>
        <w:spacing w:after="0"/>
        <w:jc w:val="both"/>
        <w:rPr>
          <w:rFonts w:asciiTheme="majorHAnsi" w:eastAsia="Arial" w:hAnsiTheme="majorHAnsi" w:cstheme="majorHAnsi"/>
          <w:szCs w:val="24"/>
        </w:rPr>
      </w:pPr>
      <w:r w:rsidRPr="009364E1">
        <w:rPr>
          <w:rFonts w:asciiTheme="majorHAnsi" w:eastAsia="Arial" w:hAnsiTheme="majorHAnsi" w:cstheme="majorHAnsi"/>
          <w:szCs w:val="24"/>
        </w:rPr>
        <w:t>O nível de detalhe necessário para satisfazer os requisitos de divulgação;</w:t>
      </w:r>
    </w:p>
    <w:p w14:paraId="354D09EA" w14:textId="77777777" w:rsidR="00802DD0" w:rsidRPr="009364E1" w:rsidRDefault="00802DD0" w:rsidP="00802DD0">
      <w:pPr>
        <w:numPr>
          <w:ilvl w:val="0"/>
          <w:numId w:val="15"/>
        </w:numPr>
        <w:spacing w:after="0"/>
        <w:jc w:val="both"/>
        <w:rPr>
          <w:rFonts w:asciiTheme="majorHAnsi" w:eastAsia="Arial" w:hAnsiTheme="majorHAnsi" w:cstheme="majorHAnsi"/>
          <w:szCs w:val="24"/>
        </w:rPr>
      </w:pPr>
      <w:r w:rsidRPr="009364E1">
        <w:rPr>
          <w:rFonts w:asciiTheme="majorHAnsi" w:eastAsia="Arial" w:hAnsiTheme="majorHAnsi" w:cstheme="majorHAnsi"/>
          <w:szCs w:val="24"/>
        </w:rPr>
        <w:t>A ênfase a atribuir a cada um dos vários requisitos;</w:t>
      </w:r>
    </w:p>
    <w:p w14:paraId="67822AD3" w14:textId="77777777" w:rsidR="00802DD0" w:rsidRPr="009364E1" w:rsidRDefault="00802DD0" w:rsidP="00802DD0">
      <w:pPr>
        <w:numPr>
          <w:ilvl w:val="0"/>
          <w:numId w:val="15"/>
        </w:numPr>
        <w:spacing w:after="0"/>
        <w:jc w:val="both"/>
        <w:rPr>
          <w:rFonts w:asciiTheme="majorHAnsi" w:eastAsia="Arial" w:hAnsiTheme="majorHAnsi" w:cstheme="majorHAnsi"/>
          <w:szCs w:val="24"/>
        </w:rPr>
      </w:pPr>
      <w:r w:rsidRPr="009364E1">
        <w:rPr>
          <w:rFonts w:asciiTheme="majorHAnsi" w:eastAsia="Arial" w:hAnsiTheme="majorHAnsi" w:cstheme="majorHAnsi"/>
          <w:szCs w:val="24"/>
        </w:rPr>
        <w:t>O nível de agregação ou desagregação a realizar; e</w:t>
      </w:r>
    </w:p>
    <w:p w14:paraId="07B1D22C" w14:textId="77777777" w:rsidR="00802DD0" w:rsidRPr="009364E1" w:rsidRDefault="00802DD0" w:rsidP="00802DD0">
      <w:pPr>
        <w:numPr>
          <w:ilvl w:val="0"/>
          <w:numId w:val="15"/>
        </w:numPr>
        <w:spacing w:after="0"/>
        <w:jc w:val="both"/>
        <w:rPr>
          <w:rFonts w:asciiTheme="majorHAnsi" w:eastAsia="Arial" w:hAnsiTheme="majorHAnsi" w:cstheme="majorHAnsi"/>
          <w:szCs w:val="24"/>
        </w:rPr>
      </w:pPr>
      <w:r w:rsidRPr="009364E1">
        <w:rPr>
          <w:rFonts w:asciiTheme="majorHAnsi" w:eastAsia="Arial" w:hAnsiTheme="majorHAnsi" w:cstheme="majorHAnsi"/>
          <w:szCs w:val="24"/>
        </w:rPr>
        <w:t>Se os usuários das demonstrações financeiras precisam de informações adicionais para avaliar as informações quantitativas divulgadas.</w:t>
      </w:r>
    </w:p>
    <w:p w14:paraId="4BD89C94" w14:textId="77777777" w:rsidR="00802DD0" w:rsidRPr="009364E1" w:rsidRDefault="00802DD0" w:rsidP="00802DD0">
      <w:pPr>
        <w:spacing w:after="0"/>
        <w:ind w:left="360"/>
        <w:jc w:val="both"/>
        <w:rPr>
          <w:rFonts w:asciiTheme="majorHAnsi" w:eastAsia="Arial" w:hAnsiTheme="majorHAnsi" w:cstheme="majorHAnsi"/>
          <w:szCs w:val="24"/>
        </w:rPr>
      </w:pPr>
    </w:p>
    <w:p w14:paraId="4FFBB541" w14:textId="77777777" w:rsidR="00802DD0" w:rsidRPr="009364E1" w:rsidRDefault="00802DD0" w:rsidP="00802DD0">
      <w:pPr>
        <w:spacing w:after="0"/>
        <w:ind w:left="360"/>
        <w:jc w:val="both"/>
        <w:rPr>
          <w:rFonts w:asciiTheme="majorHAnsi" w:eastAsia="Arial" w:hAnsiTheme="majorHAnsi" w:cstheme="majorHAnsi"/>
          <w:szCs w:val="24"/>
        </w:rPr>
      </w:pPr>
      <w:r w:rsidRPr="009364E1">
        <w:rPr>
          <w:rFonts w:asciiTheme="majorHAnsi" w:eastAsia="Arial" w:hAnsiTheme="majorHAnsi" w:cstheme="majorHAnsi"/>
          <w:szCs w:val="24"/>
        </w:rPr>
        <w:t>Se as divulgações fornecidas de acordo com esta NBC TSP e outras NBC TSP forem insuficientes para atingir os objetivos do parágrafo 46A, uma entidade deve divulgar informações adicionais necessárias para atingir esses objetivos.</w:t>
      </w:r>
    </w:p>
    <w:p w14:paraId="06655024" w14:textId="77777777" w:rsidR="00802DD0" w:rsidRPr="009364E1" w:rsidRDefault="00802DD0" w:rsidP="00802DD0">
      <w:pPr>
        <w:spacing w:after="0"/>
        <w:ind w:left="360"/>
        <w:jc w:val="both"/>
        <w:rPr>
          <w:rFonts w:asciiTheme="majorHAnsi" w:eastAsia="Arial" w:hAnsiTheme="majorHAnsi" w:cstheme="majorHAnsi"/>
          <w:szCs w:val="24"/>
        </w:rPr>
      </w:pPr>
    </w:p>
    <w:p w14:paraId="77C01A2A" w14:textId="77777777" w:rsidR="00802DD0" w:rsidRPr="009364E1" w:rsidRDefault="00802DD0" w:rsidP="000724FF">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b/>
          <w:szCs w:val="24"/>
        </w:rPr>
        <w:t>46C.</w:t>
      </w:r>
      <w:r w:rsidRPr="009364E1">
        <w:rPr>
          <w:rFonts w:asciiTheme="majorHAnsi" w:eastAsia="Arial" w:hAnsiTheme="majorHAnsi" w:cstheme="majorHAnsi"/>
          <w:szCs w:val="24"/>
        </w:rPr>
        <w:t xml:space="preserve"> </w:t>
      </w:r>
      <w:r w:rsidRPr="009364E1">
        <w:rPr>
          <w:rFonts w:asciiTheme="majorHAnsi" w:eastAsia="Arial" w:hAnsiTheme="majorHAnsi" w:cstheme="majorHAnsi"/>
          <w:szCs w:val="24"/>
        </w:rPr>
        <w:tab/>
        <w:t xml:space="preserve">Para atender aos objetivos do parágrafo 46A, uma entidade deve divulgar, no mínimo, as seguintes informações para cada classe de ativos agrícolas (veja o parágrafo 46D para informações sobre a determinação das classes apropriadas de ativos agrícolas) mensuradas pelo valor justo (incluindo mensurações baseadas no valor justo dentro do escopo da NBC TSP 38, </w:t>
      </w:r>
      <w:r w:rsidRPr="009364E1">
        <w:rPr>
          <w:rFonts w:asciiTheme="majorHAnsi" w:eastAsia="Arial" w:hAnsiTheme="majorHAnsi" w:cstheme="majorHAnsi"/>
          <w:bCs/>
          <w:szCs w:val="24"/>
        </w:rPr>
        <w:t>Mensuração</w:t>
      </w:r>
      <w:r w:rsidRPr="009364E1">
        <w:rPr>
          <w:rStyle w:val="Refdenotaderodap"/>
          <w:rFonts w:asciiTheme="majorHAnsi" w:eastAsia="Arial" w:hAnsiTheme="majorHAnsi" w:cstheme="majorHAnsi"/>
          <w:bCs/>
          <w:szCs w:val="24"/>
        </w:rPr>
        <w:footnoteReference w:id="2"/>
      </w:r>
      <w:r w:rsidRPr="009364E1">
        <w:rPr>
          <w:rFonts w:asciiTheme="majorHAnsi" w:eastAsia="Arial" w:hAnsiTheme="majorHAnsi" w:cstheme="majorHAnsi"/>
          <w:szCs w:val="24"/>
        </w:rPr>
        <w:t xml:space="preserve">) no balanço patrimonial após o reconhecimento inicial: </w:t>
      </w:r>
      <w:r w:rsidRPr="009364E1">
        <w:rPr>
          <w:rFonts w:asciiTheme="majorHAnsi" w:eastAsia="Arial" w:hAnsiTheme="majorHAnsi" w:cstheme="majorHAnsi"/>
          <w:color w:val="00B0F0"/>
          <w:szCs w:val="24"/>
        </w:rPr>
        <w:t>(Item incluído pela NBC TSP 26 (R1))</w:t>
      </w:r>
    </w:p>
    <w:p w14:paraId="1FB8BA17" w14:textId="77777777" w:rsidR="00802DD0" w:rsidRPr="009364E1" w:rsidRDefault="00802DD0" w:rsidP="000724FF">
      <w:pPr>
        <w:numPr>
          <w:ilvl w:val="0"/>
          <w:numId w:val="16"/>
        </w:num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szCs w:val="24"/>
        </w:rPr>
        <w:t xml:space="preserve">Para mensurações recorrentes e não recorrentes de valor justo, a mensuração pelo valor justo no final do período de relatório e, para mensurações de valor justo não recorrentes, os motivos para a mensuração. As mensurações recorrentes de valor justo dos ativos agrícolas são aquelas que esta </w:t>
      </w:r>
      <w:r w:rsidRPr="009364E1">
        <w:rPr>
          <w:rFonts w:asciiTheme="majorHAnsi" w:eastAsia="Arial" w:hAnsiTheme="majorHAnsi" w:cstheme="majorHAnsi"/>
          <w:b/>
          <w:szCs w:val="24"/>
        </w:rPr>
        <w:t>Norma</w:t>
      </w:r>
      <w:r w:rsidRPr="009364E1">
        <w:rPr>
          <w:rFonts w:asciiTheme="majorHAnsi" w:eastAsia="Arial" w:hAnsiTheme="majorHAnsi" w:cstheme="majorHAnsi"/>
          <w:szCs w:val="24"/>
        </w:rPr>
        <w:t xml:space="preserve"> exige ou permite no balanço patrimonial ao final de cada período de relatório. As mensurações de valor justo não recorrentes dos ativos agrícolas são aquelas que esta </w:t>
      </w:r>
      <w:r w:rsidRPr="009364E1">
        <w:rPr>
          <w:rFonts w:asciiTheme="majorHAnsi" w:eastAsia="Arial" w:hAnsiTheme="majorHAnsi" w:cstheme="majorHAnsi"/>
          <w:b/>
          <w:szCs w:val="24"/>
        </w:rPr>
        <w:t>Norma</w:t>
      </w:r>
      <w:r w:rsidRPr="009364E1">
        <w:rPr>
          <w:rFonts w:asciiTheme="majorHAnsi" w:eastAsia="Arial" w:hAnsiTheme="majorHAnsi" w:cstheme="majorHAnsi"/>
          <w:szCs w:val="24"/>
        </w:rPr>
        <w:t xml:space="preserve"> exige ou permite no balanço patrimonial em circunstâncias particulares;</w:t>
      </w:r>
    </w:p>
    <w:p w14:paraId="0CC7CF83" w14:textId="77777777" w:rsidR="00802DD0" w:rsidRPr="009364E1" w:rsidRDefault="00802DD0" w:rsidP="000724FF">
      <w:pPr>
        <w:numPr>
          <w:ilvl w:val="0"/>
          <w:numId w:val="16"/>
        </w:num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szCs w:val="24"/>
        </w:rPr>
        <w:t>Para mensurações recorrentes e não recorrentes de valor justo, o nível da hierarquia de valor justo no qual as mensurações pelo valor justo estão categorizadas em sua totalidade (Nível 1, 2 ou 3);</w:t>
      </w:r>
    </w:p>
    <w:p w14:paraId="68708F2E" w14:textId="77777777" w:rsidR="00802DD0" w:rsidRPr="009364E1" w:rsidRDefault="00802DD0" w:rsidP="000724FF">
      <w:pPr>
        <w:numPr>
          <w:ilvl w:val="0"/>
          <w:numId w:val="16"/>
        </w:num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szCs w:val="24"/>
        </w:rPr>
        <w:lastRenderedPageBreak/>
        <w:t xml:space="preserve">Para mensurações recorrentes e não recorrentes de valor justo estimadas usando entradas não observáveis, uma descrição da(s) técnica(s) de mensuração e </w:t>
      </w:r>
      <w:sdt>
        <w:sdtPr>
          <w:rPr>
            <w:rFonts w:asciiTheme="majorHAnsi" w:hAnsiTheme="majorHAnsi" w:cstheme="majorHAnsi"/>
            <w:szCs w:val="24"/>
          </w:rPr>
          <w:tag w:val="goog_rdk_10"/>
          <w:id w:val="1808879159"/>
        </w:sdtPr>
        <w:sdtEndPr/>
        <w:sdtContent>
          <w:sdt>
            <w:sdtPr>
              <w:rPr>
                <w:rFonts w:asciiTheme="majorHAnsi" w:hAnsiTheme="majorHAnsi" w:cstheme="majorHAnsi"/>
                <w:szCs w:val="24"/>
              </w:rPr>
              <w:tag w:val="goog_rdk_11"/>
              <w:id w:val="-861543580"/>
            </w:sdtPr>
            <w:sdtEndPr/>
            <w:sdtContent>
              <w:r w:rsidRPr="009364E1">
                <w:rPr>
                  <w:rFonts w:asciiTheme="majorHAnsi" w:eastAsia="Arial" w:hAnsiTheme="majorHAnsi" w:cstheme="majorHAnsi"/>
                  <w:szCs w:val="24"/>
                </w:rPr>
                <w:t>dos dados utilizados (</w:t>
              </w:r>
            </w:sdtContent>
          </w:sdt>
          <w:sdt>
            <w:sdtPr>
              <w:rPr>
                <w:rFonts w:asciiTheme="majorHAnsi" w:hAnsiTheme="majorHAnsi" w:cstheme="majorHAnsi"/>
                <w:szCs w:val="24"/>
              </w:rPr>
              <w:tag w:val="goog_rdk_12"/>
              <w:id w:val="-1242245682"/>
            </w:sdtPr>
            <w:sdtEndPr/>
            <w:sdtContent>
              <w:r w:rsidRPr="009364E1">
                <w:rPr>
                  <w:rFonts w:asciiTheme="majorHAnsi" w:eastAsia="Arial" w:hAnsiTheme="majorHAnsi" w:cstheme="majorHAnsi"/>
                  <w:szCs w:val="24"/>
                </w:rPr>
                <w:t>inputs</w:t>
              </w:r>
            </w:sdtContent>
          </w:sdt>
          <w:sdt>
            <w:sdtPr>
              <w:rPr>
                <w:rFonts w:asciiTheme="majorHAnsi" w:hAnsiTheme="majorHAnsi" w:cstheme="majorHAnsi"/>
                <w:szCs w:val="24"/>
              </w:rPr>
              <w:tag w:val="goog_rdk_13"/>
              <w:id w:val="901267559"/>
            </w:sdtPr>
            <w:sdtEndPr/>
            <w:sdtContent>
              <w:r w:rsidRPr="009364E1">
                <w:rPr>
                  <w:rFonts w:asciiTheme="majorHAnsi" w:eastAsia="Arial" w:hAnsiTheme="majorHAnsi" w:cstheme="majorHAnsi"/>
                  <w:szCs w:val="24"/>
                </w:rPr>
                <w:t xml:space="preserve">) </w:t>
              </w:r>
            </w:sdtContent>
          </w:sdt>
        </w:sdtContent>
      </w:sdt>
      <w:sdt>
        <w:sdtPr>
          <w:rPr>
            <w:rFonts w:asciiTheme="majorHAnsi" w:hAnsiTheme="majorHAnsi" w:cstheme="majorHAnsi"/>
            <w:szCs w:val="24"/>
          </w:rPr>
          <w:tag w:val="goog_rdk_14"/>
          <w:id w:val="-1155132548"/>
          <w:showingPlcHdr/>
        </w:sdtPr>
        <w:sdtEndPr>
          <w:rPr>
            <w:rFonts w:eastAsia="Arial"/>
          </w:rPr>
        </w:sdtEndPr>
        <w:sdtContent>
          <w:r w:rsidRPr="009364E1">
            <w:rPr>
              <w:rFonts w:asciiTheme="majorHAnsi" w:hAnsiTheme="majorHAnsi" w:cstheme="majorHAnsi"/>
              <w:szCs w:val="24"/>
            </w:rPr>
            <w:t xml:space="preserve">     </w:t>
          </w:r>
        </w:sdtContent>
      </w:sdt>
      <w:r w:rsidRPr="009364E1">
        <w:rPr>
          <w:rFonts w:asciiTheme="majorHAnsi" w:eastAsia="Arial" w:hAnsiTheme="majorHAnsi" w:cstheme="majorHAnsi"/>
          <w:szCs w:val="24"/>
        </w:rPr>
        <w:t>na mensuração pelo valor justo. Se houver uma mudança na técnica de mensuração (por exemplo, mudança de uma abordagem de mercado para uma abordagem de renda ou o uso de uma técnica de mensuração adicional), a entidade deve divulgar essa mudança e os motivos para realizá-la. Para mensurações de valor justo categorizadas no Nível 3 da hierarquia de valor justo, ou para mensurações de valor justo estimadas usando dados não observáveis, a entidade deve fornecer informações quantitativas sobre os dados não observáveis significativos usados na mensuração pelo valor justo. A entidade não é obrigada a criar informações quantitativas para cumprir este requisito de divulgação se dados não observáveis quantitativos não forem desenvolvidos pela entidade ao mensurar o valor justo (por exemplo, quando uma entidade usa preços de transações anteriores ou informações de preços de terceiros sem ajustes). No entanto, ao fornecer esta divulgação, a entidade não pode ignorar dados não observáveis quantitativos que sejam significativos para a mensuração pelo valor justo e que estejam razoavelmente disponíveis para a entidade;</w:t>
      </w:r>
    </w:p>
    <w:p w14:paraId="4131D990" w14:textId="77777777" w:rsidR="00802DD0" w:rsidRPr="009364E1" w:rsidRDefault="00802DD0" w:rsidP="000724FF">
      <w:pPr>
        <w:numPr>
          <w:ilvl w:val="0"/>
          <w:numId w:val="16"/>
        </w:num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szCs w:val="24"/>
        </w:rPr>
        <w:t>Para mensurações recorrentes de valor justo categorizadas no Nível 3 da hierarquia de valor justo, uma conciliação dos saldos iniciais com os saldos finais, divulgando separadamente as mudanças durante o período atribuíveis a:</w:t>
      </w:r>
    </w:p>
    <w:p w14:paraId="30743AD6" w14:textId="77777777" w:rsidR="00802DD0" w:rsidRPr="009364E1" w:rsidRDefault="00802DD0" w:rsidP="00802DD0">
      <w:pPr>
        <w:spacing w:after="0"/>
        <w:ind w:left="1418"/>
        <w:jc w:val="both"/>
        <w:rPr>
          <w:rFonts w:asciiTheme="majorHAnsi" w:eastAsia="Arial" w:hAnsiTheme="majorHAnsi" w:cstheme="majorHAnsi"/>
          <w:szCs w:val="24"/>
        </w:rPr>
      </w:pPr>
      <w:r w:rsidRPr="009364E1">
        <w:rPr>
          <w:rFonts w:asciiTheme="majorHAnsi" w:eastAsia="Arial" w:hAnsiTheme="majorHAnsi" w:cstheme="majorHAnsi"/>
          <w:szCs w:val="24"/>
        </w:rPr>
        <w:t>(i) Ganhos ou perdas totais para o período reconhecidos no superávit ou déficit e os itens específicos no superávit ou déficit em que esses ganhos ou perdas são reconhecidos;</w:t>
      </w:r>
    </w:p>
    <w:p w14:paraId="7601EF31" w14:textId="77777777" w:rsidR="00802DD0" w:rsidRPr="009364E1" w:rsidRDefault="00802DD0" w:rsidP="00802DD0">
      <w:pPr>
        <w:spacing w:after="0"/>
        <w:ind w:left="1418"/>
        <w:jc w:val="both"/>
        <w:rPr>
          <w:rFonts w:asciiTheme="majorHAnsi" w:eastAsia="Arial" w:hAnsiTheme="majorHAnsi" w:cstheme="majorHAnsi"/>
          <w:szCs w:val="24"/>
        </w:rPr>
      </w:pPr>
      <w:r w:rsidRPr="009364E1">
        <w:rPr>
          <w:rFonts w:asciiTheme="majorHAnsi" w:eastAsia="Arial" w:hAnsiTheme="majorHAnsi" w:cstheme="majorHAnsi"/>
          <w:szCs w:val="24"/>
        </w:rPr>
        <w:t>(</w:t>
      </w:r>
      <w:proofErr w:type="spellStart"/>
      <w:r w:rsidRPr="009364E1">
        <w:rPr>
          <w:rFonts w:asciiTheme="majorHAnsi" w:eastAsia="Arial" w:hAnsiTheme="majorHAnsi" w:cstheme="majorHAnsi"/>
          <w:szCs w:val="24"/>
        </w:rPr>
        <w:t>ii</w:t>
      </w:r>
      <w:proofErr w:type="spellEnd"/>
      <w:r w:rsidRPr="009364E1">
        <w:rPr>
          <w:rFonts w:asciiTheme="majorHAnsi" w:eastAsia="Arial" w:hAnsiTheme="majorHAnsi" w:cstheme="majorHAnsi"/>
          <w:szCs w:val="24"/>
        </w:rPr>
        <w:t>) Ganhos ou perdas totais para o período reconhecidos em ativos líquidos/patrimônio líquido, e os itens específicos dos ativos líquidos/ patrimônio líquido em que esses ganhos ou perdas são reconhecidos; e</w:t>
      </w:r>
    </w:p>
    <w:p w14:paraId="434227A2" w14:textId="77777777" w:rsidR="00802DD0" w:rsidRPr="009364E1" w:rsidRDefault="00802DD0" w:rsidP="00802DD0">
      <w:pPr>
        <w:spacing w:after="0"/>
        <w:ind w:left="1418"/>
        <w:jc w:val="both"/>
        <w:rPr>
          <w:rFonts w:asciiTheme="majorHAnsi" w:eastAsia="Arial" w:hAnsiTheme="majorHAnsi" w:cstheme="majorHAnsi"/>
          <w:szCs w:val="24"/>
        </w:rPr>
      </w:pPr>
      <w:r w:rsidRPr="009364E1">
        <w:rPr>
          <w:rFonts w:asciiTheme="majorHAnsi" w:eastAsia="Arial" w:hAnsiTheme="majorHAnsi" w:cstheme="majorHAnsi"/>
          <w:szCs w:val="24"/>
        </w:rPr>
        <w:t>(</w:t>
      </w:r>
      <w:proofErr w:type="spellStart"/>
      <w:r w:rsidRPr="009364E1">
        <w:rPr>
          <w:rFonts w:asciiTheme="majorHAnsi" w:eastAsia="Arial" w:hAnsiTheme="majorHAnsi" w:cstheme="majorHAnsi"/>
          <w:szCs w:val="24"/>
        </w:rPr>
        <w:t>iii</w:t>
      </w:r>
      <w:proofErr w:type="spellEnd"/>
      <w:r w:rsidRPr="009364E1">
        <w:rPr>
          <w:rFonts w:asciiTheme="majorHAnsi" w:eastAsia="Arial" w:hAnsiTheme="majorHAnsi" w:cstheme="majorHAnsi"/>
          <w:szCs w:val="24"/>
        </w:rPr>
        <w:t>) Compras, vendas, emissões e liquidações (cada um desses tipos de mudanças divulgados separadamente).</w:t>
      </w:r>
    </w:p>
    <w:p w14:paraId="5BF73D01" w14:textId="77777777" w:rsidR="00802DD0" w:rsidRPr="009364E1" w:rsidRDefault="00802DD0" w:rsidP="000724FF">
      <w:pPr>
        <w:numPr>
          <w:ilvl w:val="0"/>
          <w:numId w:val="16"/>
        </w:num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szCs w:val="24"/>
        </w:rPr>
        <w:t>Para mensurações recorrentes de valor justo categorizadas no Nível 3 da hierarquia de valor justo, o montante dos ganhos ou perdas totais do período em (d)(i) incluído no superávit ou déficit que é atribuível à mudança nos ganhos ou perdas não realizados relacionados aos ativos agrícolas mantidos ao final do período de relatório e os itens específicos no superávit ou déficit em que esses ganhos ou perdas não realizadas são reconhecidos;</w:t>
      </w:r>
    </w:p>
    <w:p w14:paraId="36EC3052" w14:textId="77777777" w:rsidR="00802DD0" w:rsidRPr="009364E1" w:rsidRDefault="00802DD0" w:rsidP="000724FF">
      <w:pPr>
        <w:numPr>
          <w:ilvl w:val="0"/>
          <w:numId w:val="16"/>
        </w:num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szCs w:val="24"/>
        </w:rPr>
        <w:t>Para mensurações recorrentes e não recorrentes de valor justo categorizadas no Nível 3 da hierarquia de valor justo, uma descrição dos processos de avaliação utilizados pela entidade (incluindo, por exemplo, como uma entidade decide suas políticas e procedimentos de avaliação e analisa as mudanças nas mensurações pelo valor justo de período para período);</w:t>
      </w:r>
    </w:p>
    <w:p w14:paraId="1E069547" w14:textId="6571C760" w:rsidR="00802DD0" w:rsidRPr="009364E1" w:rsidRDefault="00802DD0" w:rsidP="000724FF">
      <w:pPr>
        <w:numPr>
          <w:ilvl w:val="0"/>
          <w:numId w:val="16"/>
        </w:num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szCs w:val="24"/>
        </w:rPr>
        <w:t xml:space="preserve">Para mensurações recorrentes de valor justo categorizadas no Nível 3 da hierarquia de valor justo, uma descrição narrativa da sensibilidade da mensuração pelo valor justo a mudanças </w:t>
      </w:r>
      <w:sdt>
        <w:sdtPr>
          <w:rPr>
            <w:rFonts w:asciiTheme="majorHAnsi" w:hAnsiTheme="majorHAnsi" w:cstheme="majorHAnsi"/>
            <w:szCs w:val="24"/>
          </w:rPr>
          <w:tag w:val="goog_rdk_23"/>
          <w:id w:val="1643882614"/>
        </w:sdtPr>
        <w:sdtEndPr/>
        <w:sdtContent>
          <w:sdt>
            <w:sdtPr>
              <w:rPr>
                <w:rFonts w:asciiTheme="majorHAnsi" w:hAnsiTheme="majorHAnsi" w:cstheme="majorHAnsi"/>
                <w:szCs w:val="24"/>
              </w:rPr>
              <w:tag w:val="goog_rdk_24"/>
              <w:id w:val="-1280974215"/>
            </w:sdtPr>
            <w:sdtEndPr/>
            <w:sdtContent>
              <w:r w:rsidRPr="009364E1">
                <w:rPr>
                  <w:rFonts w:asciiTheme="majorHAnsi" w:eastAsia="Arial" w:hAnsiTheme="majorHAnsi" w:cstheme="majorHAnsi"/>
                  <w:szCs w:val="24"/>
                </w:rPr>
                <w:t xml:space="preserve">nos dados </w:t>
              </w:r>
            </w:sdtContent>
          </w:sdt>
        </w:sdtContent>
      </w:sdt>
      <w:r w:rsidRPr="009364E1">
        <w:rPr>
          <w:rFonts w:asciiTheme="majorHAnsi" w:eastAsia="Arial" w:hAnsiTheme="majorHAnsi" w:cstheme="majorHAnsi"/>
          <w:szCs w:val="24"/>
        </w:rPr>
        <w:t xml:space="preserve">não observáveis, se uma mudança nesses </w:t>
      </w:r>
      <w:sdt>
        <w:sdtPr>
          <w:rPr>
            <w:rFonts w:asciiTheme="majorHAnsi" w:hAnsiTheme="majorHAnsi" w:cstheme="majorHAnsi"/>
            <w:szCs w:val="24"/>
          </w:rPr>
          <w:tag w:val="goog_rdk_27"/>
          <w:id w:val="-1619036384"/>
        </w:sdtPr>
        <w:sdtEndPr/>
        <w:sdtContent>
          <w:sdt>
            <w:sdtPr>
              <w:rPr>
                <w:rFonts w:asciiTheme="majorHAnsi" w:hAnsiTheme="majorHAnsi" w:cstheme="majorHAnsi"/>
                <w:szCs w:val="24"/>
              </w:rPr>
              <w:tag w:val="goog_rdk_28"/>
              <w:id w:val="-715370926"/>
            </w:sdtPr>
            <w:sdtEndPr/>
            <w:sdtContent>
              <w:r w:rsidRPr="009364E1">
                <w:rPr>
                  <w:rFonts w:asciiTheme="majorHAnsi" w:eastAsia="Arial" w:hAnsiTheme="majorHAnsi" w:cstheme="majorHAnsi"/>
                  <w:i/>
                  <w:szCs w:val="24"/>
                </w:rPr>
                <w:t>dados</w:t>
              </w:r>
            </w:sdtContent>
          </w:sdt>
        </w:sdtContent>
      </w:sdt>
      <w:sdt>
        <w:sdtPr>
          <w:rPr>
            <w:rFonts w:asciiTheme="majorHAnsi" w:hAnsiTheme="majorHAnsi" w:cstheme="majorHAnsi"/>
            <w:szCs w:val="24"/>
          </w:rPr>
          <w:tag w:val="goog_rdk_29"/>
          <w:id w:val="-1953860077"/>
        </w:sdtPr>
        <w:sdtEndPr/>
        <w:sdtContent>
          <w:r w:rsidRPr="009364E1">
            <w:rPr>
              <w:rFonts w:asciiTheme="majorHAnsi" w:hAnsiTheme="majorHAnsi" w:cstheme="majorHAnsi"/>
              <w:szCs w:val="24"/>
            </w:rPr>
            <w:t xml:space="preserve"> </w:t>
          </w:r>
        </w:sdtContent>
      </w:sdt>
      <w:r w:rsidRPr="009364E1">
        <w:rPr>
          <w:rFonts w:asciiTheme="majorHAnsi" w:eastAsia="Arial" w:hAnsiTheme="majorHAnsi" w:cstheme="majorHAnsi"/>
          <w:szCs w:val="24"/>
        </w:rPr>
        <w:t xml:space="preserve">para um valor diferente puder resultar em uma mensuração pelo valor justo significativamente maior ou menor. Se houver inter-relações entre esses </w:t>
      </w:r>
      <w:sdt>
        <w:sdtPr>
          <w:rPr>
            <w:rFonts w:asciiTheme="majorHAnsi" w:hAnsiTheme="majorHAnsi" w:cstheme="majorHAnsi"/>
            <w:szCs w:val="24"/>
          </w:rPr>
          <w:tag w:val="goog_rdk_32"/>
          <w:id w:val="1093173507"/>
        </w:sdtPr>
        <w:sdtEndPr/>
        <w:sdtContent>
          <w:sdt>
            <w:sdtPr>
              <w:rPr>
                <w:rFonts w:asciiTheme="majorHAnsi" w:hAnsiTheme="majorHAnsi" w:cstheme="majorHAnsi"/>
                <w:szCs w:val="24"/>
              </w:rPr>
              <w:tag w:val="goog_rdk_33"/>
              <w:id w:val="-751640680"/>
            </w:sdtPr>
            <w:sdtEndPr/>
            <w:sdtContent>
              <w:r w:rsidRPr="009364E1">
                <w:rPr>
                  <w:rFonts w:asciiTheme="majorHAnsi" w:eastAsia="Arial" w:hAnsiTheme="majorHAnsi" w:cstheme="majorHAnsi"/>
                  <w:i/>
                  <w:szCs w:val="24"/>
                </w:rPr>
                <w:t>dados</w:t>
              </w:r>
            </w:sdtContent>
          </w:sdt>
        </w:sdtContent>
      </w:sdt>
      <w:sdt>
        <w:sdtPr>
          <w:rPr>
            <w:rFonts w:asciiTheme="majorHAnsi" w:hAnsiTheme="majorHAnsi" w:cstheme="majorHAnsi"/>
            <w:szCs w:val="24"/>
          </w:rPr>
          <w:tag w:val="goog_rdk_34"/>
          <w:id w:val="-328233663"/>
        </w:sdtPr>
        <w:sdtEndPr/>
        <w:sdtContent>
          <w:sdt>
            <w:sdtPr>
              <w:rPr>
                <w:rFonts w:asciiTheme="majorHAnsi" w:hAnsiTheme="majorHAnsi" w:cstheme="majorHAnsi"/>
                <w:szCs w:val="24"/>
              </w:rPr>
              <w:tag w:val="goog_rdk_35"/>
              <w:id w:val="-1221382250"/>
              <w:showingPlcHdr/>
            </w:sdtPr>
            <w:sdtEndPr/>
            <w:sdtContent>
              <w:r w:rsidRPr="009364E1">
                <w:rPr>
                  <w:rFonts w:asciiTheme="majorHAnsi" w:hAnsiTheme="majorHAnsi" w:cstheme="majorHAnsi"/>
                  <w:szCs w:val="24"/>
                </w:rPr>
                <w:t xml:space="preserve">     </w:t>
              </w:r>
            </w:sdtContent>
          </w:sdt>
        </w:sdtContent>
      </w:sdt>
      <w:r w:rsidRPr="009364E1">
        <w:rPr>
          <w:rFonts w:asciiTheme="majorHAnsi" w:eastAsia="Arial" w:hAnsiTheme="majorHAnsi" w:cstheme="majorHAnsi"/>
          <w:szCs w:val="24"/>
        </w:rPr>
        <w:t xml:space="preserve">e outros não observáveis utilizados na mensuração pelo valor justo, a entidade também deve fornecer uma descrição dessas inter-relações e de como elas podem amplificar ou mitigar o efeito das mudanças nos </w:t>
      </w:r>
      <w:sdt>
        <w:sdtPr>
          <w:rPr>
            <w:rFonts w:asciiTheme="majorHAnsi" w:hAnsiTheme="majorHAnsi" w:cstheme="majorHAnsi"/>
            <w:szCs w:val="24"/>
          </w:rPr>
          <w:tag w:val="goog_rdk_37"/>
          <w:id w:val="-402075934"/>
        </w:sdtPr>
        <w:sdtEndPr/>
        <w:sdtContent>
          <w:sdt>
            <w:sdtPr>
              <w:rPr>
                <w:rFonts w:asciiTheme="majorHAnsi" w:hAnsiTheme="majorHAnsi" w:cstheme="majorHAnsi"/>
                <w:szCs w:val="24"/>
              </w:rPr>
              <w:tag w:val="goog_rdk_38"/>
              <w:id w:val="-1021927589"/>
            </w:sdtPr>
            <w:sdtEndPr/>
            <w:sdtContent>
              <w:r w:rsidRPr="009364E1">
                <w:rPr>
                  <w:rFonts w:asciiTheme="majorHAnsi" w:eastAsia="Arial" w:hAnsiTheme="majorHAnsi" w:cstheme="majorHAnsi"/>
                  <w:i/>
                  <w:szCs w:val="24"/>
                </w:rPr>
                <w:t>dados</w:t>
              </w:r>
            </w:sdtContent>
          </w:sdt>
        </w:sdtContent>
      </w:sdt>
      <w:sdt>
        <w:sdtPr>
          <w:rPr>
            <w:rFonts w:asciiTheme="majorHAnsi" w:hAnsiTheme="majorHAnsi" w:cstheme="majorHAnsi"/>
            <w:szCs w:val="24"/>
          </w:rPr>
          <w:tag w:val="goog_rdk_39"/>
          <w:id w:val="-985691564"/>
        </w:sdtPr>
        <w:sdtEndPr/>
        <w:sdtContent>
          <w:sdt>
            <w:sdtPr>
              <w:rPr>
                <w:rFonts w:asciiTheme="majorHAnsi" w:hAnsiTheme="majorHAnsi" w:cstheme="majorHAnsi"/>
                <w:szCs w:val="24"/>
              </w:rPr>
              <w:tag w:val="goog_rdk_40"/>
              <w:id w:val="861009264"/>
              <w:showingPlcHdr/>
            </w:sdtPr>
            <w:sdtEndPr/>
            <w:sdtContent>
              <w:r w:rsidRPr="009364E1">
                <w:rPr>
                  <w:rFonts w:asciiTheme="majorHAnsi" w:hAnsiTheme="majorHAnsi" w:cstheme="majorHAnsi"/>
                  <w:szCs w:val="24"/>
                </w:rPr>
                <w:t xml:space="preserve">     </w:t>
              </w:r>
            </w:sdtContent>
          </w:sdt>
        </w:sdtContent>
      </w:sdt>
      <w:r w:rsidRPr="009364E1">
        <w:rPr>
          <w:rFonts w:asciiTheme="majorHAnsi" w:eastAsia="Arial" w:hAnsiTheme="majorHAnsi" w:cstheme="majorHAnsi"/>
          <w:szCs w:val="24"/>
        </w:rPr>
        <w:t xml:space="preserve">não observáveis na </w:t>
      </w:r>
      <w:r w:rsidRPr="009364E1">
        <w:rPr>
          <w:rFonts w:asciiTheme="majorHAnsi" w:eastAsia="Arial" w:hAnsiTheme="majorHAnsi" w:cstheme="majorHAnsi"/>
          <w:szCs w:val="24"/>
        </w:rPr>
        <w:lastRenderedPageBreak/>
        <w:t xml:space="preserve">mensuração pelo valor justo. Para cumprir esse requisito de divulgação, a descrição narrativa da sensibilidade a mudanças nos </w:t>
      </w:r>
      <w:sdt>
        <w:sdtPr>
          <w:rPr>
            <w:rFonts w:asciiTheme="majorHAnsi" w:hAnsiTheme="majorHAnsi" w:cstheme="majorHAnsi"/>
            <w:szCs w:val="24"/>
          </w:rPr>
          <w:tag w:val="goog_rdk_42"/>
          <w:id w:val="-914427652"/>
        </w:sdtPr>
        <w:sdtEndPr/>
        <w:sdtContent>
          <w:sdt>
            <w:sdtPr>
              <w:rPr>
                <w:rFonts w:asciiTheme="majorHAnsi" w:hAnsiTheme="majorHAnsi" w:cstheme="majorHAnsi"/>
                <w:szCs w:val="24"/>
              </w:rPr>
              <w:tag w:val="goog_rdk_43"/>
              <w:id w:val="-1066023119"/>
            </w:sdtPr>
            <w:sdtEndPr/>
            <w:sdtContent>
              <w:r w:rsidRPr="009364E1">
                <w:rPr>
                  <w:rFonts w:asciiTheme="majorHAnsi" w:eastAsia="Arial" w:hAnsiTheme="majorHAnsi" w:cstheme="majorHAnsi"/>
                  <w:i/>
                  <w:szCs w:val="24"/>
                </w:rPr>
                <w:t>dados</w:t>
              </w:r>
            </w:sdtContent>
          </w:sdt>
        </w:sdtContent>
      </w:sdt>
      <w:sdt>
        <w:sdtPr>
          <w:rPr>
            <w:rFonts w:asciiTheme="majorHAnsi" w:hAnsiTheme="majorHAnsi" w:cstheme="majorHAnsi"/>
            <w:szCs w:val="24"/>
          </w:rPr>
          <w:tag w:val="goog_rdk_44"/>
          <w:id w:val="-1802025663"/>
        </w:sdtPr>
        <w:sdtEndPr/>
        <w:sdtContent>
          <w:r w:rsidRPr="009364E1">
            <w:rPr>
              <w:rFonts w:asciiTheme="majorHAnsi" w:hAnsiTheme="majorHAnsi" w:cstheme="majorHAnsi"/>
              <w:szCs w:val="24"/>
            </w:rPr>
            <w:t xml:space="preserve"> </w:t>
          </w:r>
        </w:sdtContent>
      </w:sdt>
      <w:r w:rsidRPr="009364E1">
        <w:rPr>
          <w:rFonts w:asciiTheme="majorHAnsi" w:eastAsia="Arial" w:hAnsiTheme="majorHAnsi" w:cstheme="majorHAnsi"/>
          <w:szCs w:val="24"/>
        </w:rPr>
        <w:t xml:space="preserve">não observáveis deve incluir, no mínimo, os </w:t>
      </w:r>
      <w:sdt>
        <w:sdtPr>
          <w:rPr>
            <w:rFonts w:asciiTheme="majorHAnsi" w:hAnsiTheme="majorHAnsi" w:cstheme="majorHAnsi"/>
            <w:szCs w:val="24"/>
          </w:rPr>
          <w:tag w:val="goog_rdk_47"/>
          <w:id w:val="836101456"/>
        </w:sdtPr>
        <w:sdtEndPr/>
        <w:sdtContent>
          <w:sdt>
            <w:sdtPr>
              <w:rPr>
                <w:rFonts w:asciiTheme="majorHAnsi" w:hAnsiTheme="majorHAnsi" w:cstheme="majorHAnsi"/>
                <w:szCs w:val="24"/>
              </w:rPr>
              <w:tag w:val="goog_rdk_48"/>
              <w:id w:val="-1714055800"/>
            </w:sdtPr>
            <w:sdtEndPr/>
            <w:sdtContent>
              <w:r w:rsidRPr="009364E1">
                <w:rPr>
                  <w:rFonts w:asciiTheme="majorHAnsi" w:eastAsia="Arial" w:hAnsiTheme="majorHAnsi" w:cstheme="majorHAnsi"/>
                  <w:i/>
                  <w:szCs w:val="24"/>
                </w:rPr>
                <w:t>dados</w:t>
              </w:r>
            </w:sdtContent>
          </w:sdt>
        </w:sdtContent>
      </w:sdt>
      <w:sdt>
        <w:sdtPr>
          <w:rPr>
            <w:rFonts w:asciiTheme="majorHAnsi" w:hAnsiTheme="majorHAnsi" w:cstheme="majorHAnsi"/>
            <w:szCs w:val="24"/>
          </w:rPr>
          <w:tag w:val="goog_rdk_49"/>
          <w:id w:val="-193643396"/>
        </w:sdtPr>
        <w:sdtEndPr/>
        <w:sdtContent>
          <w:sdt>
            <w:sdtPr>
              <w:rPr>
                <w:rFonts w:asciiTheme="majorHAnsi" w:hAnsiTheme="majorHAnsi" w:cstheme="majorHAnsi"/>
                <w:szCs w:val="24"/>
              </w:rPr>
              <w:tag w:val="goog_rdk_50"/>
              <w:id w:val="869892692"/>
            </w:sdtPr>
            <w:sdtEndPr/>
            <w:sdtContent>
              <w:r w:rsidRPr="009364E1">
                <w:rPr>
                  <w:rFonts w:asciiTheme="majorHAnsi" w:hAnsiTheme="majorHAnsi" w:cstheme="majorHAnsi"/>
                  <w:szCs w:val="24"/>
                </w:rPr>
                <w:t xml:space="preserve"> </w:t>
              </w:r>
            </w:sdtContent>
          </w:sdt>
        </w:sdtContent>
      </w:sdt>
      <w:r w:rsidRPr="009364E1">
        <w:rPr>
          <w:rFonts w:asciiTheme="majorHAnsi" w:eastAsia="Arial" w:hAnsiTheme="majorHAnsi" w:cstheme="majorHAnsi"/>
          <w:szCs w:val="24"/>
        </w:rPr>
        <w:t>não observáveis divulgados ao cumprir o item (c).</w:t>
      </w:r>
    </w:p>
    <w:p w14:paraId="7D999650" w14:textId="77777777" w:rsidR="00802DD0" w:rsidRPr="009364E1" w:rsidRDefault="00802DD0" w:rsidP="00802DD0">
      <w:pPr>
        <w:spacing w:after="0"/>
        <w:ind w:left="720"/>
        <w:jc w:val="both"/>
        <w:rPr>
          <w:rFonts w:asciiTheme="majorHAnsi" w:eastAsia="Arial" w:hAnsiTheme="majorHAnsi" w:cstheme="majorHAnsi"/>
          <w:szCs w:val="24"/>
        </w:rPr>
      </w:pPr>
    </w:p>
    <w:p w14:paraId="08286CE2" w14:textId="77777777" w:rsidR="00802DD0" w:rsidRPr="009364E1" w:rsidRDefault="00802DD0" w:rsidP="000724FF">
      <w:pPr>
        <w:spacing w:after="0"/>
        <w:ind w:left="570" w:hanging="570"/>
        <w:jc w:val="both"/>
        <w:rPr>
          <w:rFonts w:asciiTheme="majorHAnsi" w:eastAsia="Arial" w:hAnsiTheme="majorHAnsi" w:cstheme="majorHAnsi"/>
          <w:szCs w:val="24"/>
        </w:rPr>
      </w:pPr>
      <w:r w:rsidRPr="009364E1">
        <w:rPr>
          <w:rFonts w:asciiTheme="majorHAnsi" w:eastAsia="Arial" w:hAnsiTheme="majorHAnsi" w:cstheme="majorHAnsi"/>
          <w:b/>
          <w:szCs w:val="24"/>
        </w:rPr>
        <w:t>46D.</w:t>
      </w:r>
      <w:r w:rsidRPr="009364E1">
        <w:rPr>
          <w:rFonts w:asciiTheme="majorHAnsi" w:eastAsia="Arial" w:hAnsiTheme="majorHAnsi" w:cstheme="majorHAnsi"/>
          <w:szCs w:val="24"/>
        </w:rPr>
        <w:t xml:space="preserve"> </w:t>
      </w:r>
      <w:r w:rsidRPr="009364E1">
        <w:rPr>
          <w:rFonts w:asciiTheme="majorHAnsi" w:eastAsia="Arial" w:hAnsiTheme="majorHAnsi" w:cstheme="majorHAnsi"/>
          <w:szCs w:val="24"/>
        </w:rPr>
        <w:tab/>
        <w:t xml:space="preserve">Uma entidade deve determinar a desagregação apropriada dos ativos agrícolas com base nos seguintes critérios: </w:t>
      </w:r>
      <w:r w:rsidRPr="009364E1">
        <w:rPr>
          <w:rFonts w:asciiTheme="majorHAnsi" w:eastAsia="Arial" w:hAnsiTheme="majorHAnsi" w:cstheme="majorHAnsi"/>
          <w:color w:val="00B0F0"/>
          <w:szCs w:val="24"/>
        </w:rPr>
        <w:t>(Item incluído pela NBC TSP 26 (R1))</w:t>
      </w:r>
    </w:p>
    <w:p w14:paraId="11E5CA49" w14:textId="77777777" w:rsidR="00802DD0" w:rsidRPr="009364E1" w:rsidRDefault="00802DD0" w:rsidP="00802DD0">
      <w:pPr>
        <w:numPr>
          <w:ilvl w:val="0"/>
          <w:numId w:val="17"/>
        </w:numPr>
        <w:spacing w:after="0"/>
        <w:jc w:val="both"/>
        <w:rPr>
          <w:rFonts w:asciiTheme="majorHAnsi" w:eastAsia="Arial" w:hAnsiTheme="majorHAnsi" w:cstheme="majorHAnsi"/>
          <w:szCs w:val="24"/>
        </w:rPr>
      </w:pPr>
      <w:r w:rsidRPr="009364E1">
        <w:rPr>
          <w:rFonts w:asciiTheme="majorHAnsi" w:eastAsia="Arial" w:hAnsiTheme="majorHAnsi" w:cstheme="majorHAnsi"/>
          <w:szCs w:val="24"/>
        </w:rPr>
        <w:t xml:space="preserve">A natureza, características e riscos dos ativos agrícolas; e </w:t>
      </w:r>
    </w:p>
    <w:p w14:paraId="378DFE21" w14:textId="77777777" w:rsidR="00802DD0" w:rsidRPr="009364E1" w:rsidRDefault="00802DD0" w:rsidP="00802DD0">
      <w:pPr>
        <w:numPr>
          <w:ilvl w:val="0"/>
          <w:numId w:val="17"/>
        </w:numPr>
        <w:spacing w:after="0"/>
        <w:jc w:val="both"/>
        <w:rPr>
          <w:rFonts w:asciiTheme="majorHAnsi" w:eastAsia="Arial" w:hAnsiTheme="majorHAnsi" w:cstheme="majorHAnsi"/>
          <w:szCs w:val="24"/>
        </w:rPr>
      </w:pPr>
      <w:r w:rsidRPr="009364E1">
        <w:rPr>
          <w:rFonts w:asciiTheme="majorHAnsi" w:eastAsia="Arial" w:hAnsiTheme="majorHAnsi" w:cstheme="majorHAnsi"/>
          <w:szCs w:val="24"/>
        </w:rPr>
        <w:t>O nível da hierarquia de valor justo no qual a mensuração pelo valor justo está categorizada.</w:t>
      </w:r>
    </w:p>
    <w:p w14:paraId="5D5B06E3" w14:textId="77777777" w:rsidR="00802DD0" w:rsidRPr="009364E1" w:rsidRDefault="00802DD0" w:rsidP="00802DD0">
      <w:pPr>
        <w:spacing w:after="0"/>
        <w:ind w:left="709"/>
        <w:jc w:val="both"/>
        <w:rPr>
          <w:rFonts w:asciiTheme="majorHAnsi" w:eastAsia="Arial" w:hAnsiTheme="majorHAnsi" w:cstheme="majorHAnsi"/>
          <w:szCs w:val="24"/>
        </w:rPr>
      </w:pPr>
    </w:p>
    <w:p w14:paraId="08241693" w14:textId="77777777" w:rsidR="00802DD0" w:rsidRPr="009364E1" w:rsidRDefault="00802DD0" w:rsidP="00802DD0">
      <w:pPr>
        <w:spacing w:after="0"/>
        <w:ind w:left="709"/>
        <w:jc w:val="both"/>
        <w:rPr>
          <w:rFonts w:asciiTheme="majorHAnsi" w:eastAsia="Arial" w:hAnsiTheme="majorHAnsi" w:cstheme="majorHAnsi"/>
          <w:szCs w:val="24"/>
        </w:rPr>
      </w:pPr>
      <w:r w:rsidRPr="009364E1">
        <w:rPr>
          <w:rFonts w:asciiTheme="majorHAnsi" w:eastAsia="Arial" w:hAnsiTheme="majorHAnsi" w:cstheme="majorHAnsi"/>
          <w:szCs w:val="24"/>
        </w:rPr>
        <w:t xml:space="preserve">A desagregação pode precisar ser maior para mensurações de valor justo categorizadas no Nível 3 da hierarquia de valor justo, pois essas mensurações possuem maior grau de incerteza e subjetividade. Determinar a desagregação apropriada dos ativos agrícolas para os quais as divulgações sobre mensurações de valor justo devem ser fornecidas exige julgamento. Os ativos agrícolas frequentemente exigirão uma desagregação maior do que os demais itens apresentados no balanço patrimonial. No entanto, uma entidade deve fornecer informações suficientes para permitir a reconciliação com os itens apresentados no balanço patrimonial. Se outra </w:t>
      </w:r>
      <w:r w:rsidRPr="009364E1">
        <w:rPr>
          <w:rFonts w:asciiTheme="majorHAnsi" w:eastAsia="Arial" w:hAnsiTheme="majorHAnsi" w:cstheme="majorHAnsi"/>
          <w:b/>
          <w:szCs w:val="24"/>
        </w:rPr>
        <w:t>NBC TSP</w:t>
      </w:r>
      <w:r w:rsidRPr="009364E1">
        <w:rPr>
          <w:rFonts w:asciiTheme="majorHAnsi" w:eastAsia="Arial" w:hAnsiTheme="majorHAnsi" w:cstheme="majorHAnsi"/>
          <w:szCs w:val="24"/>
        </w:rPr>
        <w:t xml:space="preserve"> especificar a desagregação para um ativo agrícola, uma entidade poderá utilizar essa desagregação ao fornecer as divulgações exigidas nesta </w:t>
      </w:r>
      <w:r w:rsidRPr="009364E1">
        <w:rPr>
          <w:rFonts w:asciiTheme="majorHAnsi" w:eastAsia="Arial" w:hAnsiTheme="majorHAnsi" w:cstheme="majorHAnsi"/>
          <w:b/>
          <w:szCs w:val="24"/>
        </w:rPr>
        <w:t>Norma</w:t>
      </w:r>
      <w:r w:rsidRPr="009364E1">
        <w:rPr>
          <w:rFonts w:asciiTheme="majorHAnsi" w:eastAsia="Arial" w:hAnsiTheme="majorHAnsi" w:cstheme="majorHAnsi"/>
          <w:szCs w:val="24"/>
        </w:rPr>
        <w:t>, desde que essa desagregação atenda aos requisitos deste parágrafo.</w:t>
      </w:r>
    </w:p>
    <w:p w14:paraId="6B82AC4A" w14:textId="77777777" w:rsidR="00802DD0" w:rsidRPr="009364E1" w:rsidRDefault="00802DD0" w:rsidP="00802DD0">
      <w:pPr>
        <w:spacing w:after="0"/>
        <w:ind w:left="709"/>
        <w:jc w:val="both"/>
        <w:rPr>
          <w:rFonts w:asciiTheme="majorHAnsi" w:eastAsia="Arial" w:hAnsiTheme="majorHAnsi" w:cstheme="majorHAnsi"/>
          <w:szCs w:val="24"/>
        </w:rPr>
      </w:pPr>
    </w:p>
    <w:p w14:paraId="0F187724" w14:textId="77777777" w:rsidR="00802DD0" w:rsidRPr="009364E1" w:rsidRDefault="00802DD0" w:rsidP="000724FF">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szCs w:val="24"/>
        </w:rPr>
        <w:t xml:space="preserve">46E. </w:t>
      </w:r>
      <w:r w:rsidRPr="009364E1">
        <w:rPr>
          <w:rFonts w:asciiTheme="majorHAnsi" w:eastAsia="Arial" w:hAnsiTheme="majorHAnsi" w:cstheme="majorHAnsi"/>
          <w:szCs w:val="24"/>
        </w:rPr>
        <w:tab/>
        <w:t xml:space="preserve">Para cada classe de ativos agrícolas não mensurados pelo valor justo no balanço patrimonial, mas para os quais o valor justo é divulgado, a entidade deve divulgar as informações exigidas pelo parágrafo 46C(b), (c) e (g). No entanto, a entidade não é obrigada a fornecer as divulgações quantitativas sobre dados não observáveis ​​significativos utilizados nas mensurações do valor justo categorizadas no Nível 3 da hierarquia do valor justo, ou para mensurações do valor justo estimadas utilizando dados não observáveis, exigidas pelo parágrafo 46C(c). Para tais ativos agrícolas, a entidade não precisa fornecer as demais divulgações exigidas por esta Norma. </w:t>
      </w:r>
      <w:r w:rsidRPr="009364E1">
        <w:rPr>
          <w:rFonts w:asciiTheme="majorHAnsi" w:eastAsia="Arial" w:hAnsiTheme="majorHAnsi" w:cstheme="majorHAnsi"/>
          <w:color w:val="00B0F0"/>
          <w:szCs w:val="24"/>
        </w:rPr>
        <w:t>(Item incluído pela NBC TSP 26 (R1))</w:t>
      </w:r>
    </w:p>
    <w:p w14:paraId="389F550E" w14:textId="77777777" w:rsidR="00802DD0" w:rsidRPr="009364E1" w:rsidRDefault="00802DD0" w:rsidP="00802DD0">
      <w:pPr>
        <w:spacing w:after="0"/>
        <w:jc w:val="both"/>
        <w:rPr>
          <w:rFonts w:asciiTheme="majorHAnsi" w:eastAsia="Arial" w:hAnsiTheme="majorHAnsi" w:cstheme="majorHAnsi"/>
          <w:szCs w:val="24"/>
        </w:rPr>
      </w:pPr>
    </w:p>
    <w:p w14:paraId="538EBDAC" w14:textId="77777777" w:rsidR="00802DD0" w:rsidRPr="009364E1" w:rsidRDefault="00802DD0" w:rsidP="00D508CB">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szCs w:val="24"/>
        </w:rPr>
        <w:t xml:space="preserve">46F. </w:t>
      </w:r>
      <w:r w:rsidRPr="009364E1">
        <w:rPr>
          <w:rFonts w:asciiTheme="majorHAnsi" w:eastAsia="Arial" w:hAnsiTheme="majorHAnsi" w:cstheme="majorHAnsi"/>
          <w:szCs w:val="24"/>
        </w:rPr>
        <w:tab/>
        <w:t xml:space="preserve">Uma entidade deve apresentar as divulgações quantitativas exigidas por esta Norma em formato tabular, a menos que outro formato seja mais apropriado. </w:t>
      </w:r>
      <w:r w:rsidRPr="009364E1">
        <w:rPr>
          <w:rFonts w:asciiTheme="majorHAnsi" w:eastAsia="Arial" w:hAnsiTheme="majorHAnsi" w:cstheme="majorHAnsi"/>
          <w:color w:val="00B0F0"/>
          <w:szCs w:val="24"/>
        </w:rPr>
        <w:t>(Item incluído pela NBC TSP 26 (R1))</w:t>
      </w:r>
    </w:p>
    <w:p w14:paraId="260F432E" w14:textId="77777777" w:rsidR="00802DD0" w:rsidRPr="009364E1" w:rsidRDefault="00802DD0" w:rsidP="00802DD0">
      <w:pPr>
        <w:spacing w:after="0"/>
        <w:jc w:val="both"/>
        <w:rPr>
          <w:rFonts w:asciiTheme="majorHAnsi" w:eastAsia="Arial" w:hAnsiTheme="majorHAnsi" w:cstheme="majorHAnsi"/>
          <w:szCs w:val="24"/>
        </w:rPr>
      </w:pPr>
    </w:p>
    <w:p w14:paraId="3291116E" w14:textId="77777777"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b/>
          <w:szCs w:val="24"/>
        </w:rPr>
        <w:t xml:space="preserve">47. </w:t>
      </w:r>
      <w:r w:rsidRPr="009364E1">
        <w:rPr>
          <w:rFonts w:asciiTheme="majorHAnsi" w:eastAsia="Arial" w:hAnsiTheme="majorHAnsi" w:cstheme="majorHAnsi"/>
          <w:b/>
          <w:szCs w:val="24"/>
        </w:rPr>
        <w:tab/>
        <w:t>A entidade deve divulgar:</w:t>
      </w:r>
    </w:p>
    <w:p w14:paraId="02567B03" w14:textId="77777777" w:rsidR="00802DD0" w:rsidRPr="009364E1" w:rsidRDefault="00802DD0" w:rsidP="00802DD0">
      <w:p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b/>
          <w:szCs w:val="24"/>
        </w:rPr>
        <w:t>(a)</w:t>
      </w:r>
      <w:r w:rsidRPr="009364E1">
        <w:rPr>
          <w:rFonts w:asciiTheme="majorHAnsi" w:eastAsia="Arial" w:hAnsiTheme="majorHAnsi" w:cstheme="majorHAnsi"/>
          <w:b/>
          <w:szCs w:val="24"/>
        </w:rPr>
        <w:tab/>
        <w:t>a existência e o valor contábil de ativos biológicos cuja titularidade legal seja restrita e o valor contábil de ativos biológicos dados como garantia de passivos;</w:t>
      </w:r>
    </w:p>
    <w:p w14:paraId="4AB9D198" w14:textId="77777777" w:rsidR="00802DD0" w:rsidRPr="009364E1" w:rsidRDefault="00802DD0" w:rsidP="00802DD0">
      <w:p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b/>
          <w:szCs w:val="24"/>
        </w:rPr>
        <w:t>(b)</w:t>
      </w:r>
      <w:r w:rsidRPr="009364E1">
        <w:rPr>
          <w:rFonts w:asciiTheme="majorHAnsi" w:eastAsia="Arial" w:hAnsiTheme="majorHAnsi" w:cstheme="majorHAnsi"/>
          <w:b/>
          <w:szCs w:val="24"/>
        </w:rPr>
        <w:tab/>
        <w:t>a natureza e a extensão das restrições da capacidade de a entidade utilizar ou vender ativos biológicos;</w:t>
      </w:r>
    </w:p>
    <w:p w14:paraId="55AA9434" w14:textId="77777777" w:rsidR="00802DD0" w:rsidRPr="009364E1" w:rsidRDefault="00802DD0" w:rsidP="00802DD0">
      <w:p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b/>
          <w:szCs w:val="24"/>
        </w:rPr>
        <w:t>(c)</w:t>
      </w:r>
      <w:r w:rsidRPr="009364E1">
        <w:rPr>
          <w:rFonts w:asciiTheme="majorHAnsi" w:eastAsia="Arial" w:hAnsiTheme="majorHAnsi" w:cstheme="majorHAnsi"/>
          <w:b/>
          <w:szCs w:val="24"/>
        </w:rPr>
        <w:tab/>
        <w:t>o montante de compromissos relacionados com o desenvolvimento ou a aquisição de ativos biológicos; e</w:t>
      </w:r>
    </w:p>
    <w:p w14:paraId="0C047386" w14:textId="77777777" w:rsidR="00802DD0" w:rsidRPr="009364E1" w:rsidRDefault="00802DD0" w:rsidP="00802DD0">
      <w:p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b/>
          <w:szCs w:val="24"/>
        </w:rPr>
        <w:t>(d)</w:t>
      </w:r>
      <w:r w:rsidRPr="009364E1">
        <w:rPr>
          <w:rFonts w:asciiTheme="majorHAnsi" w:eastAsia="Arial" w:hAnsiTheme="majorHAnsi" w:cstheme="majorHAnsi"/>
          <w:b/>
          <w:szCs w:val="24"/>
        </w:rPr>
        <w:tab/>
        <w:t>as estratégias de gestão de riscos financeiros relacionadas com a atividade agrícola.</w:t>
      </w:r>
    </w:p>
    <w:p w14:paraId="21D08CFC" w14:textId="77777777" w:rsidR="00802DD0" w:rsidRPr="009364E1" w:rsidRDefault="00802DD0" w:rsidP="00802DD0">
      <w:pPr>
        <w:spacing w:after="0"/>
        <w:jc w:val="both"/>
        <w:rPr>
          <w:rFonts w:asciiTheme="majorHAnsi" w:eastAsia="Arial" w:hAnsiTheme="majorHAnsi" w:cstheme="majorHAnsi"/>
          <w:szCs w:val="24"/>
        </w:rPr>
      </w:pPr>
    </w:p>
    <w:p w14:paraId="58BD66F4" w14:textId="77777777"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b/>
          <w:szCs w:val="24"/>
        </w:rPr>
        <w:lastRenderedPageBreak/>
        <w:t xml:space="preserve">48. </w:t>
      </w:r>
      <w:r w:rsidRPr="009364E1">
        <w:rPr>
          <w:rFonts w:asciiTheme="majorHAnsi" w:eastAsia="Arial" w:hAnsiTheme="majorHAnsi" w:cstheme="majorHAnsi"/>
          <w:b/>
          <w:szCs w:val="24"/>
        </w:rPr>
        <w:tab/>
        <w:t>A entidade deve apresentar a conciliação das mudanças no valor contábil dos ativos biológicos entre o início e o fim do período corrente. A conciliação inclui:</w:t>
      </w:r>
    </w:p>
    <w:p w14:paraId="75237C73" w14:textId="77777777" w:rsidR="00802DD0" w:rsidRPr="009364E1" w:rsidRDefault="00802DD0" w:rsidP="00802DD0">
      <w:p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b/>
          <w:szCs w:val="24"/>
        </w:rPr>
        <w:t>(a)</w:t>
      </w:r>
      <w:r w:rsidRPr="009364E1">
        <w:rPr>
          <w:rFonts w:asciiTheme="majorHAnsi" w:eastAsia="Arial" w:hAnsiTheme="majorHAnsi" w:cstheme="majorHAnsi"/>
          <w:b/>
          <w:szCs w:val="24"/>
        </w:rPr>
        <w:tab/>
        <w:t>o ganho ou a perda decorrente da mudança no valor justo líquido de</w:t>
      </w:r>
      <w:r w:rsidRPr="009364E1">
        <w:rPr>
          <w:rFonts w:asciiTheme="majorHAnsi" w:eastAsia="Arial" w:hAnsiTheme="majorHAnsi" w:cstheme="majorHAnsi"/>
          <w:b/>
          <w:color w:val="FF0000"/>
          <w:szCs w:val="24"/>
        </w:rPr>
        <w:t xml:space="preserve"> </w:t>
      </w:r>
      <w:r w:rsidRPr="009364E1">
        <w:rPr>
          <w:rFonts w:asciiTheme="majorHAnsi" w:eastAsia="Arial" w:hAnsiTheme="majorHAnsi" w:cstheme="majorHAnsi"/>
          <w:b/>
          <w:szCs w:val="24"/>
        </w:rPr>
        <w:t>despesas de venda, divulgado separadamente para ativos biológicos para reprodução e/ou produção e ativos biológicos consumíveis;</w:t>
      </w:r>
    </w:p>
    <w:p w14:paraId="6D6A3180" w14:textId="77777777" w:rsidR="00802DD0" w:rsidRPr="009364E1" w:rsidRDefault="00802DD0" w:rsidP="00802DD0">
      <w:p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b/>
          <w:szCs w:val="24"/>
        </w:rPr>
        <w:t>(b)</w:t>
      </w:r>
      <w:r w:rsidRPr="009364E1">
        <w:rPr>
          <w:rFonts w:asciiTheme="majorHAnsi" w:eastAsia="Arial" w:hAnsiTheme="majorHAnsi" w:cstheme="majorHAnsi"/>
          <w:b/>
          <w:szCs w:val="24"/>
        </w:rPr>
        <w:tab/>
        <w:t>aumentos devido a compras;</w:t>
      </w:r>
    </w:p>
    <w:p w14:paraId="1DF9E0BB" w14:textId="77777777" w:rsidR="00802DD0" w:rsidRPr="009364E1" w:rsidRDefault="00802DD0" w:rsidP="00802DD0">
      <w:p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b/>
          <w:szCs w:val="24"/>
        </w:rPr>
        <w:t xml:space="preserve">(c) </w:t>
      </w:r>
      <w:r w:rsidRPr="009364E1">
        <w:rPr>
          <w:rFonts w:asciiTheme="majorHAnsi" w:eastAsia="Arial" w:hAnsiTheme="majorHAnsi" w:cstheme="majorHAnsi"/>
          <w:b/>
          <w:szCs w:val="24"/>
        </w:rPr>
        <w:tab/>
        <w:t>aumentos devido a ativos adquiridos por meio de transações sem contraprestação;</w:t>
      </w:r>
    </w:p>
    <w:p w14:paraId="162F28B3" w14:textId="77777777" w:rsidR="00802DD0" w:rsidRPr="009364E1" w:rsidRDefault="00802DD0" w:rsidP="00802DD0">
      <w:p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b/>
          <w:strike/>
          <w:szCs w:val="24"/>
        </w:rPr>
        <w:t xml:space="preserve">(d) </w:t>
      </w:r>
      <w:r w:rsidRPr="009364E1">
        <w:rPr>
          <w:rFonts w:asciiTheme="majorHAnsi" w:eastAsia="Arial" w:hAnsiTheme="majorHAnsi" w:cstheme="majorHAnsi"/>
          <w:b/>
          <w:strike/>
          <w:szCs w:val="24"/>
        </w:rPr>
        <w:tab/>
        <w:t>reduções atribuíveis a vendas e a classificações de ativos biológicos como mantidos para venda (ou incluído em grupo de ativo que é classificado como mantido para venda);</w:t>
      </w:r>
    </w:p>
    <w:p w14:paraId="2A390870" w14:textId="77777777" w:rsidR="00802DD0" w:rsidRPr="009364E1" w:rsidRDefault="00802DD0" w:rsidP="00802DD0">
      <w:pPr>
        <w:ind w:left="993" w:hanging="426"/>
        <w:jc w:val="both"/>
        <w:rPr>
          <w:rFonts w:asciiTheme="majorHAnsi" w:eastAsia="Arial" w:hAnsiTheme="majorHAnsi" w:cstheme="majorHAnsi"/>
          <w:szCs w:val="24"/>
        </w:rPr>
      </w:pPr>
      <w:r w:rsidRPr="009364E1">
        <w:rPr>
          <w:rFonts w:asciiTheme="majorHAnsi" w:eastAsia="Arial" w:hAnsiTheme="majorHAnsi" w:cstheme="majorHAnsi"/>
          <w:b/>
          <w:szCs w:val="24"/>
        </w:rPr>
        <w:t xml:space="preserve">(d) </w:t>
      </w:r>
      <w:r w:rsidRPr="009364E1">
        <w:rPr>
          <w:rFonts w:asciiTheme="majorHAnsi" w:eastAsia="Arial" w:hAnsiTheme="majorHAnsi" w:cstheme="majorHAnsi"/>
          <w:b/>
          <w:szCs w:val="24"/>
        </w:rPr>
        <w:tab/>
        <w:t xml:space="preserve">reduções atribuíveis a vendas e a classificações de ativos biológicos como mantidos para venda (ou incluído em grupo de ativo que é classificado como mantido para venda) de acordo com a NBC TSP 36; </w:t>
      </w:r>
      <w:r w:rsidRPr="009364E1">
        <w:rPr>
          <w:rFonts w:asciiTheme="majorHAnsi" w:eastAsia="Arial" w:hAnsiTheme="majorHAnsi" w:cstheme="majorHAnsi"/>
          <w:color w:val="00B0F0"/>
          <w:szCs w:val="24"/>
        </w:rPr>
        <w:t>(Item alterado pela NBC TSP 26 (R1))</w:t>
      </w:r>
    </w:p>
    <w:p w14:paraId="69056702" w14:textId="77777777" w:rsidR="00802DD0" w:rsidRPr="009364E1" w:rsidRDefault="00802DD0" w:rsidP="00802DD0">
      <w:p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b/>
          <w:szCs w:val="24"/>
        </w:rPr>
        <w:t>(e)</w:t>
      </w:r>
      <w:r w:rsidRPr="009364E1">
        <w:rPr>
          <w:rFonts w:asciiTheme="majorHAnsi" w:eastAsia="Arial" w:hAnsiTheme="majorHAnsi" w:cstheme="majorHAnsi"/>
          <w:b/>
          <w:szCs w:val="24"/>
        </w:rPr>
        <w:tab/>
        <w:t>reduções devidas à distribuição gratuita ou por valor irrisório;</w:t>
      </w:r>
    </w:p>
    <w:p w14:paraId="0F4DAC05" w14:textId="77777777" w:rsidR="00802DD0" w:rsidRPr="009364E1" w:rsidRDefault="00802DD0" w:rsidP="00802DD0">
      <w:p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b/>
          <w:szCs w:val="24"/>
        </w:rPr>
        <w:t>(f)</w:t>
      </w:r>
      <w:r w:rsidRPr="009364E1">
        <w:rPr>
          <w:rFonts w:asciiTheme="majorHAnsi" w:eastAsia="Arial" w:hAnsiTheme="majorHAnsi" w:cstheme="majorHAnsi"/>
          <w:b/>
          <w:szCs w:val="24"/>
        </w:rPr>
        <w:tab/>
        <w:t>reduções devidas à obtenção do produto agrícola;</w:t>
      </w:r>
    </w:p>
    <w:p w14:paraId="31CCEBB2" w14:textId="77777777" w:rsidR="00802DD0" w:rsidRPr="009364E1" w:rsidRDefault="00802DD0" w:rsidP="00802DD0">
      <w:p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b/>
          <w:szCs w:val="24"/>
        </w:rPr>
        <w:t>(g)</w:t>
      </w:r>
      <w:r w:rsidRPr="009364E1">
        <w:rPr>
          <w:rFonts w:asciiTheme="majorHAnsi" w:eastAsia="Arial" w:hAnsiTheme="majorHAnsi" w:cstheme="majorHAnsi"/>
          <w:b/>
          <w:szCs w:val="24"/>
        </w:rPr>
        <w:tab/>
        <w:t>aumento resultante de combinações no setor público;</w:t>
      </w:r>
    </w:p>
    <w:p w14:paraId="1D7AE821" w14:textId="77777777" w:rsidR="00802DD0" w:rsidRPr="009364E1" w:rsidRDefault="00802DD0" w:rsidP="00802DD0">
      <w:p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b/>
          <w:szCs w:val="24"/>
        </w:rPr>
        <w:t>(h)</w:t>
      </w:r>
      <w:r w:rsidRPr="009364E1">
        <w:rPr>
          <w:rFonts w:asciiTheme="majorHAnsi" w:eastAsia="Arial" w:hAnsiTheme="majorHAnsi" w:cstheme="majorHAnsi"/>
          <w:b/>
          <w:szCs w:val="24"/>
        </w:rPr>
        <w:tab/>
        <w:t>diferenças cambiais líquidas decorrentes de conversão das demonstrações contábeis para outra moeda de apresentação e, também, de conversão de operações em moeda estrangeira para a moeda de apresentação das demonstrações da entidade que reporta; e</w:t>
      </w:r>
    </w:p>
    <w:p w14:paraId="0F27F303" w14:textId="77777777" w:rsidR="00802DD0" w:rsidRPr="009364E1" w:rsidRDefault="00802DD0" w:rsidP="00802DD0">
      <w:p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b/>
          <w:szCs w:val="24"/>
        </w:rPr>
        <w:t xml:space="preserve">(i) </w:t>
      </w:r>
      <w:r w:rsidRPr="009364E1">
        <w:rPr>
          <w:rFonts w:asciiTheme="majorHAnsi" w:eastAsia="Arial" w:hAnsiTheme="majorHAnsi" w:cstheme="majorHAnsi"/>
          <w:b/>
          <w:szCs w:val="24"/>
        </w:rPr>
        <w:tab/>
        <w:t>outras mudanças.</w:t>
      </w:r>
    </w:p>
    <w:p w14:paraId="0AA27656" w14:textId="77777777" w:rsidR="00802DD0" w:rsidRPr="009364E1" w:rsidRDefault="00802DD0" w:rsidP="00802DD0">
      <w:pPr>
        <w:spacing w:after="0"/>
        <w:jc w:val="both"/>
        <w:rPr>
          <w:rFonts w:asciiTheme="majorHAnsi" w:eastAsia="Arial" w:hAnsiTheme="majorHAnsi" w:cstheme="majorHAnsi"/>
          <w:szCs w:val="24"/>
        </w:rPr>
      </w:pPr>
    </w:p>
    <w:p w14:paraId="15A27638" w14:textId="77777777"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szCs w:val="24"/>
        </w:rPr>
        <w:t xml:space="preserve">49. </w:t>
      </w:r>
      <w:r w:rsidRPr="009364E1">
        <w:rPr>
          <w:rFonts w:asciiTheme="majorHAnsi" w:eastAsia="Arial" w:hAnsiTheme="majorHAnsi" w:cstheme="majorHAnsi"/>
          <w:szCs w:val="24"/>
        </w:rPr>
        <w:tab/>
        <w:t>O valor justo líquido de despesas de venda do ativo biológico pode ser alterado devido a mudanças físicas e de preços do mercado. A divulgação separada de mudanças físicas e de preços é útil para avaliar o desempenho do período corrente e para permitir projeções futuras, principalmente quando há um ciclo de produção que compreende um período superior a um ano. Em tais casos, a entidade é incentivada a divulgar, por grupo ou de outra forma, o montante das mudanças no valor justo líquido de despesas de venda incluído no resultado do período decorrentes de mudanças físicas ou de preços. Geralmente, essa informação não é tão útil quando o ciclo de produção é inferior a um ano (por exemplo, quando se criam frangos ou se cultivam cereais).</w:t>
      </w:r>
    </w:p>
    <w:p w14:paraId="149E05EF" w14:textId="77777777" w:rsidR="00802DD0" w:rsidRPr="009364E1" w:rsidRDefault="00802DD0" w:rsidP="00802DD0">
      <w:pPr>
        <w:spacing w:after="0"/>
        <w:jc w:val="both"/>
        <w:rPr>
          <w:rFonts w:asciiTheme="majorHAnsi" w:eastAsia="Arial" w:hAnsiTheme="majorHAnsi" w:cstheme="majorHAnsi"/>
          <w:szCs w:val="24"/>
        </w:rPr>
      </w:pPr>
    </w:p>
    <w:p w14:paraId="0D564F29" w14:textId="77777777"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szCs w:val="24"/>
        </w:rPr>
        <w:t xml:space="preserve">50. </w:t>
      </w:r>
      <w:r w:rsidRPr="009364E1">
        <w:rPr>
          <w:rFonts w:asciiTheme="majorHAnsi" w:eastAsia="Arial" w:hAnsiTheme="majorHAnsi" w:cstheme="majorHAnsi"/>
          <w:szCs w:val="24"/>
        </w:rPr>
        <w:tab/>
        <w:t>A transformação biológica resulta em vários tipos de mudanças físicas – crescimento, degeneração, produção e procriação, podendo cada uma delas ser observada e mensurada. Cada uma dessas mudanças físicas tem relação direta com os benefícios econômicos futuros ou potencial de serviços. A mudança no valor justo do ativo biológico devido à obtenção do produto agrícola também é uma mudança física.</w:t>
      </w:r>
    </w:p>
    <w:p w14:paraId="43278740" w14:textId="77777777" w:rsidR="00802DD0" w:rsidRPr="009364E1" w:rsidRDefault="00802DD0" w:rsidP="00802DD0">
      <w:pPr>
        <w:spacing w:after="0"/>
        <w:jc w:val="both"/>
        <w:rPr>
          <w:rFonts w:asciiTheme="majorHAnsi" w:eastAsia="Arial" w:hAnsiTheme="majorHAnsi" w:cstheme="majorHAnsi"/>
          <w:szCs w:val="24"/>
        </w:rPr>
      </w:pPr>
    </w:p>
    <w:p w14:paraId="5E7C744C" w14:textId="77777777"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szCs w:val="24"/>
        </w:rPr>
        <w:t xml:space="preserve">51. </w:t>
      </w:r>
      <w:r w:rsidRPr="009364E1">
        <w:rPr>
          <w:rFonts w:asciiTheme="majorHAnsi" w:eastAsia="Arial" w:hAnsiTheme="majorHAnsi" w:cstheme="majorHAnsi"/>
          <w:szCs w:val="24"/>
        </w:rPr>
        <w:tab/>
        <w:t>A atividade agrícola é, frequentemente, exposta aos riscos climáticos, de doenças e outros riscos naturais. Caso um evento ocorra e dê origem a item material de receita ou despesa, a natureza e o montante daquele item devem ser divulgados de acordo com a NBC TSP 11 – Apresentação das Demonstrações Contábeis. Exemplos de tais eventos incluem surtos de viroses, inundações, seca, geada e praga de insetos.</w:t>
      </w:r>
    </w:p>
    <w:p w14:paraId="67865D7A" w14:textId="77777777" w:rsidR="00802DD0" w:rsidRPr="009364E1" w:rsidRDefault="00802DD0" w:rsidP="00802DD0">
      <w:pPr>
        <w:spacing w:after="0"/>
        <w:jc w:val="both"/>
        <w:rPr>
          <w:rFonts w:asciiTheme="majorHAnsi" w:eastAsia="Arial" w:hAnsiTheme="majorHAnsi" w:cstheme="majorHAnsi"/>
          <w:szCs w:val="24"/>
        </w:rPr>
      </w:pPr>
    </w:p>
    <w:p w14:paraId="28BCF14E" w14:textId="77777777" w:rsidR="00802DD0" w:rsidRPr="009364E1" w:rsidRDefault="00802DD0" w:rsidP="00802DD0">
      <w:pPr>
        <w:spacing w:after="0"/>
        <w:jc w:val="both"/>
        <w:rPr>
          <w:rFonts w:asciiTheme="majorHAnsi" w:eastAsia="Arial" w:hAnsiTheme="majorHAnsi" w:cstheme="majorHAnsi"/>
          <w:szCs w:val="24"/>
        </w:rPr>
      </w:pPr>
      <w:r w:rsidRPr="009364E1">
        <w:rPr>
          <w:rFonts w:asciiTheme="majorHAnsi" w:eastAsia="Arial" w:hAnsiTheme="majorHAnsi" w:cstheme="majorHAnsi"/>
          <w:b/>
          <w:szCs w:val="24"/>
        </w:rPr>
        <w:lastRenderedPageBreak/>
        <w:t>Divulgação adicional de ativo biológico cujo valor justo não possa ser mensurado confiavelmente</w:t>
      </w:r>
    </w:p>
    <w:p w14:paraId="73820AF5" w14:textId="77777777" w:rsidR="00802DD0" w:rsidRPr="009364E1" w:rsidRDefault="00802DD0" w:rsidP="00802DD0">
      <w:pPr>
        <w:spacing w:after="0"/>
        <w:jc w:val="both"/>
        <w:rPr>
          <w:rFonts w:asciiTheme="majorHAnsi" w:eastAsia="Arial" w:hAnsiTheme="majorHAnsi" w:cstheme="majorHAnsi"/>
          <w:szCs w:val="24"/>
        </w:rPr>
      </w:pPr>
    </w:p>
    <w:p w14:paraId="5EEB6019" w14:textId="77777777"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b/>
          <w:szCs w:val="24"/>
        </w:rPr>
        <w:t xml:space="preserve">52. </w:t>
      </w:r>
      <w:r w:rsidRPr="009364E1">
        <w:rPr>
          <w:rFonts w:asciiTheme="majorHAnsi" w:eastAsia="Arial" w:hAnsiTheme="majorHAnsi" w:cstheme="majorHAnsi"/>
          <w:b/>
          <w:szCs w:val="24"/>
        </w:rPr>
        <w:tab/>
        <w:t>Se a entidade mensura ativos biológicos pelo seu custo, menos qualquer depreciação e perda por redução ao valor recuperável acumuladas (ver item 34) no final do período, deve divulgar as seguintes informações a respeito de tais ativos biológicos:</w:t>
      </w:r>
    </w:p>
    <w:p w14:paraId="06D28C1B" w14:textId="77777777" w:rsidR="00802DD0" w:rsidRPr="009364E1" w:rsidRDefault="00802DD0" w:rsidP="00802DD0">
      <w:p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b/>
          <w:szCs w:val="24"/>
        </w:rPr>
        <w:t>(a)</w:t>
      </w:r>
      <w:r w:rsidRPr="009364E1">
        <w:rPr>
          <w:rFonts w:asciiTheme="majorHAnsi" w:eastAsia="Arial" w:hAnsiTheme="majorHAnsi" w:cstheme="majorHAnsi"/>
          <w:b/>
          <w:szCs w:val="24"/>
        </w:rPr>
        <w:tab/>
        <w:t>descrição dos ativos biológicos;</w:t>
      </w:r>
    </w:p>
    <w:p w14:paraId="5655A64C" w14:textId="77777777" w:rsidR="00802DD0" w:rsidRPr="009364E1" w:rsidRDefault="00802DD0" w:rsidP="00802DD0">
      <w:p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b/>
          <w:szCs w:val="24"/>
        </w:rPr>
        <w:t>(b)</w:t>
      </w:r>
      <w:r w:rsidRPr="009364E1">
        <w:rPr>
          <w:rFonts w:asciiTheme="majorHAnsi" w:eastAsia="Arial" w:hAnsiTheme="majorHAnsi" w:cstheme="majorHAnsi"/>
          <w:b/>
          <w:szCs w:val="24"/>
        </w:rPr>
        <w:tab/>
        <w:t>explicação da razão pela qual o valor justo não pode ser mensurado confiavelmente;</w:t>
      </w:r>
    </w:p>
    <w:p w14:paraId="2ED99E2F" w14:textId="77777777" w:rsidR="00802DD0" w:rsidRPr="009364E1" w:rsidRDefault="00802DD0" w:rsidP="00802DD0">
      <w:p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b/>
          <w:szCs w:val="24"/>
        </w:rPr>
        <w:t>(c)</w:t>
      </w:r>
      <w:r w:rsidRPr="009364E1">
        <w:rPr>
          <w:rFonts w:asciiTheme="majorHAnsi" w:eastAsia="Arial" w:hAnsiTheme="majorHAnsi" w:cstheme="majorHAnsi"/>
          <w:b/>
          <w:szCs w:val="24"/>
        </w:rPr>
        <w:tab/>
        <w:t>intervalo de estimativas dentro do qual existe alta probabilidade de se encontrar o valor justo, se possível;</w:t>
      </w:r>
    </w:p>
    <w:p w14:paraId="6D962C1E" w14:textId="77777777" w:rsidR="00802DD0" w:rsidRPr="009364E1" w:rsidRDefault="00802DD0" w:rsidP="00802DD0">
      <w:p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b/>
          <w:szCs w:val="24"/>
        </w:rPr>
        <w:t>(d)</w:t>
      </w:r>
      <w:r w:rsidRPr="009364E1">
        <w:rPr>
          <w:rFonts w:asciiTheme="majorHAnsi" w:eastAsia="Arial" w:hAnsiTheme="majorHAnsi" w:cstheme="majorHAnsi"/>
          <w:b/>
          <w:szCs w:val="24"/>
        </w:rPr>
        <w:tab/>
        <w:t>método de depreciação utilizado;</w:t>
      </w:r>
    </w:p>
    <w:p w14:paraId="352759D5" w14:textId="77777777" w:rsidR="00802DD0" w:rsidRPr="009364E1" w:rsidRDefault="00802DD0" w:rsidP="00802DD0">
      <w:p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b/>
          <w:szCs w:val="24"/>
        </w:rPr>
        <w:t>(e)</w:t>
      </w:r>
      <w:r w:rsidRPr="009364E1">
        <w:rPr>
          <w:rFonts w:asciiTheme="majorHAnsi" w:eastAsia="Arial" w:hAnsiTheme="majorHAnsi" w:cstheme="majorHAnsi"/>
          <w:b/>
          <w:szCs w:val="24"/>
        </w:rPr>
        <w:tab/>
        <w:t>vida útil ou taxa de depreciação utilizada; e</w:t>
      </w:r>
    </w:p>
    <w:p w14:paraId="41AE1F9D" w14:textId="77777777" w:rsidR="00802DD0" w:rsidRPr="009364E1" w:rsidRDefault="00802DD0" w:rsidP="00802DD0">
      <w:p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b/>
          <w:szCs w:val="24"/>
        </w:rPr>
        <w:t>(f)</w:t>
      </w:r>
      <w:r w:rsidRPr="009364E1">
        <w:rPr>
          <w:rFonts w:asciiTheme="majorHAnsi" w:eastAsia="Arial" w:hAnsiTheme="majorHAnsi" w:cstheme="majorHAnsi"/>
          <w:b/>
          <w:szCs w:val="24"/>
        </w:rPr>
        <w:tab/>
        <w:t>valor contábil bruto e depreciação acumulada (além da perda por redução ao valor recuperável acumulada) no início e no final do período.</w:t>
      </w:r>
    </w:p>
    <w:p w14:paraId="4FFF9EB4" w14:textId="77777777" w:rsidR="00802DD0" w:rsidRPr="009364E1" w:rsidRDefault="00802DD0" w:rsidP="00802DD0">
      <w:pPr>
        <w:spacing w:after="0"/>
        <w:jc w:val="both"/>
        <w:rPr>
          <w:rFonts w:asciiTheme="majorHAnsi" w:eastAsia="Arial" w:hAnsiTheme="majorHAnsi" w:cstheme="majorHAnsi"/>
          <w:szCs w:val="24"/>
        </w:rPr>
      </w:pPr>
    </w:p>
    <w:p w14:paraId="1C7842F9" w14:textId="77777777"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b/>
          <w:szCs w:val="24"/>
        </w:rPr>
        <w:t xml:space="preserve">53. </w:t>
      </w:r>
      <w:r w:rsidRPr="009364E1">
        <w:rPr>
          <w:rFonts w:asciiTheme="majorHAnsi" w:eastAsia="Arial" w:hAnsiTheme="majorHAnsi" w:cstheme="majorHAnsi"/>
          <w:b/>
          <w:szCs w:val="24"/>
        </w:rPr>
        <w:tab/>
        <w:t>Se, durante o período corrente, a entidade mensurar os ativos biológicos pelo seu custo menos depreciação e perda por redução ao valor recuperável acumuladas (ver item 34), ela deve divulgar qualquer ganho ou perda reconhecido sobre a alienação de tais ativos biológicos e, pela conciliação exigida pelo item 48, os montantes relacionados com tais ativos biológicos separadamente. Além disso, a conciliação deve conter os seguintes montantes, incluídos no resultado do período relacionados àqueles ativos biológicos:</w:t>
      </w:r>
    </w:p>
    <w:p w14:paraId="4CAE0D4B" w14:textId="77777777" w:rsidR="00802DD0" w:rsidRPr="009364E1" w:rsidRDefault="00802DD0" w:rsidP="00802DD0">
      <w:p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b/>
          <w:szCs w:val="24"/>
        </w:rPr>
        <w:t>(a)</w:t>
      </w:r>
      <w:r w:rsidRPr="009364E1">
        <w:rPr>
          <w:rFonts w:asciiTheme="majorHAnsi" w:eastAsia="Arial" w:hAnsiTheme="majorHAnsi" w:cstheme="majorHAnsi"/>
          <w:b/>
          <w:szCs w:val="24"/>
        </w:rPr>
        <w:tab/>
        <w:t>perdas por redução ao valor recuperável;</w:t>
      </w:r>
    </w:p>
    <w:p w14:paraId="4C40D0FC" w14:textId="77777777" w:rsidR="00802DD0" w:rsidRPr="009364E1" w:rsidRDefault="00802DD0" w:rsidP="00802DD0">
      <w:p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b/>
          <w:szCs w:val="24"/>
        </w:rPr>
        <w:t>(b)</w:t>
      </w:r>
      <w:r w:rsidRPr="009364E1">
        <w:rPr>
          <w:rFonts w:asciiTheme="majorHAnsi" w:eastAsia="Arial" w:hAnsiTheme="majorHAnsi" w:cstheme="majorHAnsi"/>
          <w:b/>
          <w:szCs w:val="24"/>
        </w:rPr>
        <w:tab/>
        <w:t>reversão de perdas por redução ao valor recuperável; e</w:t>
      </w:r>
    </w:p>
    <w:p w14:paraId="6D9E2C1C" w14:textId="77777777" w:rsidR="00802DD0" w:rsidRPr="009364E1" w:rsidRDefault="00802DD0" w:rsidP="00802DD0">
      <w:p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b/>
          <w:szCs w:val="24"/>
        </w:rPr>
        <w:t>(c)</w:t>
      </w:r>
      <w:r w:rsidRPr="009364E1">
        <w:rPr>
          <w:rFonts w:asciiTheme="majorHAnsi" w:eastAsia="Arial" w:hAnsiTheme="majorHAnsi" w:cstheme="majorHAnsi"/>
          <w:b/>
          <w:szCs w:val="24"/>
        </w:rPr>
        <w:tab/>
        <w:t>depreciação.</w:t>
      </w:r>
    </w:p>
    <w:p w14:paraId="680F22D5" w14:textId="77777777" w:rsidR="00802DD0" w:rsidRPr="009364E1" w:rsidRDefault="00802DD0" w:rsidP="00802DD0">
      <w:pPr>
        <w:spacing w:after="0"/>
        <w:jc w:val="both"/>
        <w:rPr>
          <w:rFonts w:asciiTheme="majorHAnsi" w:eastAsia="Arial" w:hAnsiTheme="majorHAnsi" w:cstheme="majorHAnsi"/>
          <w:szCs w:val="24"/>
        </w:rPr>
      </w:pPr>
    </w:p>
    <w:p w14:paraId="27B83E8A" w14:textId="77777777" w:rsidR="00802DD0" w:rsidRPr="009364E1" w:rsidRDefault="00802DD0" w:rsidP="00802DD0">
      <w:pPr>
        <w:spacing w:after="0"/>
        <w:ind w:left="567" w:hanging="567"/>
        <w:jc w:val="both"/>
        <w:rPr>
          <w:rFonts w:asciiTheme="majorHAnsi" w:eastAsia="Arial" w:hAnsiTheme="majorHAnsi" w:cstheme="majorHAnsi"/>
          <w:szCs w:val="24"/>
        </w:rPr>
      </w:pPr>
      <w:r w:rsidRPr="009364E1">
        <w:rPr>
          <w:rFonts w:asciiTheme="majorHAnsi" w:eastAsia="Arial" w:hAnsiTheme="majorHAnsi" w:cstheme="majorHAnsi"/>
          <w:b/>
          <w:szCs w:val="24"/>
        </w:rPr>
        <w:t xml:space="preserve">54. </w:t>
      </w:r>
      <w:r w:rsidRPr="009364E1">
        <w:rPr>
          <w:rFonts w:asciiTheme="majorHAnsi" w:eastAsia="Arial" w:hAnsiTheme="majorHAnsi" w:cstheme="majorHAnsi"/>
          <w:b/>
          <w:szCs w:val="24"/>
        </w:rPr>
        <w:tab/>
        <w:t>Se o valor justo dos ativos biológicos, que foram previamente mensurados pelo seu custo menos depreciação e perda por redução ao valor recuperável acumuladas, se tornar mensurável confiavelmente durante o período atual, a entidade deve divulgar as seguintes informações a respeito desses ativos biológicos:</w:t>
      </w:r>
    </w:p>
    <w:p w14:paraId="624402F5" w14:textId="77777777" w:rsidR="00802DD0" w:rsidRPr="009364E1" w:rsidRDefault="00802DD0" w:rsidP="00802DD0">
      <w:p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b/>
          <w:szCs w:val="24"/>
        </w:rPr>
        <w:t>(a)</w:t>
      </w:r>
      <w:r w:rsidRPr="009364E1">
        <w:rPr>
          <w:rFonts w:asciiTheme="majorHAnsi" w:eastAsia="Arial" w:hAnsiTheme="majorHAnsi" w:cstheme="majorHAnsi"/>
          <w:b/>
          <w:szCs w:val="24"/>
        </w:rPr>
        <w:tab/>
        <w:t>descrição dos ativos biológicos;</w:t>
      </w:r>
    </w:p>
    <w:p w14:paraId="66324E23" w14:textId="77777777" w:rsidR="00802DD0" w:rsidRPr="009364E1" w:rsidRDefault="00802DD0" w:rsidP="00802DD0">
      <w:p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b/>
          <w:szCs w:val="24"/>
        </w:rPr>
        <w:t>(b)</w:t>
      </w:r>
      <w:r w:rsidRPr="009364E1">
        <w:rPr>
          <w:rFonts w:asciiTheme="majorHAnsi" w:eastAsia="Arial" w:hAnsiTheme="majorHAnsi" w:cstheme="majorHAnsi"/>
          <w:b/>
          <w:szCs w:val="24"/>
        </w:rPr>
        <w:tab/>
        <w:t>explicação da razão pela qual o valor justo se tornou mensurável confiavelmente; e</w:t>
      </w:r>
    </w:p>
    <w:p w14:paraId="32EC8C74" w14:textId="77777777" w:rsidR="00802DD0" w:rsidRPr="009364E1" w:rsidRDefault="00802DD0" w:rsidP="00802DD0">
      <w:pPr>
        <w:spacing w:after="0"/>
        <w:ind w:left="993" w:hanging="426"/>
        <w:jc w:val="both"/>
        <w:rPr>
          <w:rFonts w:asciiTheme="majorHAnsi" w:eastAsia="Arial" w:hAnsiTheme="majorHAnsi" w:cstheme="majorHAnsi"/>
          <w:szCs w:val="24"/>
        </w:rPr>
      </w:pPr>
      <w:r w:rsidRPr="009364E1">
        <w:rPr>
          <w:rFonts w:asciiTheme="majorHAnsi" w:eastAsia="Arial" w:hAnsiTheme="majorHAnsi" w:cstheme="majorHAnsi"/>
          <w:b/>
          <w:szCs w:val="24"/>
        </w:rPr>
        <w:t>(c)</w:t>
      </w:r>
      <w:r w:rsidRPr="009364E1">
        <w:rPr>
          <w:rFonts w:asciiTheme="majorHAnsi" w:eastAsia="Arial" w:hAnsiTheme="majorHAnsi" w:cstheme="majorHAnsi"/>
          <w:b/>
          <w:szCs w:val="24"/>
        </w:rPr>
        <w:tab/>
        <w:t>o efeito da mudança.</w:t>
      </w:r>
    </w:p>
    <w:p w14:paraId="37D4FBA8" w14:textId="77777777" w:rsidR="00802DD0" w:rsidRPr="009364E1" w:rsidRDefault="00802DD0" w:rsidP="00802DD0">
      <w:pPr>
        <w:spacing w:after="0"/>
        <w:jc w:val="both"/>
        <w:rPr>
          <w:rFonts w:asciiTheme="majorHAnsi" w:eastAsia="Arial" w:hAnsiTheme="majorHAnsi" w:cstheme="majorHAnsi"/>
          <w:szCs w:val="24"/>
        </w:rPr>
      </w:pPr>
    </w:p>
    <w:p w14:paraId="00C73ABF" w14:textId="77777777" w:rsidR="00802DD0" w:rsidRPr="009364E1" w:rsidRDefault="00802DD0" w:rsidP="00D508CB">
      <w:pPr>
        <w:spacing w:after="0"/>
        <w:jc w:val="both"/>
        <w:rPr>
          <w:rFonts w:asciiTheme="majorHAnsi" w:eastAsia="Arial" w:hAnsiTheme="majorHAnsi" w:cstheme="majorHAnsi"/>
          <w:szCs w:val="24"/>
        </w:rPr>
      </w:pPr>
      <w:r w:rsidRPr="009364E1">
        <w:rPr>
          <w:rFonts w:asciiTheme="majorHAnsi" w:eastAsia="Arial" w:hAnsiTheme="majorHAnsi" w:cstheme="majorHAnsi"/>
          <w:szCs w:val="24"/>
        </w:rPr>
        <w:t xml:space="preserve">55. </w:t>
      </w:r>
      <w:r w:rsidRPr="009364E1">
        <w:rPr>
          <w:rFonts w:asciiTheme="majorHAnsi" w:eastAsia="Arial" w:hAnsiTheme="majorHAnsi" w:cstheme="majorHAnsi"/>
          <w:szCs w:val="24"/>
        </w:rPr>
        <w:tab/>
        <w:t>(Eliminado).</w:t>
      </w:r>
    </w:p>
    <w:p w14:paraId="76255546" w14:textId="77777777" w:rsidR="00802DD0" w:rsidRPr="009364E1" w:rsidRDefault="00802DD0" w:rsidP="00802DD0">
      <w:pPr>
        <w:spacing w:after="0"/>
        <w:ind w:left="567" w:hanging="567"/>
        <w:jc w:val="both"/>
        <w:rPr>
          <w:rFonts w:asciiTheme="majorHAnsi" w:eastAsia="Arial" w:hAnsiTheme="majorHAnsi" w:cstheme="majorHAnsi"/>
          <w:szCs w:val="24"/>
        </w:rPr>
      </w:pPr>
    </w:p>
    <w:p w14:paraId="11455EDC" w14:textId="77777777" w:rsidR="00802DD0" w:rsidRPr="009364E1" w:rsidRDefault="00802DD0" w:rsidP="00D508CB">
      <w:pPr>
        <w:spacing w:after="0"/>
        <w:jc w:val="both"/>
        <w:rPr>
          <w:rFonts w:asciiTheme="majorHAnsi" w:eastAsia="Arial" w:hAnsiTheme="majorHAnsi" w:cstheme="majorHAnsi"/>
          <w:strike/>
          <w:szCs w:val="24"/>
        </w:rPr>
      </w:pPr>
      <w:r w:rsidRPr="009364E1">
        <w:rPr>
          <w:rFonts w:asciiTheme="majorHAnsi" w:eastAsia="Arial" w:hAnsiTheme="majorHAnsi" w:cstheme="majorHAnsi"/>
          <w:strike/>
          <w:szCs w:val="24"/>
        </w:rPr>
        <w:t>56 e 57. (Não convergido)</w:t>
      </w:r>
    </w:p>
    <w:p w14:paraId="2D54E9AD" w14:textId="77777777" w:rsidR="00802DD0" w:rsidRPr="009364E1" w:rsidRDefault="00802DD0" w:rsidP="00802DD0">
      <w:pPr>
        <w:spacing w:after="0"/>
        <w:ind w:left="567" w:hanging="567"/>
        <w:jc w:val="both"/>
        <w:rPr>
          <w:rFonts w:asciiTheme="majorHAnsi" w:eastAsia="Arial" w:hAnsiTheme="majorHAnsi" w:cstheme="majorHAnsi"/>
          <w:szCs w:val="24"/>
        </w:rPr>
      </w:pPr>
    </w:p>
    <w:p w14:paraId="2D955DD4" w14:textId="77777777" w:rsidR="00802DD0" w:rsidRPr="009364E1" w:rsidRDefault="00802DD0" w:rsidP="00D508CB">
      <w:pPr>
        <w:jc w:val="both"/>
        <w:rPr>
          <w:rFonts w:asciiTheme="majorHAnsi" w:eastAsia="Arial" w:hAnsiTheme="majorHAnsi" w:cstheme="majorHAnsi"/>
          <w:szCs w:val="24"/>
        </w:rPr>
      </w:pPr>
      <w:r w:rsidRPr="009364E1">
        <w:rPr>
          <w:rFonts w:asciiTheme="majorHAnsi" w:eastAsia="Arial" w:hAnsiTheme="majorHAnsi" w:cstheme="majorHAnsi"/>
          <w:szCs w:val="24"/>
        </w:rPr>
        <w:t xml:space="preserve">56 a 57. (Não convergido) </w:t>
      </w:r>
      <w:r w:rsidRPr="009364E1">
        <w:rPr>
          <w:rFonts w:asciiTheme="majorHAnsi" w:eastAsia="Arial" w:hAnsiTheme="majorHAnsi" w:cstheme="majorHAnsi"/>
          <w:color w:val="00B0F0"/>
          <w:szCs w:val="24"/>
        </w:rPr>
        <w:t>(Item alterado pela NBC TSP 26 (R1))</w:t>
      </w:r>
    </w:p>
    <w:p w14:paraId="7969661E" w14:textId="77777777" w:rsidR="00802DD0" w:rsidRPr="009364E1" w:rsidRDefault="00802DD0" w:rsidP="00802DD0">
      <w:pPr>
        <w:spacing w:after="0"/>
        <w:jc w:val="both"/>
        <w:rPr>
          <w:rFonts w:asciiTheme="majorHAnsi" w:eastAsia="Arial" w:hAnsiTheme="majorHAnsi" w:cstheme="majorHAnsi"/>
          <w:szCs w:val="24"/>
        </w:rPr>
      </w:pPr>
    </w:p>
    <w:p w14:paraId="5B7F8D40" w14:textId="77777777" w:rsidR="00802DD0" w:rsidRPr="009364E1" w:rsidRDefault="00802DD0" w:rsidP="00802DD0">
      <w:pPr>
        <w:spacing w:after="0"/>
        <w:jc w:val="both"/>
        <w:rPr>
          <w:rFonts w:asciiTheme="majorHAnsi" w:eastAsia="Arial" w:hAnsiTheme="majorHAnsi" w:cstheme="majorHAnsi"/>
          <w:szCs w:val="24"/>
        </w:rPr>
      </w:pPr>
      <w:r w:rsidRPr="009364E1">
        <w:rPr>
          <w:rFonts w:asciiTheme="majorHAnsi" w:eastAsia="Arial" w:hAnsiTheme="majorHAnsi" w:cstheme="majorHAnsi"/>
          <w:b/>
          <w:szCs w:val="24"/>
        </w:rPr>
        <w:t>Vigência</w:t>
      </w:r>
    </w:p>
    <w:p w14:paraId="475AAFEF" w14:textId="77777777" w:rsidR="00802DD0" w:rsidRPr="009364E1" w:rsidRDefault="00802DD0" w:rsidP="00802DD0">
      <w:pPr>
        <w:spacing w:after="0"/>
        <w:jc w:val="both"/>
        <w:rPr>
          <w:rFonts w:asciiTheme="majorHAnsi" w:eastAsia="Arial" w:hAnsiTheme="majorHAnsi" w:cstheme="majorHAnsi"/>
          <w:szCs w:val="24"/>
        </w:rPr>
      </w:pPr>
    </w:p>
    <w:p w14:paraId="7D1C3BF0" w14:textId="1F1B7B17" w:rsidR="00802DD0" w:rsidRPr="009364E1" w:rsidRDefault="00802DD0" w:rsidP="00802DD0">
      <w:pPr>
        <w:widowControl w:val="0"/>
        <w:tabs>
          <w:tab w:val="left" w:pos="284"/>
          <w:tab w:val="left" w:pos="340"/>
        </w:tabs>
        <w:spacing w:after="0"/>
        <w:ind w:left="284"/>
        <w:jc w:val="both"/>
        <w:rPr>
          <w:rFonts w:asciiTheme="majorHAnsi" w:eastAsia="Arial" w:hAnsiTheme="majorHAnsi" w:cstheme="majorHAnsi"/>
          <w:color w:val="000000"/>
          <w:szCs w:val="24"/>
        </w:rPr>
      </w:pPr>
      <w:r w:rsidRPr="009364E1">
        <w:rPr>
          <w:rFonts w:asciiTheme="majorHAnsi" w:eastAsia="Arial" w:hAnsiTheme="majorHAnsi" w:cstheme="majorHAnsi"/>
          <w:b/>
          <w:color w:val="000000"/>
          <w:szCs w:val="24"/>
        </w:rPr>
        <w:t xml:space="preserve">Esta Norma entra em vigor na data de sua publicação, aplicando-se aos exercícios iniciados a partir </w:t>
      </w:r>
      <w:r w:rsidRPr="009364E1">
        <w:rPr>
          <w:rFonts w:asciiTheme="majorHAnsi" w:eastAsia="Arial" w:hAnsiTheme="majorHAnsi" w:cstheme="majorHAnsi"/>
          <w:b/>
          <w:color w:val="000000"/>
          <w:szCs w:val="24"/>
        </w:rPr>
        <w:lastRenderedPageBreak/>
        <w:t xml:space="preserve">de 1º de janeiro de 2027, e revoga a NBC TSP 26, publicada no DOU, Seção 1, </w:t>
      </w:r>
      <w:r w:rsidRPr="00D508CB">
        <w:rPr>
          <w:rFonts w:asciiTheme="majorHAnsi" w:eastAsia="Arial" w:hAnsiTheme="majorHAnsi" w:cstheme="majorHAnsi"/>
          <w:b/>
          <w:color w:val="000000"/>
          <w:szCs w:val="24"/>
        </w:rPr>
        <w:t xml:space="preserve">de </w:t>
      </w:r>
      <w:r w:rsidR="00D508CB">
        <w:rPr>
          <w:rFonts w:asciiTheme="majorHAnsi" w:eastAsia="Arial" w:hAnsiTheme="majorHAnsi" w:cstheme="majorHAnsi"/>
          <w:b/>
          <w:color w:val="000000"/>
          <w:szCs w:val="24"/>
        </w:rPr>
        <w:t>26 de novembro de 2019</w:t>
      </w:r>
      <w:r w:rsidRPr="009364E1">
        <w:rPr>
          <w:rFonts w:asciiTheme="majorHAnsi" w:eastAsia="Arial" w:hAnsiTheme="majorHAnsi" w:cstheme="majorHAnsi"/>
          <w:b/>
          <w:color w:val="000000"/>
          <w:szCs w:val="24"/>
        </w:rPr>
        <w:t>, salvo na existência de algum normativo em âmbito nacional que estabeleça prazos específicos – casos em que esses prevalecem.</w:t>
      </w:r>
    </w:p>
    <w:p w14:paraId="3F345768" w14:textId="77777777" w:rsidR="00802DD0" w:rsidRPr="009364E1" w:rsidRDefault="00802DD0" w:rsidP="00802DD0">
      <w:pPr>
        <w:widowControl w:val="0"/>
        <w:tabs>
          <w:tab w:val="left" w:pos="284"/>
          <w:tab w:val="left" w:pos="340"/>
        </w:tabs>
        <w:spacing w:after="0"/>
        <w:jc w:val="both"/>
        <w:rPr>
          <w:rFonts w:asciiTheme="majorHAnsi" w:eastAsia="Arial" w:hAnsiTheme="majorHAnsi" w:cstheme="majorHAnsi"/>
          <w:color w:val="000000"/>
          <w:szCs w:val="24"/>
        </w:rPr>
      </w:pPr>
    </w:p>
    <w:p w14:paraId="5609F5F0" w14:textId="77777777" w:rsidR="00802DD0" w:rsidRPr="009364E1" w:rsidRDefault="00802DD0" w:rsidP="00802DD0">
      <w:pPr>
        <w:widowControl w:val="0"/>
        <w:tabs>
          <w:tab w:val="left" w:pos="284"/>
          <w:tab w:val="left" w:pos="340"/>
        </w:tabs>
        <w:spacing w:after="0"/>
        <w:jc w:val="both"/>
        <w:rPr>
          <w:rFonts w:asciiTheme="majorHAnsi" w:eastAsia="Arial" w:hAnsiTheme="majorHAnsi" w:cstheme="majorHAnsi"/>
          <w:color w:val="000000"/>
          <w:szCs w:val="24"/>
        </w:rPr>
      </w:pPr>
    </w:p>
    <w:p w14:paraId="189BADED" w14:textId="77777777" w:rsidR="00D508CB" w:rsidRPr="00B92FE9" w:rsidRDefault="00D508CB" w:rsidP="00D508CB">
      <w:pPr>
        <w:spacing w:after="0"/>
        <w:ind w:right="-142"/>
        <w:jc w:val="right"/>
        <w:rPr>
          <w:rFonts w:asciiTheme="majorHAnsi" w:eastAsia="Calibri" w:hAnsiTheme="majorHAnsi" w:cstheme="majorHAnsi"/>
          <w:szCs w:val="24"/>
        </w:rPr>
      </w:pPr>
      <w:r w:rsidRPr="00B92FE9">
        <w:rPr>
          <w:rFonts w:asciiTheme="majorHAnsi" w:eastAsia="Calibri" w:hAnsiTheme="majorHAnsi" w:cstheme="majorHAnsi"/>
          <w:szCs w:val="24"/>
        </w:rPr>
        <w:t xml:space="preserve">Brasília, </w:t>
      </w:r>
      <w:r>
        <w:rPr>
          <w:rFonts w:asciiTheme="majorHAnsi" w:eastAsia="Calibri" w:hAnsiTheme="majorHAnsi" w:cstheme="majorHAnsi"/>
          <w:szCs w:val="24"/>
        </w:rPr>
        <w:t>XX</w:t>
      </w:r>
      <w:r w:rsidRPr="00B92FE9">
        <w:rPr>
          <w:rFonts w:asciiTheme="majorHAnsi" w:eastAsia="Calibri" w:hAnsiTheme="majorHAnsi" w:cstheme="majorHAnsi"/>
          <w:szCs w:val="24"/>
        </w:rPr>
        <w:t xml:space="preserve"> de </w:t>
      </w:r>
      <w:proofErr w:type="spellStart"/>
      <w:r>
        <w:rPr>
          <w:rFonts w:asciiTheme="majorHAnsi" w:eastAsia="Calibri" w:hAnsiTheme="majorHAnsi" w:cstheme="majorHAnsi"/>
          <w:szCs w:val="24"/>
        </w:rPr>
        <w:t>xxxxxx</w:t>
      </w:r>
      <w:proofErr w:type="spellEnd"/>
      <w:r w:rsidRPr="00B92FE9">
        <w:rPr>
          <w:rFonts w:asciiTheme="majorHAnsi" w:eastAsia="Calibri" w:hAnsiTheme="majorHAnsi" w:cstheme="majorHAnsi"/>
          <w:szCs w:val="24"/>
        </w:rPr>
        <w:t xml:space="preserve"> de 2025. </w:t>
      </w:r>
    </w:p>
    <w:p w14:paraId="276C0ACE" w14:textId="77777777" w:rsidR="00D508CB" w:rsidRPr="00B92FE9" w:rsidRDefault="00D508CB" w:rsidP="00D508CB">
      <w:pPr>
        <w:spacing w:after="0"/>
        <w:ind w:right="-142"/>
        <w:jc w:val="center"/>
        <w:rPr>
          <w:rFonts w:asciiTheme="majorHAnsi" w:eastAsia="Calibri" w:hAnsiTheme="majorHAnsi" w:cstheme="majorHAnsi"/>
          <w:szCs w:val="24"/>
        </w:rPr>
      </w:pPr>
    </w:p>
    <w:p w14:paraId="76E75307" w14:textId="77777777" w:rsidR="00D508CB" w:rsidRPr="00B92FE9" w:rsidRDefault="00D508CB" w:rsidP="00D508CB">
      <w:pPr>
        <w:spacing w:after="0"/>
        <w:ind w:right="-142"/>
        <w:jc w:val="center"/>
        <w:rPr>
          <w:rFonts w:asciiTheme="majorHAnsi" w:eastAsia="Calibri" w:hAnsiTheme="majorHAnsi" w:cstheme="majorHAnsi"/>
          <w:szCs w:val="24"/>
        </w:rPr>
      </w:pPr>
    </w:p>
    <w:p w14:paraId="23693DB6" w14:textId="77777777" w:rsidR="00D508CB" w:rsidRPr="00B92FE9" w:rsidRDefault="00D508CB" w:rsidP="00D508CB">
      <w:pPr>
        <w:spacing w:after="0"/>
        <w:ind w:right="-142"/>
        <w:jc w:val="center"/>
        <w:rPr>
          <w:rFonts w:asciiTheme="majorHAnsi" w:eastAsia="Calibri" w:hAnsiTheme="majorHAnsi" w:cstheme="majorHAnsi"/>
          <w:szCs w:val="24"/>
        </w:rPr>
      </w:pPr>
      <w:r w:rsidRPr="00B92FE9">
        <w:rPr>
          <w:rFonts w:asciiTheme="majorHAnsi" w:eastAsia="Calibri" w:hAnsiTheme="majorHAnsi" w:cstheme="majorHAnsi"/>
          <w:szCs w:val="24"/>
        </w:rPr>
        <w:t xml:space="preserve">CONTADOR AÉCIO PRADO DANTAS JÚNIOR </w:t>
      </w:r>
    </w:p>
    <w:p w14:paraId="177146DC" w14:textId="77777777" w:rsidR="00D508CB" w:rsidRPr="00B92FE9" w:rsidRDefault="00D508CB" w:rsidP="00D508CB">
      <w:pPr>
        <w:spacing w:after="0"/>
        <w:ind w:right="-142"/>
        <w:jc w:val="center"/>
        <w:rPr>
          <w:rFonts w:asciiTheme="majorHAnsi" w:eastAsia="Calibri" w:hAnsiTheme="majorHAnsi" w:cstheme="majorHAnsi"/>
          <w:szCs w:val="24"/>
        </w:rPr>
      </w:pPr>
      <w:r w:rsidRPr="00B92FE9">
        <w:rPr>
          <w:rFonts w:asciiTheme="majorHAnsi" w:eastAsia="Calibri" w:hAnsiTheme="majorHAnsi" w:cstheme="majorHAnsi"/>
          <w:szCs w:val="24"/>
        </w:rPr>
        <w:t>Presidente</w:t>
      </w:r>
    </w:p>
    <w:p w14:paraId="7E663E3A" w14:textId="77777777" w:rsidR="00C606B2" w:rsidRDefault="00C606B2" w:rsidP="00C606B2">
      <w:pPr>
        <w:ind w:left="2"/>
        <w:rPr>
          <w:rFonts w:eastAsia="Calibri" w:cs="Calibri"/>
          <w:szCs w:val="24"/>
        </w:rPr>
      </w:pPr>
    </w:p>
    <w:p w14:paraId="659EA69F" w14:textId="77777777" w:rsidR="00D508CB" w:rsidRDefault="00D508CB" w:rsidP="00D508CB">
      <w:pPr>
        <w:spacing w:after="0"/>
        <w:ind w:right="-142"/>
        <w:rPr>
          <w:rFonts w:asciiTheme="majorHAnsi" w:eastAsia="Calibri" w:hAnsiTheme="majorHAnsi" w:cstheme="majorHAnsi"/>
          <w:szCs w:val="24"/>
        </w:rPr>
      </w:pPr>
      <w:r w:rsidRPr="00B92FE9">
        <w:rPr>
          <w:rFonts w:asciiTheme="majorHAnsi" w:eastAsia="Calibri" w:hAnsiTheme="majorHAnsi" w:cstheme="majorHAnsi"/>
          <w:szCs w:val="24"/>
        </w:rPr>
        <w:t xml:space="preserve">Ata CFC nº </w:t>
      </w:r>
      <w:proofErr w:type="spellStart"/>
      <w:r>
        <w:rPr>
          <w:rFonts w:asciiTheme="majorHAnsi" w:eastAsia="Calibri" w:hAnsiTheme="majorHAnsi" w:cstheme="majorHAnsi"/>
          <w:szCs w:val="24"/>
        </w:rPr>
        <w:t>xxxx</w:t>
      </w:r>
      <w:proofErr w:type="spellEnd"/>
    </w:p>
    <w:bookmarkEnd w:id="0"/>
    <w:sectPr w:rsidR="00D508CB" w:rsidSect="00835A61">
      <w:headerReference w:type="even" r:id="rId8"/>
      <w:headerReference w:type="default" r:id="rId9"/>
      <w:footerReference w:type="even" r:id="rId10"/>
      <w:footerReference w:type="default" r:id="rId11"/>
      <w:headerReference w:type="first" r:id="rId12"/>
      <w:footerReference w:type="first" r:id="rId13"/>
      <w:pgSz w:w="11907" w:h="16840" w:code="9"/>
      <w:pgMar w:top="2835" w:right="567" w:bottom="1418"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12E8F" w14:textId="77777777" w:rsidR="00F72CFE" w:rsidRDefault="00F72CFE">
      <w:r>
        <w:separator/>
      </w:r>
    </w:p>
  </w:endnote>
  <w:endnote w:type="continuationSeparator" w:id="0">
    <w:p w14:paraId="207566EA" w14:textId="77777777" w:rsidR="00F72CFE" w:rsidRDefault="00F72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AA0E" w14:textId="77777777" w:rsidR="006269B5" w:rsidRDefault="006269B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86FBFDD" w14:textId="77777777" w:rsidR="006269B5" w:rsidRDefault="006269B5">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AAEAB" w14:textId="7891F165" w:rsidR="005D395C" w:rsidRDefault="00330A89" w:rsidP="0086559C">
    <w:pPr>
      <w:pStyle w:val="Rodap"/>
      <w:spacing w:after="0"/>
      <w:jc w:val="center"/>
      <w:rPr>
        <w:rFonts w:asciiTheme="majorHAnsi" w:hAnsiTheme="majorHAnsi" w:cstheme="majorHAnsi"/>
        <w:color w:val="1D2644"/>
        <w:sz w:val="16"/>
      </w:rPr>
    </w:pPr>
    <w:r>
      <w:rPr>
        <w:noProof/>
      </w:rPr>
      <w:drawing>
        <wp:anchor distT="0" distB="0" distL="114300" distR="114300" simplePos="0" relativeHeight="251657728" behindDoc="1" locked="0" layoutInCell="1" allowOverlap="1" wp14:anchorId="11E6ADF3" wp14:editId="221165E8">
          <wp:simplePos x="0" y="0"/>
          <wp:positionH relativeFrom="column">
            <wp:posOffset>-1408977</wp:posOffset>
          </wp:positionH>
          <wp:positionV relativeFrom="paragraph">
            <wp:posOffset>-636905</wp:posOffset>
          </wp:positionV>
          <wp:extent cx="8249133" cy="1732915"/>
          <wp:effectExtent l="0" t="0" r="0" b="635"/>
          <wp:wrapNone/>
          <wp:docPr id="1003721814" name="Imagem 1003721814" descr="Uma imagem contendo 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221813" name="Imagem 7" descr="Uma imagem contendo Forma"/>
                  <pic:cNvPicPr/>
                </pic:nvPicPr>
                <pic:blipFill>
                  <a:blip r:embed="rId1">
                    <a:extLst>
                      <a:ext uri="{28A0092B-C50C-407E-A947-70E740481C1C}">
                        <a14:useLocalDpi xmlns:a14="http://schemas.microsoft.com/office/drawing/2010/main" val="0"/>
                      </a:ext>
                    </a:extLst>
                  </a:blip>
                  <a:stretch>
                    <a:fillRect/>
                  </a:stretch>
                </pic:blipFill>
                <pic:spPr>
                  <a:xfrm>
                    <a:off x="0" y="0"/>
                    <a:ext cx="8270953" cy="1737499"/>
                  </a:xfrm>
                  <a:prstGeom prst="rect">
                    <a:avLst/>
                  </a:prstGeom>
                </pic:spPr>
              </pic:pic>
            </a:graphicData>
          </a:graphic>
          <wp14:sizeRelH relativeFrom="margin">
            <wp14:pctWidth>0</wp14:pctWidth>
          </wp14:sizeRelH>
          <wp14:sizeRelV relativeFrom="margin">
            <wp14:pctHeight>0</wp14:pctHeight>
          </wp14:sizeRelV>
        </wp:anchor>
      </w:drawing>
    </w:r>
    <w:r w:rsidR="001E5248">
      <w:rPr>
        <w:noProof/>
      </w:rPr>
      <mc:AlternateContent>
        <mc:Choice Requires="wps">
          <w:drawing>
            <wp:anchor distT="0" distB="0" distL="114300" distR="114300" simplePos="0" relativeHeight="251656704" behindDoc="0" locked="0" layoutInCell="1" allowOverlap="1" wp14:anchorId="69E2F5BC" wp14:editId="4A5D5F57">
              <wp:simplePos x="0" y="0"/>
              <wp:positionH relativeFrom="margin">
                <wp:posOffset>0</wp:posOffset>
              </wp:positionH>
              <wp:positionV relativeFrom="paragraph">
                <wp:posOffset>-635</wp:posOffset>
              </wp:positionV>
              <wp:extent cx="6454140" cy="22860"/>
              <wp:effectExtent l="0" t="0" r="22860" b="34290"/>
              <wp:wrapNone/>
              <wp:docPr id="2" name="Conector reto 2"/>
              <wp:cNvGraphicFramePr/>
              <a:graphic xmlns:a="http://schemas.openxmlformats.org/drawingml/2006/main">
                <a:graphicData uri="http://schemas.microsoft.com/office/word/2010/wordprocessingShape">
                  <wps:wsp>
                    <wps:cNvCnPr/>
                    <wps:spPr>
                      <a:xfrm flipV="1">
                        <a:off x="0" y="0"/>
                        <a:ext cx="6454140" cy="22860"/>
                      </a:xfrm>
                      <a:prstGeom prst="line">
                        <a:avLst/>
                      </a:prstGeom>
                      <a:ln>
                        <a:solidFill>
                          <a:schemeClr val="tx2">
                            <a:lumMod val="50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FAEFA1" id="Conector reto 2" o:spid="_x0000_s1026" style="position:absolute;flip:y;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08.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" strokecolor="#0f243e [1615]">
              <w10:wrap anchorx="margin"/>
            </v:line>
          </w:pict>
        </mc:Fallback>
      </mc:AlternateContent>
    </w:r>
  </w:p>
  <w:p w14:paraId="1AC89B22" w14:textId="624B56E8" w:rsidR="005D395C" w:rsidRPr="005A0077" w:rsidRDefault="005D395C" w:rsidP="0086559C">
    <w:pPr>
      <w:pStyle w:val="Rodap"/>
      <w:spacing w:after="0"/>
      <w:jc w:val="center"/>
      <w:rPr>
        <w:rFonts w:asciiTheme="majorHAnsi" w:hAnsiTheme="majorHAnsi" w:cstheme="majorHAnsi"/>
        <w:color w:val="1D2644"/>
        <w:sz w:val="16"/>
      </w:rPr>
    </w:pPr>
    <w:r w:rsidRPr="005A0077">
      <w:rPr>
        <w:rFonts w:asciiTheme="majorHAnsi" w:hAnsiTheme="majorHAnsi" w:cstheme="majorHAnsi"/>
        <w:color w:val="1D2644"/>
        <w:sz w:val="16"/>
      </w:rPr>
      <w:t>SAUS – Quadra 5 – Lote 3 – Bloco J – Edifício CFC</w:t>
    </w:r>
  </w:p>
  <w:p w14:paraId="1CF422D9" w14:textId="0F2B8F82" w:rsidR="005D395C" w:rsidRPr="005A0077" w:rsidRDefault="005D395C" w:rsidP="0086559C">
    <w:pPr>
      <w:pStyle w:val="Rodap"/>
      <w:spacing w:after="0"/>
      <w:jc w:val="center"/>
      <w:rPr>
        <w:rFonts w:asciiTheme="majorHAnsi" w:hAnsiTheme="majorHAnsi" w:cstheme="majorHAnsi"/>
        <w:color w:val="1D2644"/>
        <w:sz w:val="16"/>
      </w:rPr>
    </w:pPr>
    <w:r w:rsidRPr="005A0077">
      <w:rPr>
        <w:rFonts w:asciiTheme="majorHAnsi" w:hAnsiTheme="majorHAnsi" w:cstheme="majorHAnsi"/>
        <w:color w:val="1D2644"/>
        <w:sz w:val="16"/>
      </w:rPr>
      <w:t>Telefone: (61) 3314-9600 – CEP: 70070-920 – Brasília/DF</w:t>
    </w:r>
  </w:p>
  <w:p w14:paraId="5CE99AD9" w14:textId="19F22D89" w:rsidR="005D395C" w:rsidRPr="005A0077" w:rsidRDefault="005D395C" w:rsidP="006C2B51">
    <w:pPr>
      <w:pStyle w:val="Rodap"/>
      <w:spacing w:after="100"/>
      <w:jc w:val="center"/>
      <w:rPr>
        <w:rFonts w:asciiTheme="majorHAnsi" w:hAnsiTheme="majorHAnsi" w:cstheme="majorHAnsi"/>
        <w:color w:val="1D2644"/>
      </w:rPr>
    </w:pPr>
    <w:r w:rsidRPr="005A0077">
      <w:rPr>
        <w:rFonts w:asciiTheme="majorHAnsi" w:hAnsiTheme="majorHAnsi" w:cstheme="majorHAnsi"/>
        <w:color w:val="1D2644"/>
        <w:sz w:val="16"/>
      </w:rPr>
      <w:t>cfc@cfc.org.br – www.cfc.org.br</w:t>
    </w:r>
  </w:p>
  <w:sdt>
    <w:sdtPr>
      <w:id w:val="1386671364"/>
      <w:docPartObj>
        <w:docPartGallery w:val="Page Numbers (Bottom of Page)"/>
        <w:docPartUnique/>
      </w:docPartObj>
    </w:sdtPr>
    <w:sdtEndPr/>
    <w:sdtContent>
      <w:p w14:paraId="102D39ED" w14:textId="0EC4B679" w:rsidR="00857A2D" w:rsidRDefault="00857A2D" w:rsidP="00857A2D">
        <w:pPr>
          <w:pStyle w:val="Rodap"/>
          <w:jc w:val="center"/>
        </w:pPr>
        <w:r>
          <w:fldChar w:fldCharType="begin"/>
        </w:r>
        <w:r>
          <w:instrText>PAGE   \* MERGEFORMAT</w:instrText>
        </w:r>
        <w:r>
          <w:fldChar w:fldCharType="separate"/>
        </w:r>
        <w:r>
          <w:t>2</w:t>
        </w:r>
        <w:r>
          <w:fldChar w:fldCharType="end"/>
        </w:r>
      </w:p>
    </w:sdtContent>
  </w:sdt>
  <w:p w14:paraId="745F9714" w14:textId="03D7F453" w:rsidR="005D395C" w:rsidRPr="005D395C" w:rsidRDefault="005D395C" w:rsidP="0086559C">
    <w:pPr>
      <w:pStyle w:val="Rodap"/>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37CC" w14:textId="778678A1" w:rsidR="00857A2D" w:rsidRDefault="001C625A" w:rsidP="00857A2D">
    <w:pPr>
      <w:pStyle w:val="Rodap"/>
      <w:jc w:val="center"/>
    </w:pPr>
    <w:r>
      <w:rPr>
        <w:noProof/>
      </w:rPr>
      <w:drawing>
        <wp:anchor distT="0" distB="0" distL="114300" distR="114300" simplePos="0" relativeHeight="251659776" behindDoc="1" locked="0" layoutInCell="1" allowOverlap="1" wp14:anchorId="7CCEA641" wp14:editId="06D04195">
          <wp:simplePos x="0" y="0"/>
          <wp:positionH relativeFrom="page">
            <wp:align>left</wp:align>
          </wp:positionH>
          <wp:positionV relativeFrom="page">
            <wp:posOffset>9801225</wp:posOffset>
          </wp:positionV>
          <wp:extent cx="7545600" cy="900000"/>
          <wp:effectExtent l="0" t="0" r="0" b="0"/>
          <wp:wrapNone/>
          <wp:docPr id="204764728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583207"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545600" cy="900000"/>
                  </a:xfrm>
                  <a:prstGeom prst="rect">
                    <a:avLst/>
                  </a:prstGeom>
                </pic:spPr>
              </pic:pic>
            </a:graphicData>
          </a:graphic>
          <wp14:sizeRelH relativeFrom="margin">
            <wp14:pctWidth>0</wp14:pctWidth>
          </wp14:sizeRelH>
          <wp14:sizeRelV relativeFrom="margin">
            <wp14:pctHeight>0</wp14:pctHeight>
          </wp14:sizeRelV>
        </wp:anchor>
      </w:drawing>
    </w:r>
  </w:p>
  <w:p w14:paraId="6E2B514B" w14:textId="77777777" w:rsidR="00857A2D" w:rsidRDefault="00857A2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D86B2" w14:textId="77777777" w:rsidR="00F72CFE" w:rsidRDefault="00F72CFE">
      <w:r>
        <w:separator/>
      </w:r>
    </w:p>
  </w:footnote>
  <w:footnote w:type="continuationSeparator" w:id="0">
    <w:p w14:paraId="22E831E9" w14:textId="77777777" w:rsidR="00F72CFE" w:rsidRDefault="00F72CFE">
      <w:r>
        <w:continuationSeparator/>
      </w:r>
    </w:p>
  </w:footnote>
  <w:footnote w:id="1">
    <w:p w14:paraId="315C6523" w14:textId="77777777" w:rsidR="00802DD0" w:rsidRPr="00D508CB" w:rsidRDefault="00802DD0" w:rsidP="00802DD0">
      <w:pPr>
        <w:pBdr>
          <w:top w:val="nil"/>
          <w:left w:val="nil"/>
          <w:bottom w:val="nil"/>
          <w:right w:val="nil"/>
          <w:between w:val="nil"/>
        </w:pBdr>
        <w:spacing w:after="0"/>
        <w:rPr>
          <w:rFonts w:asciiTheme="majorHAnsi" w:hAnsiTheme="majorHAnsi" w:cstheme="majorHAnsi"/>
          <w:color w:val="000000"/>
          <w:sz w:val="20"/>
        </w:rPr>
      </w:pPr>
      <w:r w:rsidRPr="00D508CB">
        <w:rPr>
          <w:rFonts w:asciiTheme="majorHAnsi" w:hAnsiTheme="majorHAnsi" w:cstheme="majorHAnsi"/>
          <w:vertAlign w:val="superscript"/>
        </w:rPr>
        <w:footnoteRef/>
      </w:r>
      <w:r w:rsidRPr="00D508CB">
        <w:rPr>
          <w:rFonts w:asciiTheme="majorHAnsi" w:hAnsiTheme="majorHAnsi" w:cstheme="majorHAnsi"/>
          <w:color w:val="000000"/>
          <w:sz w:val="20"/>
        </w:rPr>
        <w:t xml:space="preserve"> Uma informação confiável está livre de erros materiais e vieses, e os usuários podem confiar nela para representar fielmente aquilo que pretendem representar ou que se poderia razoavelmente esperar que representasse</w:t>
      </w:r>
    </w:p>
  </w:footnote>
  <w:footnote w:id="2">
    <w:p w14:paraId="40A0AF8E" w14:textId="77777777" w:rsidR="00802DD0" w:rsidRPr="000724FF" w:rsidRDefault="00802DD0" w:rsidP="00802DD0">
      <w:pPr>
        <w:pStyle w:val="Textodenotaderodap"/>
        <w:ind w:hanging="2"/>
        <w:rPr>
          <w:rFonts w:asciiTheme="majorHAnsi" w:hAnsiTheme="majorHAnsi" w:cstheme="majorHAnsi"/>
        </w:rPr>
      </w:pPr>
      <w:r w:rsidRPr="000724FF">
        <w:rPr>
          <w:rStyle w:val="Refdenotaderodap"/>
          <w:rFonts w:asciiTheme="majorHAnsi" w:hAnsiTheme="majorHAnsi" w:cstheme="majorHAnsi"/>
        </w:rPr>
        <w:footnoteRef/>
      </w:r>
      <w:r w:rsidRPr="000724FF">
        <w:rPr>
          <w:rFonts w:asciiTheme="majorHAnsi" w:hAnsiTheme="majorHAnsi" w:cstheme="majorHAnsi"/>
        </w:rPr>
        <w:t xml:space="preserve"> A NBC TSP 38, Mensuração encontra-se em processo de convergência à IPSAS 46, Measurement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E3781" w14:textId="77777777" w:rsidR="00A74DC4" w:rsidRDefault="00A74DC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931365"/>
      <w:docPartObj>
        <w:docPartGallery w:val="Watermarks"/>
        <w:docPartUnique/>
      </w:docPartObj>
    </w:sdtPr>
    <w:sdtEndPr/>
    <w:sdtContent>
      <w:p w14:paraId="1D25B8DD" w14:textId="698FB406" w:rsidR="00A74DC4" w:rsidRDefault="00A74DC4">
        <w:pPr>
          <w:pStyle w:val="Cabealho"/>
        </w:pPr>
        <w:r>
          <w:rPr>
            <w:noProof/>
            <w:color w:val="112143"/>
            <w:sz w:val="16"/>
            <w:szCs w:val="16"/>
          </w:rPr>
          <w:drawing>
            <wp:anchor distT="0" distB="0" distL="114300" distR="114300" simplePos="0" relativeHeight="251654656" behindDoc="1" locked="0" layoutInCell="1" allowOverlap="1" wp14:anchorId="6181075D" wp14:editId="79649B7C">
              <wp:simplePos x="0" y="0"/>
              <wp:positionH relativeFrom="page">
                <wp:align>right</wp:align>
              </wp:positionH>
              <wp:positionV relativeFrom="paragraph">
                <wp:posOffset>15903</wp:posOffset>
              </wp:positionV>
              <wp:extent cx="7889420" cy="1657350"/>
              <wp:effectExtent l="0" t="0" r="0" b="0"/>
              <wp:wrapNone/>
              <wp:docPr id="1538753825" name="Imagem 1538753825" descr="Forma, Retâng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47181" name="Imagem 6" descr="Forma, Retângulo"/>
                      <pic:cNvPicPr/>
                    </pic:nvPicPr>
                    <pic:blipFill>
                      <a:blip r:embed="rId1">
                        <a:extLst>
                          <a:ext uri="{28A0092B-C50C-407E-A947-70E740481C1C}">
                            <a14:useLocalDpi xmlns:a14="http://schemas.microsoft.com/office/drawing/2010/main" val="0"/>
                          </a:ext>
                        </a:extLst>
                      </a:blip>
                      <a:stretch>
                        <a:fillRect/>
                      </a:stretch>
                    </pic:blipFill>
                    <pic:spPr>
                      <a:xfrm>
                        <a:off x="0" y="0"/>
                        <a:ext cx="7889420" cy="1657350"/>
                      </a:xfrm>
                      <a:prstGeom prst="rect">
                        <a:avLst/>
                      </a:prstGeom>
                    </pic:spPr>
                  </pic:pic>
                </a:graphicData>
              </a:graphic>
              <wp14:sizeRelH relativeFrom="margin">
                <wp14:pctWidth>0</wp14:pctWidth>
              </wp14:sizeRelH>
              <wp14:sizeRelV relativeFrom="margin">
                <wp14:pctHeight>0</wp14:pctHeight>
              </wp14:sizeRelV>
            </wp:anchor>
          </w:drawing>
        </w:r>
        <w:r w:rsidR="00CA63FD">
          <w:rPr>
            <w:noProof/>
          </w:rPr>
          <w:pict w14:anchorId="206D53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782845" o:spid="_x0000_s1025" type="#_x0000_t136" style="position:absolute;margin-left:0;margin-top:0;width:468.65pt;height:200.85pt;rotation:315;z-index:-251655680;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sdtContent>
  </w:sdt>
  <w:p w14:paraId="4E7FFD52" w14:textId="1B28068B" w:rsidR="00D177CB" w:rsidRPr="00DA209E" w:rsidRDefault="006C2B51" w:rsidP="008A06AC">
    <w:pPr>
      <w:pStyle w:val="Cabealho"/>
      <w:widowControl w:val="0"/>
      <w:tabs>
        <w:tab w:val="clear" w:pos="4419"/>
        <w:tab w:val="clear" w:pos="8838"/>
        <w:tab w:val="center" w:pos="4677"/>
      </w:tabs>
      <w:spacing w:after="0"/>
      <w:jc w:val="center"/>
      <w:rPr>
        <w:noProof/>
        <w:color w:val="112143"/>
        <w:sz w:val="16"/>
        <w:szCs w:val="16"/>
      </w:rPr>
    </w:pPr>
    <w:r w:rsidRPr="00DA209E">
      <w:rPr>
        <w:noProof/>
        <w:color w:val="112143"/>
        <w:sz w:val="16"/>
        <w:szCs w:val="16"/>
      </w:rPr>
      <w:drawing>
        <wp:anchor distT="0" distB="0" distL="114300" distR="114300" simplePos="0" relativeHeight="251655680" behindDoc="1" locked="0" layoutInCell="1" allowOverlap="1" wp14:anchorId="43D1AFBB" wp14:editId="2C7E2372">
          <wp:simplePos x="0" y="0"/>
          <wp:positionH relativeFrom="margin">
            <wp:posOffset>2554605</wp:posOffset>
          </wp:positionH>
          <wp:positionV relativeFrom="page">
            <wp:posOffset>676275</wp:posOffset>
          </wp:positionV>
          <wp:extent cx="1368000" cy="579600"/>
          <wp:effectExtent l="0" t="0" r="3810" b="0"/>
          <wp:wrapNone/>
          <wp:docPr id="1425690525" name="Gráfico 1425690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368000" cy="579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8944" w14:textId="3C506DE8" w:rsidR="00857A2D" w:rsidRDefault="001C625A">
    <w:pPr>
      <w:pStyle w:val="Cabealho"/>
    </w:pPr>
    <w:r>
      <w:rPr>
        <w:noProof/>
      </w:rPr>
      <w:drawing>
        <wp:anchor distT="0" distB="0" distL="114300" distR="114300" simplePos="0" relativeHeight="251658752" behindDoc="1" locked="0" layoutInCell="1" allowOverlap="1" wp14:anchorId="229E52AB" wp14:editId="1F82A4DA">
          <wp:simplePos x="0" y="0"/>
          <wp:positionH relativeFrom="page">
            <wp:align>right</wp:align>
          </wp:positionH>
          <wp:positionV relativeFrom="paragraph">
            <wp:posOffset>0</wp:posOffset>
          </wp:positionV>
          <wp:extent cx="7559675" cy="1438910"/>
          <wp:effectExtent l="0" t="0" r="3175" b="0"/>
          <wp:wrapNone/>
          <wp:docPr id="81090654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4389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05513"/>
    <w:multiLevelType w:val="hybridMultilevel"/>
    <w:tmpl w:val="281C15F8"/>
    <w:lvl w:ilvl="0" w:tplc="0CC2CF4E">
      <w:start w:val="1"/>
      <w:numFmt w:val="lowerLetter"/>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 w15:restartNumberingAfterBreak="0">
    <w:nsid w:val="0DA92DC7"/>
    <w:multiLevelType w:val="multilevel"/>
    <w:tmpl w:val="D7F6B158"/>
    <w:lvl w:ilvl="0">
      <w:start w:val="1"/>
      <w:numFmt w:val="lowerLetter"/>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2" w15:restartNumberingAfterBreak="0">
    <w:nsid w:val="17DE5931"/>
    <w:multiLevelType w:val="multilevel"/>
    <w:tmpl w:val="CA2ED72C"/>
    <w:lvl w:ilvl="0">
      <w:start w:val="1"/>
      <w:numFmt w:val="lowerLetter"/>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3" w15:restartNumberingAfterBreak="0">
    <w:nsid w:val="1FD321A3"/>
    <w:multiLevelType w:val="multilevel"/>
    <w:tmpl w:val="5368313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BE05BB6"/>
    <w:multiLevelType w:val="hybridMultilevel"/>
    <w:tmpl w:val="53706AD4"/>
    <w:lvl w:ilvl="0" w:tplc="D22A0AF6">
      <w:start w:val="1"/>
      <w:numFmt w:val="lowerLetter"/>
      <w:pStyle w:val="Estilo4"/>
      <w:lvlText w:val="(%1)"/>
      <w:lvlJc w:val="left"/>
      <w:pPr>
        <w:ind w:left="108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181A3F"/>
    <w:multiLevelType w:val="multilevel"/>
    <w:tmpl w:val="464C5B14"/>
    <w:lvl w:ilvl="0">
      <w:numFmt w:val="bullet"/>
      <w:lvlText w:val="●"/>
      <w:lvlJc w:val="left"/>
      <w:pPr>
        <w:ind w:left="927" w:hanging="360"/>
      </w:pPr>
      <w:rPr>
        <w:rFonts w:ascii="Noto Sans Symbols" w:eastAsia="Noto Sans Symbols" w:hAnsi="Noto Sans Symbols" w:cs="Noto Sans Symbols"/>
        <w:vertAlign w:val="baseline"/>
      </w:rPr>
    </w:lvl>
    <w:lvl w:ilvl="1">
      <w:start w:val="1"/>
      <w:numFmt w:val="bullet"/>
      <w:lvlText w:val="o"/>
      <w:lvlJc w:val="left"/>
      <w:pPr>
        <w:ind w:left="1647" w:hanging="360"/>
      </w:pPr>
      <w:rPr>
        <w:rFonts w:ascii="Courier New" w:eastAsia="Courier New" w:hAnsi="Courier New" w:cs="Courier New"/>
        <w:vertAlign w:val="baseline"/>
      </w:rPr>
    </w:lvl>
    <w:lvl w:ilvl="2">
      <w:start w:val="1"/>
      <w:numFmt w:val="bullet"/>
      <w:lvlText w:val="▪"/>
      <w:lvlJc w:val="left"/>
      <w:pPr>
        <w:ind w:left="2367" w:hanging="360"/>
      </w:pPr>
      <w:rPr>
        <w:rFonts w:ascii="Noto Sans Symbols" w:eastAsia="Noto Sans Symbols" w:hAnsi="Noto Sans Symbols" w:cs="Noto Sans Symbols"/>
        <w:vertAlign w:val="baseline"/>
      </w:rPr>
    </w:lvl>
    <w:lvl w:ilvl="3">
      <w:start w:val="1"/>
      <w:numFmt w:val="bullet"/>
      <w:lvlText w:val="●"/>
      <w:lvlJc w:val="left"/>
      <w:pPr>
        <w:ind w:left="3087" w:hanging="360"/>
      </w:pPr>
      <w:rPr>
        <w:rFonts w:ascii="Noto Sans Symbols" w:eastAsia="Noto Sans Symbols" w:hAnsi="Noto Sans Symbols" w:cs="Noto Sans Symbols"/>
        <w:vertAlign w:val="baseline"/>
      </w:rPr>
    </w:lvl>
    <w:lvl w:ilvl="4">
      <w:start w:val="1"/>
      <w:numFmt w:val="bullet"/>
      <w:lvlText w:val="o"/>
      <w:lvlJc w:val="left"/>
      <w:pPr>
        <w:ind w:left="3807" w:hanging="360"/>
      </w:pPr>
      <w:rPr>
        <w:rFonts w:ascii="Courier New" w:eastAsia="Courier New" w:hAnsi="Courier New" w:cs="Courier New"/>
        <w:vertAlign w:val="baseline"/>
      </w:rPr>
    </w:lvl>
    <w:lvl w:ilvl="5">
      <w:start w:val="1"/>
      <w:numFmt w:val="bullet"/>
      <w:lvlText w:val="▪"/>
      <w:lvlJc w:val="left"/>
      <w:pPr>
        <w:ind w:left="4527" w:hanging="360"/>
      </w:pPr>
      <w:rPr>
        <w:rFonts w:ascii="Noto Sans Symbols" w:eastAsia="Noto Sans Symbols" w:hAnsi="Noto Sans Symbols" w:cs="Noto Sans Symbols"/>
        <w:vertAlign w:val="baseline"/>
      </w:rPr>
    </w:lvl>
    <w:lvl w:ilvl="6">
      <w:start w:val="1"/>
      <w:numFmt w:val="bullet"/>
      <w:lvlText w:val="●"/>
      <w:lvlJc w:val="left"/>
      <w:pPr>
        <w:ind w:left="5247" w:hanging="360"/>
      </w:pPr>
      <w:rPr>
        <w:rFonts w:ascii="Noto Sans Symbols" w:eastAsia="Noto Sans Symbols" w:hAnsi="Noto Sans Symbols" w:cs="Noto Sans Symbols"/>
        <w:vertAlign w:val="baseline"/>
      </w:rPr>
    </w:lvl>
    <w:lvl w:ilvl="7">
      <w:start w:val="1"/>
      <w:numFmt w:val="bullet"/>
      <w:lvlText w:val="o"/>
      <w:lvlJc w:val="left"/>
      <w:pPr>
        <w:ind w:left="5967" w:hanging="360"/>
      </w:pPr>
      <w:rPr>
        <w:rFonts w:ascii="Courier New" w:eastAsia="Courier New" w:hAnsi="Courier New" w:cs="Courier New"/>
        <w:vertAlign w:val="baseline"/>
      </w:rPr>
    </w:lvl>
    <w:lvl w:ilvl="8">
      <w:start w:val="1"/>
      <w:numFmt w:val="bullet"/>
      <w:lvlText w:val="▪"/>
      <w:lvlJc w:val="left"/>
      <w:pPr>
        <w:ind w:left="6687" w:hanging="360"/>
      </w:pPr>
      <w:rPr>
        <w:rFonts w:ascii="Noto Sans Symbols" w:eastAsia="Noto Sans Symbols" w:hAnsi="Noto Sans Symbols" w:cs="Noto Sans Symbols"/>
        <w:vertAlign w:val="baseline"/>
      </w:rPr>
    </w:lvl>
  </w:abstractNum>
  <w:abstractNum w:abstractNumId="6" w15:restartNumberingAfterBreak="0">
    <w:nsid w:val="35E00FA4"/>
    <w:multiLevelType w:val="multilevel"/>
    <w:tmpl w:val="92C6488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3C787500"/>
    <w:multiLevelType w:val="multilevel"/>
    <w:tmpl w:val="A15CF2E4"/>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3C984B4E"/>
    <w:multiLevelType w:val="multilevel"/>
    <w:tmpl w:val="6D3610E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42DE7185"/>
    <w:multiLevelType w:val="hybridMultilevel"/>
    <w:tmpl w:val="6AD2534A"/>
    <w:lvl w:ilvl="0" w:tplc="A1E2FC46">
      <w:start w:val="1"/>
      <w:numFmt w:val="decimal"/>
      <w:pStyle w:val="Estilo2"/>
      <w:lvlText w:val="%1."/>
      <w:lvlJc w:val="left"/>
      <w:pPr>
        <w:ind w:left="360" w:hanging="360"/>
      </w:pPr>
      <w:rPr>
        <w:rFonts w:hint="default"/>
        <w:b/>
        <w:bCs/>
      </w:rPr>
    </w:lvl>
    <w:lvl w:ilvl="1" w:tplc="C7605E04">
      <w:start w:val="1"/>
      <w:numFmt w:val="lowerLetter"/>
      <w:pStyle w:val="Estilo5"/>
      <w:lvlText w:val="(%2)"/>
      <w:lvlJc w:val="left"/>
      <w:pPr>
        <w:ind w:left="1080" w:hanging="360"/>
      </w:pPr>
      <w:rPr>
        <w:rFonts w:hint="default"/>
        <w:b w:val="0"/>
        <w:bCs w:val="0"/>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15:restartNumberingAfterBreak="0">
    <w:nsid w:val="58BF5ED2"/>
    <w:multiLevelType w:val="hybridMultilevel"/>
    <w:tmpl w:val="ECBC869A"/>
    <w:lvl w:ilvl="0" w:tplc="0CC2CF4E">
      <w:start w:val="1"/>
      <w:numFmt w:val="lowerLetter"/>
      <w:lvlText w:val="(%1)"/>
      <w:lvlJc w:val="left"/>
      <w:pPr>
        <w:ind w:left="1287" w:hanging="360"/>
      </w:pPr>
      <w:rPr>
        <w:rFonts w:hint="default"/>
      </w:rPr>
    </w:lvl>
    <w:lvl w:ilvl="1" w:tplc="04160019">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1" w15:restartNumberingAfterBreak="0">
    <w:nsid w:val="5B94141E"/>
    <w:multiLevelType w:val="hybridMultilevel"/>
    <w:tmpl w:val="0290A348"/>
    <w:lvl w:ilvl="0" w:tplc="1DD004F2">
      <w:start w:val="3"/>
      <w:numFmt w:val="bullet"/>
      <w:lvlText w:val="•"/>
      <w:lvlJc w:val="left"/>
      <w:pPr>
        <w:ind w:left="362" w:hanging="360"/>
      </w:pPr>
      <w:rPr>
        <w:rFonts w:ascii="Calibri" w:eastAsia="Calibri" w:hAnsi="Calibri" w:cs="Calibri" w:hint="default"/>
      </w:rPr>
    </w:lvl>
    <w:lvl w:ilvl="1" w:tplc="04160003" w:tentative="1">
      <w:start w:val="1"/>
      <w:numFmt w:val="bullet"/>
      <w:lvlText w:val="o"/>
      <w:lvlJc w:val="left"/>
      <w:pPr>
        <w:ind w:left="1082" w:hanging="360"/>
      </w:pPr>
      <w:rPr>
        <w:rFonts w:ascii="Courier New" w:hAnsi="Courier New" w:cs="Courier New" w:hint="default"/>
      </w:rPr>
    </w:lvl>
    <w:lvl w:ilvl="2" w:tplc="04160005" w:tentative="1">
      <w:start w:val="1"/>
      <w:numFmt w:val="bullet"/>
      <w:lvlText w:val=""/>
      <w:lvlJc w:val="left"/>
      <w:pPr>
        <w:ind w:left="1802" w:hanging="360"/>
      </w:pPr>
      <w:rPr>
        <w:rFonts w:ascii="Wingdings" w:hAnsi="Wingdings" w:hint="default"/>
      </w:rPr>
    </w:lvl>
    <w:lvl w:ilvl="3" w:tplc="04160001" w:tentative="1">
      <w:start w:val="1"/>
      <w:numFmt w:val="bullet"/>
      <w:lvlText w:val=""/>
      <w:lvlJc w:val="left"/>
      <w:pPr>
        <w:ind w:left="2522" w:hanging="360"/>
      </w:pPr>
      <w:rPr>
        <w:rFonts w:ascii="Symbol" w:hAnsi="Symbol" w:hint="default"/>
      </w:rPr>
    </w:lvl>
    <w:lvl w:ilvl="4" w:tplc="04160003" w:tentative="1">
      <w:start w:val="1"/>
      <w:numFmt w:val="bullet"/>
      <w:lvlText w:val="o"/>
      <w:lvlJc w:val="left"/>
      <w:pPr>
        <w:ind w:left="3242" w:hanging="360"/>
      </w:pPr>
      <w:rPr>
        <w:rFonts w:ascii="Courier New" w:hAnsi="Courier New" w:cs="Courier New" w:hint="default"/>
      </w:rPr>
    </w:lvl>
    <w:lvl w:ilvl="5" w:tplc="04160005" w:tentative="1">
      <w:start w:val="1"/>
      <w:numFmt w:val="bullet"/>
      <w:lvlText w:val=""/>
      <w:lvlJc w:val="left"/>
      <w:pPr>
        <w:ind w:left="3962" w:hanging="360"/>
      </w:pPr>
      <w:rPr>
        <w:rFonts w:ascii="Wingdings" w:hAnsi="Wingdings" w:hint="default"/>
      </w:rPr>
    </w:lvl>
    <w:lvl w:ilvl="6" w:tplc="04160001" w:tentative="1">
      <w:start w:val="1"/>
      <w:numFmt w:val="bullet"/>
      <w:lvlText w:val=""/>
      <w:lvlJc w:val="left"/>
      <w:pPr>
        <w:ind w:left="4682" w:hanging="360"/>
      </w:pPr>
      <w:rPr>
        <w:rFonts w:ascii="Symbol" w:hAnsi="Symbol" w:hint="default"/>
      </w:rPr>
    </w:lvl>
    <w:lvl w:ilvl="7" w:tplc="04160003" w:tentative="1">
      <w:start w:val="1"/>
      <w:numFmt w:val="bullet"/>
      <w:lvlText w:val="o"/>
      <w:lvlJc w:val="left"/>
      <w:pPr>
        <w:ind w:left="5402" w:hanging="360"/>
      </w:pPr>
      <w:rPr>
        <w:rFonts w:ascii="Courier New" w:hAnsi="Courier New" w:cs="Courier New" w:hint="default"/>
      </w:rPr>
    </w:lvl>
    <w:lvl w:ilvl="8" w:tplc="04160005" w:tentative="1">
      <w:start w:val="1"/>
      <w:numFmt w:val="bullet"/>
      <w:lvlText w:val=""/>
      <w:lvlJc w:val="left"/>
      <w:pPr>
        <w:ind w:left="6122" w:hanging="360"/>
      </w:pPr>
      <w:rPr>
        <w:rFonts w:ascii="Wingdings" w:hAnsi="Wingdings" w:hint="default"/>
      </w:rPr>
    </w:lvl>
  </w:abstractNum>
  <w:abstractNum w:abstractNumId="12" w15:restartNumberingAfterBreak="0">
    <w:nsid w:val="648631AE"/>
    <w:multiLevelType w:val="hybridMultilevel"/>
    <w:tmpl w:val="ABE4CAEE"/>
    <w:lvl w:ilvl="0" w:tplc="96E8EE2A">
      <w:start w:val="1"/>
      <w:numFmt w:val="lowerLetter"/>
      <w:pStyle w:val="Estilo6"/>
      <w:lvlText w:val="(%1)"/>
      <w:lvlJc w:val="left"/>
      <w:pPr>
        <w:ind w:left="927" w:hanging="360"/>
      </w:pPr>
      <w:rPr>
        <w:rFonts w:ascii="Calibri" w:hAnsi="Calibri" w:hint="default"/>
        <w:b w:val="0"/>
        <w:i w:val="0"/>
        <w:color w:val="auto"/>
        <w:sz w:val="24"/>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65C87A66"/>
    <w:multiLevelType w:val="hybridMultilevel"/>
    <w:tmpl w:val="DFFC75B0"/>
    <w:lvl w:ilvl="0" w:tplc="543279F4">
      <w:start w:val="1"/>
      <w:numFmt w:val="lowerLetter"/>
      <w:lvlText w:val="(%1)"/>
      <w:lvlJc w:val="left"/>
      <w:pPr>
        <w:ind w:left="108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D08083F"/>
    <w:multiLevelType w:val="multilevel"/>
    <w:tmpl w:val="12824C5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75C97336"/>
    <w:multiLevelType w:val="hybridMultilevel"/>
    <w:tmpl w:val="79C27DBA"/>
    <w:lvl w:ilvl="0" w:tplc="05E8ED8C">
      <w:start w:val="9"/>
      <w:numFmt w:val="decimal"/>
      <w:lvlText w:val="%1."/>
      <w:lvlJc w:val="left"/>
      <w:pPr>
        <w:ind w:left="360" w:hanging="360"/>
      </w:pPr>
      <w:rPr>
        <w:rFonts w:hint="default"/>
        <w:b/>
        <w:bCs/>
      </w:rPr>
    </w:lvl>
    <w:lvl w:ilvl="1" w:tplc="2F309E3E">
      <w:start w:val="1"/>
      <w:numFmt w:val="lowerLetter"/>
      <w:lvlText w:val="(%2)"/>
      <w:lvlJc w:val="left"/>
      <w:pPr>
        <w:ind w:left="1590" w:hanging="51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59479338">
    <w:abstractNumId w:val="9"/>
  </w:num>
  <w:num w:numId="2" w16cid:durableId="1615669293">
    <w:abstractNumId w:val="15"/>
  </w:num>
  <w:num w:numId="3" w16cid:durableId="975599203">
    <w:abstractNumId w:val="11"/>
  </w:num>
  <w:num w:numId="4" w16cid:durableId="1440419105">
    <w:abstractNumId w:val="13"/>
  </w:num>
  <w:num w:numId="5" w16cid:durableId="765151288">
    <w:abstractNumId w:val="4"/>
  </w:num>
  <w:num w:numId="6" w16cid:durableId="1683433936">
    <w:abstractNumId w:val="10"/>
  </w:num>
  <w:num w:numId="7" w16cid:durableId="474103303">
    <w:abstractNumId w:val="12"/>
  </w:num>
  <w:num w:numId="8" w16cid:durableId="58938800">
    <w:abstractNumId w:val="0"/>
  </w:num>
  <w:num w:numId="9" w16cid:durableId="14357293">
    <w:abstractNumId w:val="12"/>
    <w:lvlOverride w:ilvl="0">
      <w:startOverride w:val="1"/>
    </w:lvlOverride>
  </w:num>
  <w:num w:numId="10" w16cid:durableId="665866402">
    <w:abstractNumId w:val="7"/>
  </w:num>
  <w:num w:numId="11" w16cid:durableId="91820316">
    <w:abstractNumId w:val="5"/>
  </w:num>
  <w:num w:numId="12" w16cid:durableId="752167069">
    <w:abstractNumId w:val="2"/>
  </w:num>
  <w:num w:numId="13" w16cid:durableId="1895388187">
    <w:abstractNumId w:val="8"/>
  </w:num>
  <w:num w:numId="14" w16cid:durableId="1415780426">
    <w:abstractNumId w:val="14"/>
  </w:num>
  <w:num w:numId="15" w16cid:durableId="2142839823">
    <w:abstractNumId w:val="3"/>
  </w:num>
  <w:num w:numId="16" w16cid:durableId="198126192">
    <w:abstractNumId w:val="6"/>
  </w:num>
  <w:num w:numId="17" w16cid:durableId="41976200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90"/>
    <w:rsid w:val="0000444B"/>
    <w:rsid w:val="00004791"/>
    <w:rsid w:val="00015D42"/>
    <w:rsid w:val="00017FF5"/>
    <w:rsid w:val="00021899"/>
    <w:rsid w:val="000247CD"/>
    <w:rsid w:val="00031E40"/>
    <w:rsid w:val="0003472B"/>
    <w:rsid w:val="00035BF8"/>
    <w:rsid w:val="000403A9"/>
    <w:rsid w:val="00041946"/>
    <w:rsid w:val="00066B1E"/>
    <w:rsid w:val="000724FF"/>
    <w:rsid w:val="00073C49"/>
    <w:rsid w:val="00090FA9"/>
    <w:rsid w:val="000B5137"/>
    <w:rsid w:val="000B757E"/>
    <w:rsid w:val="000C6E1C"/>
    <w:rsid w:val="000C7369"/>
    <w:rsid w:val="000D16B8"/>
    <w:rsid w:val="000D3F7C"/>
    <w:rsid w:val="000D50F9"/>
    <w:rsid w:val="000E03D1"/>
    <w:rsid w:val="000E5676"/>
    <w:rsid w:val="00113971"/>
    <w:rsid w:val="0011666A"/>
    <w:rsid w:val="001208E0"/>
    <w:rsid w:val="001262C0"/>
    <w:rsid w:val="00126599"/>
    <w:rsid w:val="001453D3"/>
    <w:rsid w:val="00154763"/>
    <w:rsid w:val="00166BB5"/>
    <w:rsid w:val="00172900"/>
    <w:rsid w:val="0019070E"/>
    <w:rsid w:val="001A0221"/>
    <w:rsid w:val="001B592B"/>
    <w:rsid w:val="001C0AA6"/>
    <w:rsid w:val="001C13FA"/>
    <w:rsid w:val="001C35DB"/>
    <w:rsid w:val="001C625A"/>
    <w:rsid w:val="001C6C98"/>
    <w:rsid w:val="001E5248"/>
    <w:rsid w:val="002007B6"/>
    <w:rsid w:val="00203C9E"/>
    <w:rsid w:val="00205A86"/>
    <w:rsid w:val="0021173D"/>
    <w:rsid w:val="00212C05"/>
    <w:rsid w:val="0021327A"/>
    <w:rsid w:val="00216F06"/>
    <w:rsid w:val="00217603"/>
    <w:rsid w:val="002528D8"/>
    <w:rsid w:val="00254AE9"/>
    <w:rsid w:val="00260316"/>
    <w:rsid w:val="00263A41"/>
    <w:rsid w:val="00275C7E"/>
    <w:rsid w:val="002774CA"/>
    <w:rsid w:val="002827B6"/>
    <w:rsid w:val="002A1E8E"/>
    <w:rsid w:val="002B06A8"/>
    <w:rsid w:val="002B078E"/>
    <w:rsid w:val="002B737B"/>
    <w:rsid w:val="002C1B82"/>
    <w:rsid w:val="002C4394"/>
    <w:rsid w:val="002C5705"/>
    <w:rsid w:val="002C58B2"/>
    <w:rsid w:val="002C7233"/>
    <w:rsid w:val="002E5893"/>
    <w:rsid w:val="002F11D1"/>
    <w:rsid w:val="002F7D79"/>
    <w:rsid w:val="00300901"/>
    <w:rsid w:val="00305F21"/>
    <w:rsid w:val="00307218"/>
    <w:rsid w:val="00311A11"/>
    <w:rsid w:val="003245AA"/>
    <w:rsid w:val="00324878"/>
    <w:rsid w:val="00327512"/>
    <w:rsid w:val="00330A89"/>
    <w:rsid w:val="00333DB6"/>
    <w:rsid w:val="00344C4E"/>
    <w:rsid w:val="0036169B"/>
    <w:rsid w:val="003640E6"/>
    <w:rsid w:val="00364DBC"/>
    <w:rsid w:val="00365CA3"/>
    <w:rsid w:val="0036766C"/>
    <w:rsid w:val="00386377"/>
    <w:rsid w:val="00395742"/>
    <w:rsid w:val="003971F2"/>
    <w:rsid w:val="003A06CE"/>
    <w:rsid w:val="003A4C75"/>
    <w:rsid w:val="003A64A0"/>
    <w:rsid w:val="003A6E65"/>
    <w:rsid w:val="003A7029"/>
    <w:rsid w:val="003B497F"/>
    <w:rsid w:val="003B61ED"/>
    <w:rsid w:val="003C487B"/>
    <w:rsid w:val="003D3015"/>
    <w:rsid w:val="003D40CD"/>
    <w:rsid w:val="003D49B2"/>
    <w:rsid w:val="003E12AC"/>
    <w:rsid w:val="003E6310"/>
    <w:rsid w:val="00400C63"/>
    <w:rsid w:val="0041401F"/>
    <w:rsid w:val="00414CD4"/>
    <w:rsid w:val="00420404"/>
    <w:rsid w:val="004214B8"/>
    <w:rsid w:val="004226B1"/>
    <w:rsid w:val="00427F70"/>
    <w:rsid w:val="0043284E"/>
    <w:rsid w:val="004404BA"/>
    <w:rsid w:val="004408E4"/>
    <w:rsid w:val="00445FEA"/>
    <w:rsid w:val="004465F2"/>
    <w:rsid w:val="00456DD0"/>
    <w:rsid w:val="00464E6A"/>
    <w:rsid w:val="00472F42"/>
    <w:rsid w:val="0049439C"/>
    <w:rsid w:val="004A0998"/>
    <w:rsid w:val="004C249B"/>
    <w:rsid w:val="004C3DFB"/>
    <w:rsid w:val="004C4638"/>
    <w:rsid w:val="004D10F0"/>
    <w:rsid w:val="004D3978"/>
    <w:rsid w:val="004D55E2"/>
    <w:rsid w:val="004D652A"/>
    <w:rsid w:val="004E507E"/>
    <w:rsid w:val="004E7E3C"/>
    <w:rsid w:val="004F2CBC"/>
    <w:rsid w:val="004F3913"/>
    <w:rsid w:val="00507F8C"/>
    <w:rsid w:val="00514404"/>
    <w:rsid w:val="00514BDC"/>
    <w:rsid w:val="00516DD0"/>
    <w:rsid w:val="00552200"/>
    <w:rsid w:val="005569B1"/>
    <w:rsid w:val="00566380"/>
    <w:rsid w:val="0057572A"/>
    <w:rsid w:val="00594D15"/>
    <w:rsid w:val="005A0077"/>
    <w:rsid w:val="005A0BD7"/>
    <w:rsid w:val="005A1B86"/>
    <w:rsid w:val="005A34BB"/>
    <w:rsid w:val="005B2C5D"/>
    <w:rsid w:val="005C0360"/>
    <w:rsid w:val="005C5D4E"/>
    <w:rsid w:val="005D395C"/>
    <w:rsid w:val="005D6A44"/>
    <w:rsid w:val="005F2AAB"/>
    <w:rsid w:val="00602DB5"/>
    <w:rsid w:val="00604E57"/>
    <w:rsid w:val="00606F34"/>
    <w:rsid w:val="006154BA"/>
    <w:rsid w:val="00615DD7"/>
    <w:rsid w:val="006269B5"/>
    <w:rsid w:val="00627036"/>
    <w:rsid w:val="00647F20"/>
    <w:rsid w:val="00654DC0"/>
    <w:rsid w:val="00657BA6"/>
    <w:rsid w:val="00666D03"/>
    <w:rsid w:val="00667526"/>
    <w:rsid w:val="006741BC"/>
    <w:rsid w:val="00674B5F"/>
    <w:rsid w:val="00681A8D"/>
    <w:rsid w:val="00690923"/>
    <w:rsid w:val="00691956"/>
    <w:rsid w:val="00692564"/>
    <w:rsid w:val="00692CF6"/>
    <w:rsid w:val="006930B6"/>
    <w:rsid w:val="006949EC"/>
    <w:rsid w:val="006A3807"/>
    <w:rsid w:val="006A7282"/>
    <w:rsid w:val="006A7AC2"/>
    <w:rsid w:val="006B1C72"/>
    <w:rsid w:val="006B45AF"/>
    <w:rsid w:val="006C2B51"/>
    <w:rsid w:val="006C706D"/>
    <w:rsid w:val="006D16EC"/>
    <w:rsid w:val="006E2A7B"/>
    <w:rsid w:val="006F45C5"/>
    <w:rsid w:val="006F6BF4"/>
    <w:rsid w:val="006F7BCA"/>
    <w:rsid w:val="007318AD"/>
    <w:rsid w:val="0073260D"/>
    <w:rsid w:val="00733306"/>
    <w:rsid w:val="00733382"/>
    <w:rsid w:val="00740194"/>
    <w:rsid w:val="0074778C"/>
    <w:rsid w:val="00765F01"/>
    <w:rsid w:val="00766E01"/>
    <w:rsid w:val="007731D4"/>
    <w:rsid w:val="00773A20"/>
    <w:rsid w:val="00776F7D"/>
    <w:rsid w:val="007853BB"/>
    <w:rsid w:val="007A65F0"/>
    <w:rsid w:val="007B0416"/>
    <w:rsid w:val="007B2886"/>
    <w:rsid w:val="007B3009"/>
    <w:rsid w:val="007B5BAE"/>
    <w:rsid w:val="007B7970"/>
    <w:rsid w:val="007C075F"/>
    <w:rsid w:val="007C5BB2"/>
    <w:rsid w:val="007D0439"/>
    <w:rsid w:val="007D6EB1"/>
    <w:rsid w:val="007D7C4A"/>
    <w:rsid w:val="007E00D9"/>
    <w:rsid w:val="007E1ED3"/>
    <w:rsid w:val="007E377F"/>
    <w:rsid w:val="007F1105"/>
    <w:rsid w:val="00800384"/>
    <w:rsid w:val="00802DD0"/>
    <w:rsid w:val="00802F34"/>
    <w:rsid w:val="00807407"/>
    <w:rsid w:val="0081560F"/>
    <w:rsid w:val="0082547F"/>
    <w:rsid w:val="00835A61"/>
    <w:rsid w:val="0084075A"/>
    <w:rsid w:val="00843DA4"/>
    <w:rsid w:val="00844890"/>
    <w:rsid w:val="00847E01"/>
    <w:rsid w:val="00853CBD"/>
    <w:rsid w:val="00857A2D"/>
    <w:rsid w:val="00857BF9"/>
    <w:rsid w:val="0086559C"/>
    <w:rsid w:val="00865AC0"/>
    <w:rsid w:val="00881145"/>
    <w:rsid w:val="008A06AC"/>
    <w:rsid w:val="008A1F25"/>
    <w:rsid w:val="008B5741"/>
    <w:rsid w:val="008C60B3"/>
    <w:rsid w:val="008D6375"/>
    <w:rsid w:val="008F6D9B"/>
    <w:rsid w:val="008F75DB"/>
    <w:rsid w:val="009115FC"/>
    <w:rsid w:val="00911FCC"/>
    <w:rsid w:val="009130C9"/>
    <w:rsid w:val="00926B67"/>
    <w:rsid w:val="00927E73"/>
    <w:rsid w:val="009302B8"/>
    <w:rsid w:val="009316D5"/>
    <w:rsid w:val="009357E4"/>
    <w:rsid w:val="0094722E"/>
    <w:rsid w:val="009503F9"/>
    <w:rsid w:val="00954D99"/>
    <w:rsid w:val="00962004"/>
    <w:rsid w:val="00963E2E"/>
    <w:rsid w:val="00964F70"/>
    <w:rsid w:val="00971280"/>
    <w:rsid w:val="00973A15"/>
    <w:rsid w:val="0098016F"/>
    <w:rsid w:val="009946C7"/>
    <w:rsid w:val="0099628A"/>
    <w:rsid w:val="009B1C60"/>
    <w:rsid w:val="009C621F"/>
    <w:rsid w:val="009D1A96"/>
    <w:rsid w:val="009D22A1"/>
    <w:rsid w:val="009E1339"/>
    <w:rsid w:val="009F73ED"/>
    <w:rsid w:val="00A032AA"/>
    <w:rsid w:val="00A04399"/>
    <w:rsid w:val="00A112EE"/>
    <w:rsid w:val="00A17768"/>
    <w:rsid w:val="00A22DCD"/>
    <w:rsid w:val="00A4152D"/>
    <w:rsid w:val="00A42363"/>
    <w:rsid w:val="00A55DF2"/>
    <w:rsid w:val="00A647A7"/>
    <w:rsid w:val="00A660C4"/>
    <w:rsid w:val="00A70910"/>
    <w:rsid w:val="00A73530"/>
    <w:rsid w:val="00A74DC4"/>
    <w:rsid w:val="00A74F78"/>
    <w:rsid w:val="00A75046"/>
    <w:rsid w:val="00A838F6"/>
    <w:rsid w:val="00A85F10"/>
    <w:rsid w:val="00A871A2"/>
    <w:rsid w:val="00A957F7"/>
    <w:rsid w:val="00A96EE0"/>
    <w:rsid w:val="00AA2CAE"/>
    <w:rsid w:val="00AA50E9"/>
    <w:rsid w:val="00AB0BE3"/>
    <w:rsid w:val="00AB4E97"/>
    <w:rsid w:val="00AC68B1"/>
    <w:rsid w:val="00AE3B9E"/>
    <w:rsid w:val="00AF04A1"/>
    <w:rsid w:val="00B112CC"/>
    <w:rsid w:val="00B2081C"/>
    <w:rsid w:val="00B20974"/>
    <w:rsid w:val="00B21E69"/>
    <w:rsid w:val="00B25A1E"/>
    <w:rsid w:val="00B31633"/>
    <w:rsid w:val="00B3584A"/>
    <w:rsid w:val="00B5128D"/>
    <w:rsid w:val="00B62F9F"/>
    <w:rsid w:val="00B67FFC"/>
    <w:rsid w:val="00B71165"/>
    <w:rsid w:val="00B7311F"/>
    <w:rsid w:val="00B73ADA"/>
    <w:rsid w:val="00B755A5"/>
    <w:rsid w:val="00B802F8"/>
    <w:rsid w:val="00B82DAB"/>
    <w:rsid w:val="00B92FE9"/>
    <w:rsid w:val="00BA2E78"/>
    <w:rsid w:val="00BB7230"/>
    <w:rsid w:val="00BC29B0"/>
    <w:rsid w:val="00BC7EE7"/>
    <w:rsid w:val="00BD23C6"/>
    <w:rsid w:val="00BF0E6C"/>
    <w:rsid w:val="00BF3A3E"/>
    <w:rsid w:val="00C01B13"/>
    <w:rsid w:val="00C11AE1"/>
    <w:rsid w:val="00C13C80"/>
    <w:rsid w:val="00C256BC"/>
    <w:rsid w:val="00C342F3"/>
    <w:rsid w:val="00C35437"/>
    <w:rsid w:val="00C46095"/>
    <w:rsid w:val="00C5328D"/>
    <w:rsid w:val="00C606B2"/>
    <w:rsid w:val="00C6282C"/>
    <w:rsid w:val="00C64CBE"/>
    <w:rsid w:val="00C671BA"/>
    <w:rsid w:val="00C74902"/>
    <w:rsid w:val="00CA1421"/>
    <w:rsid w:val="00CA3821"/>
    <w:rsid w:val="00CA63FD"/>
    <w:rsid w:val="00CB6887"/>
    <w:rsid w:val="00CB7C27"/>
    <w:rsid w:val="00CC2A42"/>
    <w:rsid w:val="00CD282C"/>
    <w:rsid w:val="00CE074F"/>
    <w:rsid w:val="00CE24C4"/>
    <w:rsid w:val="00CE472A"/>
    <w:rsid w:val="00CF1146"/>
    <w:rsid w:val="00CF1458"/>
    <w:rsid w:val="00CF623B"/>
    <w:rsid w:val="00D044AA"/>
    <w:rsid w:val="00D058F7"/>
    <w:rsid w:val="00D06B7A"/>
    <w:rsid w:val="00D07F42"/>
    <w:rsid w:val="00D11BEC"/>
    <w:rsid w:val="00D13B53"/>
    <w:rsid w:val="00D177CB"/>
    <w:rsid w:val="00D349D9"/>
    <w:rsid w:val="00D4269B"/>
    <w:rsid w:val="00D449B6"/>
    <w:rsid w:val="00D508CB"/>
    <w:rsid w:val="00D564B5"/>
    <w:rsid w:val="00D671AA"/>
    <w:rsid w:val="00D81C82"/>
    <w:rsid w:val="00D86A37"/>
    <w:rsid w:val="00D87A40"/>
    <w:rsid w:val="00D921D4"/>
    <w:rsid w:val="00D925F0"/>
    <w:rsid w:val="00D92DC0"/>
    <w:rsid w:val="00D95713"/>
    <w:rsid w:val="00DA209E"/>
    <w:rsid w:val="00DA6AB2"/>
    <w:rsid w:val="00DB1DAC"/>
    <w:rsid w:val="00DB33A6"/>
    <w:rsid w:val="00DB6067"/>
    <w:rsid w:val="00DD1D18"/>
    <w:rsid w:val="00DD5190"/>
    <w:rsid w:val="00DE40EC"/>
    <w:rsid w:val="00DF09A8"/>
    <w:rsid w:val="00DF7D94"/>
    <w:rsid w:val="00E00A52"/>
    <w:rsid w:val="00E01380"/>
    <w:rsid w:val="00E0162E"/>
    <w:rsid w:val="00E03866"/>
    <w:rsid w:val="00E046B1"/>
    <w:rsid w:val="00E12A70"/>
    <w:rsid w:val="00E21A26"/>
    <w:rsid w:val="00E24827"/>
    <w:rsid w:val="00E31755"/>
    <w:rsid w:val="00E32A01"/>
    <w:rsid w:val="00E4625F"/>
    <w:rsid w:val="00E52268"/>
    <w:rsid w:val="00E57FD0"/>
    <w:rsid w:val="00E624EB"/>
    <w:rsid w:val="00E74A49"/>
    <w:rsid w:val="00E75F08"/>
    <w:rsid w:val="00E84E0A"/>
    <w:rsid w:val="00E867EF"/>
    <w:rsid w:val="00ED633B"/>
    <w:rsid w:val="00EE51FD"/>
    <w:rsid w:val="00EE5D63"/>
    <w:rsid w:val="00EE6BAB"/>
    <w:rsid w:val="00F13D0D"/>
    <w:rsid w:val="00F142FD"/>
    <w:rsid w:val="00F24CE9"/>
    <w:rsid w:val="00F342A0"/>
    <w:rsid w:val="00F462E4"/>
    <w:rsid w:val="00F46F42"/>
    <w:rsid w:val="00F624BA"/>
    <w:rsid w:val="00F72CFE"/>
    <w:rsid w:val="00F76EA2"/>
    <w:rsid w:val="00F77B80"/>
    <w:rsid w:val="00F82161"/>
    <w:rsid w:val="00F83D65"/>
    <w:rsid w:val="00FA6EEE"/>
    <w:rsid w:val="00FB17B3"/>
    <w:rsid w:val="00FB4B21"/>
    <w:rsid w:val="00FB5539"/>
    <w:rsid w:val="00FD14D6"/>
    <w:rsid w:val="00FE0180"/>
    <w:rsid w:val="00FE4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3B6ED"/>
  <w14:defaultImageDpi w14:val="330"/>
  <w15:docId w15:val="{C845BBB4-A4F4-45F0-9A59-8FACD639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8CB"/>
    <w:pPr>
      <w:spacing w:after="120"/>
    </w:pPr>
    <w:rPr>
      <w:rFonts w:ascii="Calibri" w:hAnsi="Calibri"/>
      <w:sz w:val="24"/>
      <w:lang w:val="pt-BR" w:eastAsia="pt-BR"/>
    </w:rPr>
  </w:style>
  <w:style w:type="paragraph" w:styleId="Ttulo1">
    <w:name w:val="heading 1"/>
    <w:basedOn w:val="Normal"/>
    <w:next w:val="Normal"/>
    <w:qFormat/>
    <w:pPr>
      <w:keepNext/>
      <w:jc w:val="center"/>
      <w:outlineLvl w:val="0"/>
    </w:pPr>
    <w:rPr>
      <w:i/>
    </w:rPr>
  </w:style>
  <w:style w:type="paragraph" w:styleId="Ttulo2">
    <w:name w:val="heading 2"/>
    <w:basedOn w:val="Normal"/>
    <w:next w:val="Normal"/>
    <w:qFormat/>
    <w:pPr>
      <w:keepNext/>
      <w:outlineLvl w:val="1"/>
    </w:pPr>
    <w:rPr>
      <w:b/>
      <w:i/>
      <w:sz w:val="28"/>
    </w:rPr>
  </w:style>
  <w:style w:type="paragraph" w:styleId="Ttulo3">
    <w:name w:val="heading 3"/>
    <w:basedOn w:val="Normal"/>
    <w:next w:val="Normal"/>
    <w:qFormat/>
    <w:pPr>
      <w:keepNext/>
      <w:jc w:val="center"/>
      <w:outlineLvl w:val="2"/>
    </w:pPr>
    <w:rPr>
      <w:b/>
      <w:i/>
      <w:sz w:val="26"/>
    </w:rPr>
  </w:style>
  <w:style w:type="paragraph" w:styleId="Ttulo4">
    <w:name w:val="heading 4"/>
    <w:basedOn w:val="Normal"/>
    <w:next w:val="Normal"/>
    <w:qFormat/>
    <w:pPr>
      <w:keepNext/>
      <w:outlineLvl w:val="3"/>
    </w:pPr>
    <w:rPr>
      <w:b/>
      <w:i/>
      <w:sz w:val="28"/>
      <w:u w:val="single"/>
    </w:rPr>
  </w:style>
  <w:style w:type="paragraph" w:styleId="Ttulo5">
    <w:name w:val="heading 5"/>
    <w:basedOn w:val="Normal"/>
    <w:next w:val="Normal"/>
    <w:qFormat/>
    <w:pPr>
      <w:keepNext/>
      <w:outlineLvl w:val="4"/>
    </w:pPr>
    <w:rPr>
      <w:i/>
      <w:sz w:val="16"/>
      <w:u w:val="single"/>
    </w:rPr>
  </w:style>
  <w:style w:type="paragraph" w:styleId="Ttulo6">
    <w:name w:val="heading 6"/>
    <w:basedOn w:val="Normal"/>
    <w:next w:val="Normal"/>
    <w:qFormat/>
    <w:pPr>
      <w:keepNext/>
      <w:outlineLvl w:val="5"/>
    </w:pPr>
    <w:rPr>
      <w:i/>
      <w:sz w:val="28"/>
      <w:u w:val="single"/>
    </w:rPr>
  </w:style>
  <w:style w:type="paragraph" w:styleId="Ttulo7">
    <w:name w:val="heading 7"/>
    <w:basedOn w:val="Normal"/>
    <w:next w:val="Normal"/>
    <w:qFormat/>
    <w:pPr>
      <w:keepNext/>
      <w:jc w:val="center"/>
      <w:outlineLvl w:val="6"/>
    </w:pPr>
    <w:rPr>
      <w:rFonts w:ascii="Arial" w:hAnsi="Arial"/>
    </w:rPr>
  </w:style>
  <w:style w:type="paragraph" w:styleId="Ttulo8">
    <w:name w:val="heading 8"/>
    <w:basedOn w:val="Normal"/>
    <w:next w:val="Normal"/>
    <w:qFormat/>
    <w:pPr>
      <w:keepNext/>
      <w:jc w:val="both"/>
      <w:outlineLvl w:val="7"/>
    </w:pPr>
    <w:rPr>
      <w:rFonts w:ascii="Arial" w:hAnsi="Arial"/>
      <w:b/>
      <w:sz w:val="28"/>
    </w:rPr>
  </w:style>
  <w:style w:type="paragraph" w:styleId="Ttulo9">
    <w:name w:val="heading 9"/>
    <w:basedOn w:val="Normal"/>
    <w:next w:val="Normal"/>
    <w:qFormat/>
    <w:pPr>
      <w:keepNext/>
      <w:jc w:val="right"/>
      <w:outlineLvl w:val="8"/>
    </w:pPr>
    <w:rPr>
      <w:rFonts w:ascii="Arial" w:hAnsi="Arial"/>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semiHidden/>
    <w:pPr>
      <w:ind w:firstLine="1418"/>
      <w:jc w:val="both"/>
    </w:pPr>
    <w:rPr>
      <w:i/>
      <w:sz w:val="28"/>
    </w:r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Recuodecorpodetexto2">
    <w:name w:val="Body Text Indent 2"/>
    <w:basedOn w:val="Normal"/>
    <w:link w:val="Recuodecorpodetexto2Char"/>
    <w:semiHidden/>
    <w:pPr>
      <w:ind w:firstLine="1701"/>
      <w:jc w:val="both"/>
    </w:pPr>
    <w:rPr>
      <w:sz w:val="28"/>
    </w:rPr>
  </w:style>
  <w:style w:type="paragraph" w:styleId="Recuodecorpodetexto3">
    <w:name w:val="Body Text Indent 3"/>
    <w:basedOn w:val="Normal"/>
    <w:semiHidden/>
    <w:pPr>
      <w:ind w:firstLine="1418"/>
      <w:jc w:val="both"/>
    </w:pPr>
    <w:rPr>
      <w:sz w:val="28"/>
    </w:rPr>
  </w:style>
  <w:style w:type="paragraph" w:styleId="Corpodetexto">
    <w:name w:val="Body Text"/>
    <w:basedOn w:val="Normal"/>
    <w:link w:val="CorpodetextoChar"/>
    <w:semiHidden/>
    <w:pPr>
      <w:tabs>
        <w:tab w:val="left" w:pos="1418"/>
      </w:tabs>
      <w:jc w:val="both"/>
    </w:pPr>
    <w:rPr>
      <w:rFonts w:ascii="Arial" w:hAnsi="Arial"/>
      <w:sz w:val="28"/>
    </w:rPr>
  </w:style>
  <w:style w:type="paragraph" w:styleId="Corpodetexto2">
    <w:name w:val="Body Text 2"/>
    <w:basedOn w:val="Normal"/>
    <w:semiHidden/>
    <w:pPr>
      <w:tabs>
        <w:tab w:val="left" w:pos="1418"/>
      </w:tabs>
      <w:ind w:right="-1"/>
      <w:jc w:val="both"/>
    </w:pPr>
    <w:rPr>
      <w:rFonts w:ascii="Arial" w:hAnsi="Arial"/>
      <w:sz w:val="26"/>
    </w:rPr>
  </w:style>
  <w:style w:type="character" w:styleId="Nmerodepgina">
    <w:name w:val="page number"/>
    <w:basedOn w:val="Fontepargpadro"/>
    <w:semiHidden/>
  </w:style>
  <w:style w:type="paragraph" w:styleId="Corpodetexto3">
    <w:name w:val="Body Text 3"/>
    <w:basedOn w:val="Normal"/>
    <w:semiHidden/>
    <w:pPr>
      <w:tabs>
        <w:tab w:val="left" w:pos="1701"/>
      </w:tabs>
      <w:jc w:val="both"/>
    </w:pPr>
    <w:rPr>
      <w:rFonts w:ascii="Arial" w:hAnsi="Arial" w:cs="Arial"/>
    </w:rPr>
  </w:style>
  <w:style w:type="paragraph" w:styleId="NormalWeb">
    <w:name w:val="Normal (Web)"/>
    <w:basedOn w:val="Normal"/>
    <w:uiPriority w:val="99"/>
    <w:semiHidden/>
    <w:unhideWhenUsed/>
    <w:rsid w:val="000D16B8"/>
    <w:pPr>
      <w:spacing w:before="100" w:beforeAutospacing="1" w:after="100" w:afterAutospacing="1"/>
    </w:pPr>
    <w:rPr>
      <w:rFonts w:eastAsia="Calibri"/>
      <w:szCs w:val="24"/>
    </w:rPr>
  </w:style>
  <w:style w:type="table" w:styleId="Tabelacomgrade">
    <w:name w:val="Table Grid"/>
    <w:basedOn w:val="Tabelanormal"/>
    <w:uiPriority w:val="59"/>
    <w:rsid w:val="00AE3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rsid w:val="00386377"/>
  </w:style>
  <w:style w:type="character" w:customStyle="1" w:styleId="RodapChar">
    <w:name w:val="Rodapé Char"/>
    <w:basedOn w:val="Fontepargpadro"/>
    <w:link w:val="Rodap"/>
    <w:uiPriority w:val="99"/>
    <w:rsid w:val="00865AC0"/>
  </w:style>
  <w:style w:type="character" w:customStyle="1" w:styleId="apple-converted-space">
    <w:name w:val="apple-converted-space"/>
    <w:basedOn w:val="Fontepargpadro"/>
    <w:rsid w:val="00F82161"/>
  </w:style>
  <w:style w:type="character" w:customStyle="1" w:styleId="highlight">
    <w:name w:val="highlight"/>
    <w:basedOn w:val="Fontepargpadro"/>
    <w:rsid w:val="00F82161"/>
  </w:style>
  <w:style w:type="paragraph" w:styleId="Textodebalo">
    <w:name w:val="Balloon Text"/>
    <w:basedOn w:val="Normal"/>
    <w:link w:val="TextodebaloChar"/>
    <w:uiPriority w:val="99"/>
    <w:semiHidden/>
    <w:unhideWhenUsed/>
    <w:rsid w:val="005A34BB"/>
    <w:rPr>
      <w:rFonts w:ascii="Tahoma" w:hAnsi="Tahoma" w:cs="Tahoma"/>
      <w:sz w:val="16"/>
      <w:szCs w:val="16"/>
    </w:rPr>
  </w:style>
  <w:style w:type="character" w:customStyle="1" w:styleId="TextodebaloChar">
    <w:name w:val="Texto de balão Char"/>
    <w:basedOn w:val="Fontepargpadro"/>
    <w:link w:val="Textodebalo"/>
    <w:uiPriority w:val="99"/>
    <w:semiHidden/>
    <w:rsid w:val="005A34BB"/>
    <w:rPr>
      <w:rFonts w:ascii="Tahoma" w:hAnsi="Tahoma" w:cs="Tahoma"/>
      <w:sz w:val="16"/>
      <w:szCs w:val="16"/>
    </w:rPr>
  </w:style>
  <w:style w:type="character" w:styleId="Refdecomentrio">
    <w:name w:val="annotation reference"/>
    <w:basedOn w:val="Fontepargpadro"/>
    <w:unhideWhenUsed/>
    <w:qFormat/>
    <w:rsid w:val="005A34BB"/>
    <w:rPr>
      <w:sz w:val="16"/>
      <w:szCs w:val="16"/>
    </w:rPr>
  </w:style>
  <w:style w:type="paragraph" w:styleId="Textodecomentrio">
    <w:name w:val="annotation text"/>
    <w:basedOn w:val="Normal"/>
    <w:link w:val="TextodecomentrioChar"/>
    <w:unhideWhenUsed/>
    <w:qFormat/>
    <w:rsid w:val="005A34BB"/>
  </w:style>
  <w:style w:type="character" w:customStyle="1" w:styleId="TextodecomentrioChar">
    <w:name w:val="Texto de comentário Char"/>
    <w:basedOn w:val="Fontepargpadro"/>
    <w:link w:val="Textodecomentrio"/>
    <w:rsid w:val="005A34BB"/>
  </w:style>
  <w:style w:type="paragraph" w:styleId="Assuntodocomentrio">
    <w:name w:val="annotation subject"/>
    <w:basedOn w:val="Textodecomentrio"/>
    <w:next w:val="Textodecomentrio"/>
    <w:link w:val="AssuntodocomentrioChar"/>
    <w:uiPriority w:val="99"/>
    <w:semiHidden/>
    <w:unhideWhenUsed/>
    <w:rsid w:val="005A34BB"/>
    <w:rPr>
      <w:b/>
      <w:bCs/>
    </w:rPr>
  </w:style>
  <w:style w:type="character" w:customStyle="1" w:styleId="AssuntodocomentrioChar">
    <w:name w:val="Assunto do comentário Char"/>
    <w:basedOn w:val="TextodecomentrioChar"/>
    <w:link w:val="Assuntodocomentrio"/>
    <w:uiPriority w:val="99"/>
    <w:semiHidden/>
    <w:rsid w:val="005A34BB"/>
    <w:rPr>
      <w:b/>
      <w:bCs/>
    </w:rPr>
  </w:style>
  <w:style w:type="character" w:customStyle="1" w:styleId="Recuodecorpodetexto2Char">
    <w:name w:val="Recuo de corpo de texto 2 Char"/>
    <w:basedOn w:val="Fontepargpadro"/>
    <w:link w:val="Recuodecorpodetexto2"/>
    <w:semiHidden/>
    <w:rsid w:val="00964F70"/>
    <w:rPr>
      <w:sz w:val="28"/>
    </w:rPr>
  </w:style>
  <w:style w:type="character" w:styleId="Forte">
    <w:name w:val="Strong"/>
    <w:basedOn w:val="Fontepargpadro"/>
    <w:uiPriority w:val="22"/>
    <w:qFormat/>
    <w:rsid w:val="007A65F0"/>
    <w:rPr>
      <w:b/>
      <w:bCs/>
    </w:rPr>
  </w:style>
  <w:style w:type="character" w:styleId="Hyperlink">
    <w:name w:val="Hyperlink"/>
    <w:basedOn w:val="Fontepargpadro"/>
    <w:uiPriority w:val="99"/>
    <w:unhideWhenUsed/>
    <w:rsid w:val="007A65F0"/>
    <w:rPr>
      <w:color w:val="0000FF"/>
      <w:u w:val="single"/>
    </w:rPr>
  </w:style>
  <w:style w:type="paragraph" w:customStyle="1" w:styleId="Default">
    <w:name w:val="Default"/>
    <w:rsid w:val="001A0221"/>
    <w:pPr>
      <w:autoSpaceDE w:val="0"/>
      <w:autoSpaceDN w:val="0"/>
      <w:adjustRightInd w:val="0"/>
    </w:pPr>
    <w:rPr>
      <w:rFonts w:ascii="Arial" w:hAnsi="Arial" w:cs="Arial"/>
      <w:color w:val="000000"/>
      <w:sz w:val="24"/>
      <w:szCs w:val="24"/>
      <w:lang w:val="pt-BR"/>
    </w:rPr>
  </w:style>
  <w:style w:type="character" w:styleId="MenoPendente">
    <w:name w:val="Unresolved Mention"/>
    <w:basedOn w:val="Fontepargpadro"/>
    <w:uiPriority w:val="99"/>
    <w:semiHidden/>
    <w:unhideWhenUsed/>
    <w:rsid w:val="003A6E65"/>
    <w:rPr>
      <w:color w:val="605E5C"/>
      <w:shd w:val="clear" w:color="auto" w:fill="E1DFDD"/>
    </w:rPr>
  </w:style>
  <w:style w:type="character" w:customStyle="1" w:styleId="CorpodetextoChar">
    <w:name w:val="Corpo de texto Char"/>
    <w:basedOn w:val="Fontepargpadro"/>
    <w:link w:val="Corpodetexto"/>
    <w:semiHidden/>
    <w:rsid w:val="000E03D1"/>
    <w:rPr>
      <w:rFonts w:ascii="Arial" w:hAnsi="Arial"/>
      <w:sz w:val="28"/>
      <w:lang w:val="pt-BR" w:eastAsia="pt-BR"/>
    </w:rPr>
  </w:style>
  <w:style w:type="paragraph" w:styleId="Textodenotaderodap">
    <w:name w:val="footnote text"/>
    <w:basedOn w:val="Normal"/>
    <w:link w:val="TextodenotaderodapChar"/>
    <w:unhideWhenUsed/>
    <w:rsid w:val="000E03D1"/>
    <w:pPr>
      <w:spacing w:after="0"/>
    </w:pPr>
    <w:rPr>
      <w:rFonts w:ascii="Times New Roman" w:hAnsi="Times New Roman"/>
      <w:sz w:val="20"/>
    </w:rPr>
  </w:style>
  <w:style w:type="character" w:customStyle="1" w:styleId="TextodenotaderodapChar">
    <w:name w:val="Texto de nota de rodapé Char"/>
    <w:basedOn w:val="Fontepargpadro"/>
    <w:link w:val="Textodenotaderodap"/>
    <w:rsid w:val="000E03D1"/>
    <w:rPr>
      <w:lang w:val="pt-BR" w:eastAsia="pt-BR"/>
    </w:rPr>
  </w:style>
  <w:style w:type="character" w:styleId="Refdenotaderodap">
    <w:name w:val="footnote reference"/>
    <w:basedOn w:val="Fontepargpadro"/>
    <w:unhideWhenUsed/>
    <w:rsid w:val="000E03D1"/>
    <w:rPr>
      <w:vertAlign w:val="superscript"/>
    </w:rPr>
  </w:style>
  <w:style w:type="character" w:styleId="Nmerodelinha">
    <w:name w:val="line number"/>
    <w:basedOn w:val="Fontepargpadro"/>
    <w:uiPriority w:val="99"/>
    <w:semiHidden/>
    <w:unhideWhenUsed/>
    <w:rsid w:val="00857A2D"/>
  </w:style>
  <w:style w:type="paragraph" w:customStyle="1" w:styleId="IASBNormalnpara">
    <w:name w:val="IASB Normal npara"/>
    <w:basedOn w:val="Normal"/>
    <w:rsid w:val="00507F8C"/>
    <w:pPr>
      <w:spacing w:before="100" w:after="0"/>
      <w:ind w:left="782" w:hanging="782"/>
      <w:jc w:val="both"/>
    </w:pPr>
    <w:rPr>
      <w:rFonts w:ascii="Times New Roman" w:hAnsi="Times New Roman"/>
      <w:sz w:val="19"/>
    </w:rPr>
  </w:style>
  <w:style w:type="paragraph" w:customStyle="1" w:styleId="IASBSectionTitle1NonInd">
    <w:name w:val="IASB Section Title 1 NonInd"/>
    <w:basedOn w:val="Normal"/>
    <w:rsid w:val="00507F8C"/>
    <w:pPr>
      <w:keepNext/>
      <w:keepLines/>
      <w:pBdr>
        <w:bottom w:val="single" w:sz="4" w:space="0" w:color="auto"/>
      </w:pBdr>
      <w:spacing w:before="400" w:after="200"/>
    </w:pPr>
    <w:rPr>
      <w:rFonts w:ascii="Arial" w:hAnsi="Arial" w:cs="Arial"/>
      <w:b/>
      <w:sz w:val="26"/>
    </w:rPr>
  </w:style>
  <w:style w:type="paragraph" w:customStyle="1" w:styleId="IASBTableBoldArial">
    <w:name w:val="IASB Table Bold Arial"/>
    <w:basedOn w:val="Normal"/>
    <w:qFormat/>
    <w:rsid w:val="00507F8C"/>
    <w:pPr>
      <w:spacing w:before="120" w:after="0"/>
    </w:pPr>
    <w:rPr>
      <w:rFonts w:ascii="Arial" w:hAnsi="Arial"/>
      <w:b/>
      <w:sz w:val="18"/>
    </w:rPr>
  </w:style>
  <w:style w:type="paragraph" w:styleId="PargrafodaLista">
    <w:name w:val="List Paragraph"/>
    <w:basedOn w:val="Normal"/>
    <w:link w:val="PargrafodaListaChar"/>
    <w:uiPriority w:val="34"/>
    <w:qFormat/>
    <w:rsid w:val="00464E6A"/>
    <w:pPr>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paragraph" w:customStyle="1" w:styleId="Estilo1">
    <w:name w:val="Estilo1"/>
    <w:basedOn w:val="PargrafodaLista"/>
    <w:link w:val="Estilo1Char"/>
    <w:autoRedefine/>
    <w:rsid w:val="00CB6887"/>
    <w:pPr>
      <w:autoSpaceDE w:val="0"/>
      <w:autoSpaceDN w:val="0"/>
      <w:adjustRightInd w:val="0"/>
      <w:spacing w:after="0" w:line="276" w:lineRule="auto"/>
      <w:ind w:left="1080" w:hanging="513"/>
      <w:jc w:val="both"/>
    </w:pPr>
    <w:rPr>
      <w:rFonts w:ascii="Calibri" w:eastAsia="Calibri" w:hAnsi="Calibri" w:cs="Calibri"/>
    </w:rPr>
  </w:style>
  <w:style w:type="character" w:customStyle="1" w:styleId="PargrafodaListaChar">
    <w:name w:val="Parágrafo da Lista Char"/>
    <w:basedOn w:val="Fontepargpadro"/>
    <w:link w:val="PargrafodaLista"/>
    <w:uiPriority w:val="34"/>
    <w:rsid w:val="00E57FD0"/>
    <w:rPr>
      <w:rFonts w:asciiTheme="minorHAnsi" w:eastAsiaTheme="minorHAnsi" w:hAnsiTheme="minorHAnsi" w:cstheme="minorBidi"/>
      <w:kern w:val="2"/>
      <w:sz w:val="24"/>
      <w:szCs w:val="24"/>
      <w:lang w:val="pt-BR"/>
      <w14:ligatures w14:val="standardContextual"/>
    </w:rPr>
  </w:style>
  <w:style w:type="character" w:customStyle="1" w:styleId="Estilo1Char">
    <w:name w:val="Estilo1 Char"/>
    <w:basedOn w:val="PargrafodaListaChar"/>
    <w:link w:val="Estilo1"/>
    <w:rsid w:val="00CB6887"/>
    <w:rPr>
      <w:rFonts w:ascii="Calibri" w:eastAsia="Calibri" w:hAnsi="Calibri" w:cs="Calibri"/>
      <w:kern w:val="2"/>
      <w:sz w:val="24"/>
      <w:szCs w:val="24"/>
      <w:lang w:val="pt-BR"/>
      <w14:ligatures w14:val="standardContextual"/>
    </w:rPr>
  </w:style>
  <w:style w:type="paragraph" w:customStyle="1" w:styleId="Estilo2">
    <w:name w:val="Estilo2"/>
    <w:basedOn w:val="PargrafodaLista"/>
    <w:link w:val="Estilo2Char"/>
    <w:qFormat/>
    <w:rsid w:val="00E57FD0"/>
    <w:pPr>
      <w:numPr>
        <w:numId w:val="1"/>
      </w:numPr>
      <w:autoSpaceDE w:val="0"/>
      <w:autoSpaceDN w:val="0"/>
      <w:adjustRightInd w:val="0"/>
      <w:spacing w:after="0" w:line="240" w:lineRule="auto"/>
      <w:ind w:left="567" w:hanging="567"/>
      <w:jc w:val="both"/>
    </w:pPr>
    <w:rPr>
      <w:rFonts w:asciiTheme="majorHAnsi" w:hAnsiTheme="majorHAnsi" w:cstheme="majorHAnsi"/>
    </w:rPr>
  </w:style>
  <w:style w:type="character" w:customStyle="1" w:styleId="Estilo2Char">
    <w:name w:val="Estilo2 Char"/>
    <w:basedOn w:val="PargrafodaListaChar"/>
    <w:link w:val="Estilo2"/>
    <w:rsid w:val="00E57FD0"/>
    <w:rPr>
      <w:rFonts w:asciiTheme="majorHAnsi" w:eastAsiaTheme="minorHAnsi" w:hAnsiTheme="majorHAnsi" w:cstheme="majorHAnsi"/>
      <w:kern w:val="2"/>
      <w:sz w:val="24"/>
      <w:szCs w:val="24"/>
      <w:lang w:val="pt-BR"/>
      <w14:ligatures w14:val="standardContextual"/>
    </w:rPr>
  </w:style>
  <w:style w:type="paragraph" w:customStyle="1" w:styleId="Estilo3">
    <w:name w:val="Estilo3"/>
    <w:basedOn w:val="Normal"/>
    <w:link w:val="Estilo3Char"/>
    <w:qFormat/>
    <w:rsid w:val="00CB6887"/>
    <w:pPr>
      <w:ind w:left="1418" w:hanging="425"/>
    </w:pPr>
    <w:rPr>
      <w:rFonts w:eastAsia="Calibri" w:cs="Calibri"/>
      <w:szCs w:val="24"/>
    </w:rPr>
  </w:style>
  <w:style w:type="character" w:customStyle="1" w:styleId="Estilo3Char">
    <w:name w:val="Estilo3 Char"/>
    <w:basedOn w:val="Fontepargpadro"/>
    <w:link w:val="Estilo3"/>
    <w:rsid w:val="00CB6887"/>
    <w:rPr>
      <w:rFonts w:ascii="Calibri" w:eastAsia="Calibri" w:hAnsi="Calibri" w:cs="Calibri"/>
      <w:sz w:val="24"/>
      <w:szCs w:val="24"/>
      <w:lang w:val="pt-BR" w:eastAsia="pt-BR"/>
    </w:rPr>
  </w:style>
  <w:style w:type="paragraph" w:customStyle="1" w:styleId="Estilo4">
    <w:name w:val="Estilo4"/>
    <w:basedOn w:val="PargrafodaLista"/>
    <w:link w:val="Estilo4Char"/>
    <w:rsid w:val="00CB6887"/>
    <w:pPr>
      <w:numPr>
        <w:numId w:val="5"/>
      </w:numPr>
      <w:autoSpaceDE w:val="0"/>
      <w:autoSpaceDN w:val="0"/>
      <w:adjustRightInd w:val="0"/>
      <w:spacing w:after="0"/>
      <w:jc w:val="both"/>
    </w:pPr>
    <w:rPr>
      <w:rFonts w:asciiTheme="majorHAnsi" w:hAnsiTheme="majorHAnsi" w:cstheme="majorHAnsi"/>
    </w:rPr>
  </w:style>
  <w:style w:type="character" w:customStyle="1" w:styleId="Estilo4Char">
    <w:name w:val="Estilo4 Char"/>
    <w:basedOn w:val="PargrafodaListaChar"/>
    <w:link w:val="Estilo4"/>
    <w:rsid w:val="00CB6887"/>
    <w:rPr>
      <w:rFonts w:asciiTheme="majorHAnsi" w:eastAsiaTheme="minorHAnsi" w:hAnsiTheme="majorHAnsi" w:cstheme="majorHAnsi"/>
      <w:kern w:val="2"/>
      <w:sz w:val="24"/>
      <w:szCs w:val="24"/>
      <w:lang w:val="pt-BR"/>
      <w14:ligatures w14:val="standardContextual"/>
    </w:rPr>
  </w:style>
  <w:style w:type="paragraph" w:customStyle="1" w:styleId="Estilo5">
    <w:name w:val="Estilo5"/>
    <w:basedOn w:val="PargrafodaLista"/>
    <w:link w:val="Estilo5Char"/>
    <w:rsid w:val="00CB6887"/>
    <w:pPr>
      <w:numPr>
        <w:ilvl w:val="1"/>
        <w:numId w:val="1"/>
      </w:numPr>
      <w:autoSpaceDE w:val="0"/>
      <w:autoSpaceDN w:val="0"/>
      <w:adjustRightInd w:val="0"/>
      <w:spacing w:after="0"/>
      <w:ind w:left="993"/>
      <w:jc w:val="both"/>
    </w:pPr>
    <w:rPr>
      <w:rFonts w:asciiTheme="majorHAnsi" w:hAnsiTheme="majorHAnsi" w:cstheme="majorHAnsi"/>
    </w:rPr>
  </w:style>
  <w:style w:type="character" w:customStyle="1" w:styleId="Estilo5Char">
    <w:name w:val="Estilo5 Char"/>
    <w:basedOn w:val="PargrafodaListaChar"/>
    <w:link w:val="Estilo5"/>
    <w:rsid w:val="00CB6887"/>
    <w:rPr>
      <w:rFonts w:asciiTheme="majorHAnsi" w:eastAsiaTheme="minorHAnsi" w:hAnsiTheme="majorHAnsi" w:cstheme="majorHAnsi"/>
      <w:kern w:val="2"/>
      <w:sz w:val="24"/>
      <w:szCs w:val="24"/>
      <w:lang w:val="pt-BR"/>
      <w14:ligatures w14:val="standardContextual"/>
    </w:rPr>
  </w:style>
  <w:style w:type="paragraph" w:customStyle="1" w:styleId="Estilo6">
    <w:name w:val="Estilo6"/>
    <w:basedOn w:val="Estilo4"/>
    <w:link w:val="Estilo6Char"/>
    <w:qFormat/>
    <w:rsid w:val="00CF623B"/>
    <w:pPr>
      <w:numPr>
        <w:numId w:val="7"/>
      </w:numPr>
      <w:ind w:left="993" w:hanging="426"/>
    </w:pPr>
  </w:style>
  <w:style w:type="character" w:customStyle="1" w:styleId="Estilo6Char">
    <w:name w:val="Estilo6 Char"/>
    <w:basedOn w:val="Estilo4Char"/>
    <w:link w:val="Estilo6"/>
    <w:rsid w:val="00CF623B"/>
    <w:rPr>
      <w:rFonts w:asciiTheme="majorHAnsi" w:eastAsiaTheme="minorHAnsi" w:hAnsiTheme="majorHAnsi" w:cstheme="majorHAnsi"/>
      <w:kern w:val="2"/>
      <w:sz w:val="24"/>
      <w:szCs w:val="24"/>
      <w:lang w:val="pt-B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85096">
      <w:bodyDiv w:val="1"/>
      <w:marLeft w:val="0"/>
      <w:marRight w:val="0"/>
      <w:marTop w:val="0"/>
      <w:marBottom w:val="0"/>
      <w:divBdr>
        <w:top w:val="none" w:sz="0" w:space="0" w:color="auto"/>
        <w:left w:val="none" w:sz="0" w:space="0" w:color="auto"/>
        <w:bottom w:val="none" w:sz="0" w:space="0" w:color="auto"/>
        <w:right w:val="none" w:sz="0" w:space="0" w:color="auto"/>
      </w:divBdr>
    </w:div>
    <w:div w:id="1736388247">
      <w:bodyDiv w:val="1"/>
      <w:marLeft w:val="0"/>
      <w:marRight w:val="0"/>
      <w:marTop w:val="0"/>
      <w:marBottom w:val="0"/>
      <w:divBdr>
        <w:top w:val="none" w:sz="0" w:space="0" w:color="auto"/>
        <w:left w:val="none" w:sz="0" w:space="0" w:color="auto"/>
        <w:bottom w:val="none" w:sz="0" w:space="0" w:color="auto"/>
        <w:right w:val="none" w:sz="0" w:space="0" w:color="auto"/>
      </w:divBdr>
    </w:div>
    <w:div w:id="1965310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20219-54AC-4934-A6FC-7C1203ED7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17</Pages>
  <Words>6507</Words>
  <Characters>35765</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PROC</vt:lpstr>
    </vt:vector>
  </TitlesOfParts>
  <Company>CFC</Company>
  <LinksUpToDate>false</LinksUpToDate>
  <CharactersWithSpaces>42188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dc:title>
  <dc:subject/>
  <dc:creator>Jurid03</dc:creator>
  <cp:keywords/>
  <cp:lastModifiedBy>Pedro Henrique Santos de Freitas</cp:lastModifiedBy>
  <cp:revision>26</cp:revision>
  <cp:lastPrinted>2025-08-12T18:50:00Z</cp:lastPrinted>
  <dcterms:created xsi:type="dcterms:W3CDTF">2025-08-08T14:02:00Z</dcterms:created>
  <dcterms:modified xsi:type="dcterms:W3CDTF">2025-09-25T19:01:00Z</dcterms:modified>
</cp:coreProperties>
</file>