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6140" w14:textId="1F812424" w:rsidR="00205BA5" w:rsidRPr="00AA10B8" w:rsidRDefault="00AA10B8" w:rsidP="00E56E0B">
      <w:pPr>
        <w:jc w:val="center"/>
        <w:rPr>
          <w:rFonts w:ascii="Calibri" w:hAnsi="Calibri" w:cs="Calibri"/>
          <w:b/>
          <w:bCs/>
          <w:sz w:val="24"/>
          <w:szCs w:val="24"/>
        </w:rPr>
      </w:pPr>
      <w:r w:rsidRPr="00AA10B8">
        <w:rPr>
          <w:rFonts w:ascii="Calibri" w:hAnsi="Calibri" w:cs="Calibri"/>
          <w:b/>
          <w:bCs/>
          <w:sz w:val="24"/>
          <w:szCs w:val="24"/>
        </w:rPr>
        <w:t xml:space="preserve">NORMA BRASILEIRA DE CONTABILIDADE, NBC TSP </w:t>
      </w:r>
      <w:r>
        <w:rPr>
          <w:rFonts w:ascii="Calibri" w:hAnsi="Calibri" w:cs="Calibri"/>
          <w:b/>
          <w:bCs/>
          <w:sz w:val="24"/>
          <w:szCs w:val="24"/>
        </w:rPr>
        <w:t>23</w:t>
      </w:r>
      <w:r w:rsidRPr="00AA10B8">
        <w:rPr>
          <w:rFonts w:ascii="Calibri" w:hAnsi="Calibri" w:cs="Calibri"/>
          <w:b/>
          <w:bCs/>
          <w:sz w:val="24"/>
          <w:szCs w:val="24"/>
        </w:rPr>
        <w:t xml:space="preserve"> (R1), </w:t>
      </w:r>
      <w:r w:rsidR="00266DE8" w:rsidRPr="00266DE8">
        <w:rPr>
          <w:rFonts w:ascii="Calibri" w:hAnsi="Calibri" w:cs="Calibri"/>
          <w:b/>
          <w:bCs/>
          <w:sz w:val="24"/>
          <w:szCs w:val="24"/>
        </w:rPr>
        <w:t>DE XX DE XXXXX DE 2025</w:t>
      </w:r>
    </w:p>
    <w:p w14:paraId="54460A3B" w14:textId="77777777" w:rsidR="00AA10B8" w:rsidRDefault="00AA10B8" w:rsidP="00205BA5">
      <w:pPr>
        <w:ind w:left="4956"/>
        <w:jc w:val="both"/>
        <w:rPr>
          <w:rFonts w:ascii="Calibri" w:hAnsi="Calibri" w:cs="Calibri"/>
          <w:b/>
          <w:bCs/>
          <w:sz w:val="24"/>
          <w:szCs w:val="24"/>
        </w:rPr>
      </w:pPr>
    </w:p>
    <w:p w14:paraId="482CEE13" w14:textId="3509CE8F" w:rsidR="00205BA5" w:rsidRDefault="00205BA5" w:rsidP="00205BA5">
      <w:pPr>
        <w:ind w:left="4956"/>
        <w:jc w:val="both"/>
        <w:rPr>
          <w:rFonts w:ascii="Calibri" w:hAnsi="Calibri" w:cs="Calibri"/>
          <w:b/>
          <w:bCs/>
          <w:sz w:val="24"/>
          <w:szCs w:val="24"/>
        </w:rPr>
      </w:pPr>
      <w:r w:rsidRPr="00AA10B8">
        <w:rPr>
          <w:rFonts w:ascii="Calibri" w:hAnsi="Calibri" w:cs="Calibri"/>
          <w:b/>
          <w:bCs/>
          <w:sz w:val="24"/>
          <w:szCs w:val="24"/>
        </w:rPr>
        <w:t>Aprova a NBC TSP 23 (R1) – Políticas Contábeis, Mudança de Estimativa e Retificação de Erro.</w:t>
      </w:r>
    </w:p>
    <w:p w14:paraId="02CC1D04" w14:textId="77777777" w:rsidR="00AA10B8" w:rsidRPr="00AA10B8" w:rsidRDefault="00AA10B8" w:rsidP="00205BA5">
      <w:pPr>
        <w:ind w:left="4956"/>
        <w:jc w:val="both"/>
        <w:rPr>
          <w:rFonts w:ascii="Calibri" w:hAnsi="Calibri" w:cs="Calibri"/>
          <w:b/>
          <w:bCs/>
          <w:sz w:val="24"/>
          <w:szCs w:val="24"/>
        </w:rPr>
      </w:pPr>
    </w:p>
    <w:p w14:paraId="708D1FDB" w14:textId="21A58479" w:rsidR="00205BA5" w:rsidRPr="009B199A" w:rsidRDefault="00D92EDB" w:rsidP="00EF3BEB">
      <w:pPr>
        <w:ind w:firstLine="708"/>
        <w:jc w:val="both"/>
        <w:rPr>
          <w:rFonts w:ascii="Calibri" w:hAnsi="Calibri" w:cs="Calibri"/>
          <w:sz w:val="24"/>
          <w:szCs w:val="24"/>
        </w:rPr>
      </w:pPr>
      <w:r w:rsidRPr="009B199A">
        <w:rPr>
          <w:rFonts w:ascii="Calibri" w:hAnsi="Calibri" w:cs="Calibri"/>
          <w:sz w:val="24"/>
          <w:szCs w:val="24"/>
        </w:rPr>
        <w:t xml:space="preserve">O </w:t>
      </w:r>
      <w:r w:rsidRPr="009B199A">
        <w:rPr>
          <w:rFonts w:ascii="Calibri" w:hAnsi="Calibri" w:cs="Calibri"/>
          <w:b/>
          <w:bCs/>
          <w:sz w:val="24"/>
          <w:szCs w:val="24"/>
        </w:rPr>
        <w:t>CONSELHO FEDERAL DE CONTABILIDADE</w:t>
      </w:r>
      <w:r w:rsidRPr="009B199A">
        <w:rPr>
          <w:rFonts w:ascii="Calibri" w:hAnsi="Calibri" w:cs="Calibri"/>
          <w:sz w:val="24"/>
          <w:szCs w:val="24"/>
        </w:rPr>
        <w:t xml:space="preserve">, no exercício de suas atribuições legais e regimentais e com fundamento no disposto na alínea “f” do Art. 6º do Decreto-Lei n.º 9.295/1946, alterado pela Lei n.º 12.249/2010, alinhado com o processo de convergência das Normas Brasileiras de Contabilidade e conforme acordo firmado com a </w:t>
      </w:r>
      <w:r w:rsidRPr="009B199A">
        <w:rPr>
          <w:rFonts w:ascii="Calibri" w:hAnsi="Calibri" w:cs="Calibri"/>
          <w:i/>
          <w:iCs/>
          <w:sz w:val="24"/>
          <w:szCs w:val="24"/>
        </w:rPr>
        <w:t>International Federation of Accountants (Ifac</w:t>
      </w:r>
      <w:r w:rsidRPr="009B199A">
        <w:rPr>
          <w:rFonts w:ascii="Calibri" w:hAnsi="Calibri" w:cs="Calibri"/>
          <w:sz w:val="24"/>
          <w:szCs w:val="24"/>
        </w:rPr>
        <w:t xml:space="preserve">) autorizando o CFC a traduzir, reproduzir e publicar as normas internacionais em formato eletrônico, faz saber que foi aprovada em seu Plenário a seguinte Norma Brasileira de Contabilidade (NBC), em consonância com a Ipsas 3 – </w:t>
      </w:r>
      <w:r w:rsidRPr="009B199A">
        <w:rPr>
          <w:rFonts w:ascii="Calibri" w:hAnsi="Calibri" w:cs="Calibri"/>
          <w:i/>
          <w:iCs/>
          <w:sz w:val="24"/>
          <w:szCs w:val="24"/>
        </w:rPr>
        <w:t>Accounting Policies, Changes in Accounting Estimates and Errors, editada pelo International Public Sector Accounting Standards Board da International Federation of Accountants</w:t>
      </w:r>
      <w:r w:rsidRPr="009B199A">
        <w:rPr>
          <w:rFonts w:ascii="Calibri" w:hAnsi="Calibri" w:cs="Calibri"/>
          <w:sz w:val="24"/>
          <w:szCs w:val="24"/>
        </w:rPr>
        <w:t xml:space="preserve"> (IPSASB/Ifac)</w:t>
      </w:r>
      <w:r w:rsidR="009B199A" w:rsidRPr="009B199A">
        <w:rPr>
          <w:rFonts w:ascii="Calibri" w:hAnsi="Calibri" w:cs="Calibri"/>
          <w:sz w:val="24"/>
          <w:szCs w:val="24"/>
        </w:rPr>
        <w:t xml:space="preserve"> e revisada de acordo com o IPSASB-HANDBOOK 2024:</w:t>
      </w:r>
    </w:p>
    <w:p w14:paraId="488963B2" w14:textId="77777777" w:rsidR="00EF3BEB" w:rsidRDefault="00EF3BEB" w:rsidP="00EF3BEB">
      <w:pPr>
        <w:ind w:firstLine="708"/>
        <w:jc w:val="both"/>
        <w:rPr>
          <w:rFonts w:ascii="Calibri" w:hAnsi="Calibri" w:cs="Calibri"/>
          <w:sz w:val="24"/>
          <w:szCs w:val="24"/>
        </w:rPr>
      </w:pPr>
    </w:p>
    <w:p w14:paraId="18091A68" w14:textId="3BDB5424" w:rsidR="008C6E3C" w:rsidRDefault="0029737F" w:rsidP="00EF3BEB">
      <w:pPr>
        <w:jc w:val="center"/>
        <w:rPr>
          <w:rFonts w:ascii="Calibri" w:hAnsi="Calibri" w:cs="Calibri"/>
          <w:b/>
          <w:bCs/>
          <w:sz w:val="24"/>
          <w:szCs w:val="24"/>
        </w:rPr>
      </w:pPr>
      <w:r w:rsidRPr="00AA10B8">
        <w:rPr>
          <w:rFonts w:ascii="Calibri" w:hAnsi="Calibri" w:cs="Calibri"/>
          <w:b/>
          <w:bCs/>
          <w:sz w:val="24"/>
          <w:szCs w:val="24"/>
        </w:rPr>
        <w:t>NBC TSP 23 (R1) – Políticas Contábeis, Mudança de Estimativa e Retificação de Erro</w:t>
      </w:r>
    </w:p>
    <w:p w14:paraId="5EE0C9F5" w14:textId="77777777" w:rsidR="00EF3BEB" w:rsidRPr="00AA10B8" w:rsidRDefault="00EF3BEB" w:rsidP="00C97C4E">
      <w:pPr>
        <w:jc w:val="both"/>
        <w:rPr>
          <w:rFonts w:ascii="Calibri" w:hAnsi="Calibri" w:cs="Calibri"/>
          <w:b/>
          <w:bCs/>
          <w:sz w:val="24"/>
          <w:szCs w:val="24"/>
        </w:rPr>
      </w:pPr>
    </w:p>
    <w:tbl>
      <w:tblPr>
        <w:tblStyle w:val="Tabelacomgrade"/>
        <w:tblpPr w:leftFromText="141" w:rightFromText="141" w:horzAnchor="margin" w:tblpY="-1415"/>
        <w:tblW w:w="56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8"/>
      </w:tblGrid>
      <w:tr w:rsidR="00413255" w:rsidRPr="00AA10B8" w14:paraId="1D36DD8B" w14:textId="77777777" w:rsidTr="007429B4">
        <w:tc>
          <w:tcPr>
            <w:tcW w:w="5000" w:type="pct"/>
            <w:vAlign w:val="center"/>
          </w:tcPr>
          <w:p w14:paraId="2D4C0EE3" w14:textId="77777777" w:rsidR="00413255" w:rsidRPr="00AA10B8" w:rsidRDefault="00413255" w:rsidP="007429B4">
            <w:pPr>
              <w:rPr>
                <w:rFonts w:ascii="Calibri" w:hAnsi="Calibri" w:cs="Calibri"/>
                <w:sz w:val="24"/>
                <w:szCs w:val="24"/>
              </w:rPr>
            </w:pPr>
          </w:p>
          <w:p w14:paraId="2A7D1FBA" w14:textId="77777777" w:rsidR="00413255" w:rsidRPr="00AA10B8" w:rsidRDefault="00413255" w:rsidP="007429B4">
            <w:pPr>
              <w:autoSpaceDE w:val="0"/>
              <w:autoSpaceDN w:val="0"/>
              <w:adjustRightInd w:val="0"/>
              <w:jc w:val="center"/>
              <w:rPr>
                <w:rFonts w:ascii="Calibri" w:hAnsi="Calibri" w:cs="Calibri"/>
                <w:b/>
                <w:sz w:val="24"/>
                <w:szCs w:val="24"/>
              </w:rPr>
            </w:pPr>
          </w:p>
        </w:tc>
      </w:tr>
    </w:tbl>
    <w:tbl>
      <w:tblPr>
        <w:tblW w:w="9567" w:type="dxa"/>
        <w:tblInd w:w="-436" w:type="dxa"/>
        <w:tblLayout w:type="fixed"/>
        <w:tblCellMar>
          <w:top w:w="15" w:type="dxa"/>
          <w:left w:w="15" w:type="dxa"/>
          <w:bottom w:w="15" w:type="dxa"/>
          <w:right w:w="15" w:type="dxa"/>
        </w:tblCellMar>
        <w:tblLook w:val="04A0" w:firstRow="1" w:lastRow="0" w:firstColumn="1" w:lastColumn="0" w:noHBand="0" w:noVBand="1"/>
      </w:tblPr>
      <w:tblGrid>
        <w:gridCol w:w="253"/>
        <w:gridCol w:w="50"/>
        <w:gridCol w:w="50"/>
        <w:gridCol w:w="50"/>
        <w:gridCol w:w="7971"/>
        <w:gridCol w:w="1193"/>
      </w:tblGrid>
      <w:tr w:rsidR="005E2730" w:rsidRPr="00AA10B8" w14:paraId="0A0AB0E2" w14:textId="77777777" w:rsidTr="003F1BEA">
        <w:trPr>
          <w:trHeight w:val="303"/>
        </w:trPr>
        <w:tc>
          <w:tcPr>
            <w:tcW w:w="253" w:type="dxa"/>
            <w:tcMar>
              <w:top w:w="0" w:type="dxa"/>
              <w:left w:w="115" w:type="dxa"/>
              <w:bottom w:w="0" w:type="dxa"/>
              <w:right w:w="115" w:type="dxa"/>
            </w:tcMar>
            <w:vAlign w:val="bottom"/>
            <w:hideMark/>
          </w:tcPr>
          <w:p w14:paraId="6837C444" w14:textId="77777777" w:rsidR="005E2730" w:rsidRPr="00AA10B8" w:rsidRDefault="005E2730" w:rsidP="00DA4584">
            <w:pPr>
              <w:spacing w:after="0" w:line="240" w:lineRule="auto"/>
              <w:ind w:hanging="262"/>
              <w:rPr>
                <w:rFonts w:ascii="Calibri" w:hAnsi="Calibri" w:cs="Calibri"/>
                <w:sz w:val="24"/>
                <w:szCs w:val="24"/>
              </w:rPr>
            </w:pPr>
          </w:p>
        </w:tc>
        <w:tc>
          <w:tcPr>
            <w:tcW w:w="50" w:type="dxa"/>
            <w:tcBorders>
              <w:left w:val="nil"/>
            </w:tcBorders>
          </w:tcPr>
          <w:p w14:paraId="1B304F2C" w14:textId="77777777" w:rsidR="005E2730" w:rsidRPr="00AA10B8" w:rsidRDefault="005E2730" w:rsidP="00DA4584">
            <w:pPr>
              <w:spacing w:after="0" w:line="240" w:lineRule="auto"/>
              <w:rPr>
                <w:rFonts w:ascii="Calibri" w:hAnsi="Calibri" w:cs="Calibri"/>
                <w:b/>
                <w:bCs/>
                <w:sz w:val="24"/>
                <w:szCs w:val="24"/>
              </w:rPr>
            </w:pPr>
          </w:p>
        </w:tc>
        <w:tc>
          <w:tcPr>
            <w:tcW w:w="50" w:type="dxa"/>
          </w:tcPr>
          <w:p w14:paraId="3E7140B7" w14:textId="06558DDF" w:rsidR="005E2730" w:rsidRPr="00AA10B8" w:rsidRDefault="005E2730" w:rsidP="00DA4584">
            <w:pPr>
              <w:spacing w:after="0" w:line="240" w:lineRule="auto"/>
              <w:rPr>
                <w:rFonts w:ascii="Calibri" w:hAnsi="Calibri" w:cs="Calibri"/>
                <w:b/>
                <w:bCs/>
                <w:sz w:val="24"/>
                <w:szCs w:val="24"/>
              </w:rPr>
            </w:pPr>
          </w:p>
        </w:tc>
        <w:tc>
          <w:tcPr>
            <w:tcW w:w="50" w:type="dxa"/>
            <w:tcBorders>
              <w:right w:val="single" w:sz="4" w:space="0" w:color="000000"/>
            </w:tcBorders>
          </w:tcPr>
          <w:p w14:paraId="19CC886C" w14:textId="77777777" w:rsidR="005E2730" w:rsidRPr="00AA10B8" w:rsidRDefault="005E2730" w:rsidP="00DA4584">
            <w:pPr>
              <w:spacing w:after="0" w:line="240" w:lineRule="au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69A45D7" w14:textId="10F04497" w:rsidR="005E2730" w:rsidRPr="00AA10B8" w:rsidRDefault="005E2730" w:rsidP="00DA4584">
            <w:pPr>
              <w:spacing w:after="0" w:line="240" w:lineRule="auto"/>
              <w:rPr>
                <w:rFonts w:ascii="Calibri" w:hAnsi="Calibri" w:cs="Calibri"/>
                <w:b/>
                <w:bCs/>
                <w:sz w:val="24"/>
                <w:szCs w:val="24"/>
              </w:rPr>
            </w:pPr>
            <w:r w:rsidRPr="00AA10B8">
              <w:rPr>
                <w:rFonts w:ascii="Calibri" w:hAnsi="Calibri" w:cs="Calibri"/>
                <w:b/>
                <w:bCs/>
                <w:sz w:val="24"/>
                <w:szCs w:val="24"/>
              </w:rPr>
              <w:t>Sumário</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7762231" w14:textId="77777777" w:rsidR="005E2730" w:rsidRPr="00AA10B8" w:rsidRDefault="005E2730"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Item</w:t>
            </w:r>
          </w:p>
        </w:tc>
      </w:tr>
      <w:tr w:rsidR="005E2730" w:rsidRPr="00AA10B8" w14:paraId="561641C9" w14:textId="77777777" w:rsidTr="003F1BEA">
        <w:trPr>
          <w:trHeight w:val="225"/>
        </w:trPr>
        <w:tc>
          <w:tcPr>
            <w:tcW w:w="253" w:type="dxa"/>
            <w:tcMar>
              <w:top w:w="0" w:type="dxa"/>
              <w:left w:w="115" w:type="dxa"/>
              <w:bottom w:w="0" w:type="dxa"/>
              <w:right w:w="115" w:type="dxa"/>
            </w:tcMar>
            <w:vAlign w:val="bottom"/>
          </w:tcPr>
          <w:p w14:paraId="573083F9" w14:textId="77777777" w:rsidR="005E2730" w:rsidRPr="00AA10B8" w:rsidRDefault="005E2730" w:rsidP="00DA4584">
            <w:pPr>
              <w:spacing w:after="0" w:line="240" w:lineRule="auto"/>
              <w:rPr>
                <w:rFonts w:ascii="Calibri" w:hAnsi="Calibri" w:cs="Calibri"/>
                <w:sz w:val="24"/>
                <w:szCs w:val="24"/>
              </w:rPr>
            </w:pPr>
          </w:p>
        </w:tc>
        <w:tc>
          <w:tcPr>
            <w:tcW w:w="50" w:type="dxa"/>
            <w:tcBorders>
              <w:left w:val="nil"/>
            </w:tcBorders>
          </w:tcPr>
          <w:p w14:paraId="4C61A4CA" w14:textId="77777777" w:rsidR="005E2730" w:rsidRPr="00AA10B8" w:rsidRDefault="005E2730" w:rsidP="00DA4584">
            <w:pPr>
              <w:spacing w:after="0" w:line="240" w:lineRule="auto"/>
              <w:rPr>
                <w:rFonts w:ascii="Calibri" w:hAnsi="Calibri" w:cs="Calibri"/>
                <w:b/>
                <w:bCs/>
                <w:sz w:val="24"/>
                <w:szCs w:val="24"/>
              </w:rPr>
            </w:pPr>
          </w:p>
        </w:tc>
        <w:tc>
          <w:tcPr>
            <w:tcW w:w="50" w:type="dxa"/>
          </w:tcPr>
          <w:p w14:paraId="7B43D84C" w14:textId="2C68D289" w:rsidR="005E2730" w:rsidRPr="00AA10B8" w:rsidRDefault="005E2730" w:rsidP="00DA4584">
            <w:pPr>
              <w:spacing w:after="0" w:line="240" w:lineRule="auto"/>
              <w:rPr>
                <w:rFonts w:ascii="Calibri" w:hAnsi="Calibri" w:cs="Calibri"/>
                <w:b/>
                <w:bCs/>
                <w:sz w:val="24"/>
                <w:szCs w:val="24"/>
              </w:rPr>
            </w:pPr>
          </w:p>
        </w:tc>
        <w:tc>
          <w:tcPr>
            <w:tcW w:w="50" w:type="dxa"/>
            <w:tcBorders>
              <w:right w:val="single" w:sz="4" w:space="0" w:color="000000"/>
            </w:tcBorders>
          </w:tcPr>
          <w:p w14:paraId="74CDCA93" w14:textId="77777777" w:rsidR="005E2730" w:rsidRPr="00AA10B8" w:rsidRDefault="005E2730" w:rsidP="00DA4584">
            <w:pPr>
              <w:spacing w:after="0" w:line="240" w:lineRule="au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5E16A0F" w14:textId="77777777" w:rsidR="005E2730" w:rsidRPr="00AA10B8" w:rsidRDefault="005E2730" w:rsidP="00DA4584">
            <w:pPr>
              <w:spacing w:after="0" w:line="240" w:lineRule="auto"/>
              <w:rPr>
                <w:rFonts w:ascii="Calibri" w:hAnsi="Calibri" w:cs="Calibri"/>
                <w:b/>
                <w:bCs/>
                <w:sz w:val="24"/>
                <w:szCs w:val="24"/>
              </w:rPr>
            </w:pPr>
            <w:r w:rsidRPr="00AA10B8">
              <w:rPr>
                <w:rFonts w:ascii="Calibri" w:hAnsi="Calibri" w:cs="Calibri"/>
                <w:b/>
                <w:bCs/>
                <w:sz w:val="24"/>
                <w:szCs w:val="24"/>
              </w:rPr>
              <w:t xml:space="preserve">Objetivo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3AE7049" w14:textId="77777777" w:rsidR="005E2730" w:rsidRPr="00AA10B8" w:rsidRDefault="005E2730" w:rsidP="00EF3BEB">
            <w:pPr>
              <w:spacing w:after="0" w:line="240" w:lineRule="auto"/>
              <w:jc w:val="center"/>
              <w:rPr>
                <w:rFonts w:ascii="Calibri" w:hAnsi="Calibri" w:cs="Calibri"/>
                <w:b/>
                <w:bCs/>
                <w:sz w:val="24"/>
                <w:szCs w:val="24"/>
              </w:rPr>
            </w:pPr>
          </w:p>
        </w:tc>
      </w:tr>
      <w:tr w:rsidR="005E2730" w:rsidRPr="00AA10B8" w14:paraId="3B09069E" w14:textId="77777777" w:rsidTr="003F1BEA">
        <w:trPr>
          <w:trHeight w:val="388"/>
        </w:trPr>
        <w:tc>
          <w:tcPr>
            <w:tcW w:w="253" w:type="dxa"/>
            <w:tcMar>
              <w:top w:w="0" w:type="dxa"/>
              <w:left w:w="115" w:type="dxa"/>
              <w:bottom w:w="0" w:type="dxa"/>
              <w:right w:w="115" w:type="dxa"/>
            </w:tcMar>
            <w:vAlign w:val="bottom"/>
            <w:hideMark/>
          </w:tcPr>
          <w:p w14:paraId="2EE6AEBC" w14:textId="77777777" w:rsidR="005E2730" w:rsidRPr="00AA10B8" w:rsidRDefault="005E2730" w:rsidP="00DA4584">
            <w:pPr>
              <w:spacing w:after="0" w:line="240" w:lineRule="auto"/>
              <w:rPr>
                <w:rFonts w:ascii="Calibri" w:hAnsi="Calibri" w:cs="Calibri"/>
                <w:sz w:val="24"/>
                <w:szCs w:val="24"/>
              </w:rPr>
            </w:pPr>
          </w:p>
        </w:tc>
        <w:tc>
          <w:tcPr>
            <w:tcW w:w="50" w:type="dxa"/>
            <w:tcBorders>
              <w:left w:val="nil"/>
            </w:tcBorders>
          </w:tcPr>
          <w:p w14:paraId="4E709E7A" w14:textId="77777777" w:rsidR="005E2730" w:rsidRPr="00AA10B8" w:rsidRDefault="005E2730" w:rsidP="00DA4584">
            <w:pPr>
              <w:spacing w:after="0" w:line="240" w:lineRule="auto"/>
              <w:rPr>
                <w:rFonts w:ascii="Calibri" w:hAnsi="Calibri" w:cs="Calibri"/>
                <w:b/>
                <w:bCs/>
                <w:sz w:val="24"/>
                <w:szCs w:val="24"/>
              </w:rPr>
            </w:pPr>
          </w:p>
        </w:tc>
        <w:tc>
          <w:tcPr>
            <w:tcW w:w="50" w:type="dxa"/>
          </w:tcPr>
          <w:p w14:paraId="62CA3FA8" w14:textId="379AF332" w:rsidR="005E2730" w:rsidRPr="00AA10B8" w:rsidRDefault="005E2730" w:rsidP="00DA4584">
            <w:pPr>
              <w:spacing w:after="0" w:line="240" w:lineRule="auto"/>
              <w:rPr>
                <w:rFonts w:ascii="Calibri" w:hAnsi="Calibri" w:cs="Calibri"/>
                <w:b/>
                <w:bCs/>
                <w:sz w:val="24"/>
                <w:szCs w:val="24"/>
              </w:rPr>
            </w:pPr>
          </w:p>
        </w:tc>
        <w:tc>
          <w:tcPr>
            <w:tcW w:w="50" w:type="dxa"/>
            <w:tcBorders>
              <w:right w:val="single" w:sz="4" w:space="0" w:color="000000"/>
            </w:tcBorders>
          </w:tcPr>
          <w:p w14:paraId="03F8F650" w14:textId="77777777" w:rsidR="005E2730" w:rsidRPr="00AA10B8" w:rsidRDefault="005E2730" w:rsidP="00DA4584">
            <w:pPr>
              <w:spacing w:after="0" w:line="240" w:lineRule="au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10E0C38" w14:textId="77777777" w:rsidR="005E2730" w:rsidRPr="00AA10B8" w:rsidRDefault="005E2730" w:rsidP="00DA4584">
            <w:pPr>
              <w:spacing w:after="0" w:line="240" w:lineRule="auto"/>
              <w:rPr>
                <w:rFonts w:ascii="Calibri" w:hAnsi="Calibri" w:cs="Calibri"/>
                <w:b/>
                <w:bCs/>
                <w:sz w:val="24"/>
                <w:szCs w:val="24"/>
              </w:rPr>
            </w:pPr>
            <w:r w:rsidRPr="00AA10B8">
              <w:rPr>
                <w:rFonts w:ascii="Calibri" w:hAnsi="Calibri" w:cs="Calibri"/>
                <w:b/>
                <w:bCs/>
                <w:sz w:val="24"/>
                <w:szCs w:val="24"/>
              </w:rPr>
              <w:t xml:space="preserve">Alcance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2F779D1" w14:textId="0D0B571E" w:rsidR="005E2730" w:rsidRPr="00AA10B8" w:rsidRDefault="005E2730"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 xml:space="preserve">1 – </w:t>
            </w:r>
            <w:r w:rsidR="00E80338" w:rsidRPr="00AA10B8">
              <w:rPr>
                <w:rFonts w:ascii="Calibri" w:hAnsi="Calibri" w:cs="Calibri"/>
                <w:b/>
                <w:bCs/>
                <w:sz w:val="24"/>
                <w:szCs w:val="24"/>
              </w:rPr>
              <w:t>2</w:t>
            </w:r>
          </w:p>
        </w:tc>
      </w:tr>
      <w:tr w:rsidR="005E2730" w:rsidRPr="00AA10B8" w14:paraId="3187CF0C" w14:textId="77777777" w:rsidTr="003F1BEA">
        <w:trPr>
          <w:trHeight w:val="406"/>
        </w:trPr>
        <w:tc>
          <w:tcPr>
            <w:tcW w:w="253" w:type="dxa"/>
            <w:tcMar>
              <w:top w:w="0" w:type="dxa"/>
              <w:left w:w="115" w:type="dxa"/>
              <w:bottom w:w="0" w:type="dxa"/>
              <w:right w:w="115" w:type="dxa"/>
            </w:tcMar>
            <w:vAlign w:val="bottom"/>
            <w:hideMark/>
          </w:tcPr>
          <w:p w14:paraId="644FA982" w14:textId="77777777" w:rsidR="005E2730" w:rsidRPr="00AA10B8" w:rsidRDefault="005E2730" w:rsidP="00DA4584">
            <w:pPr>
              <w:spacing w:after="0" w:line="240" w:lineRule="auto"/>
              <w:rPr>
                <w:rFonts w:ascii="Calibri" w:hAnsi="Calibri" w:cs="Calibri"/>
                <w:sz w:val="24"/>
                <w:szCs w:val="24"/>
              </w:rPr>
            </w:pPr>
          </w:p>
        </w:tc>
        <w:tc>
          <w:tcPr>
            <w:tcW w:w="50" w:type="dxa"/>
            <w:tcBorders>
              <w:left w:val="nil"/>
            </w:tcBorders>
          </w:tcPr>
          <w:p w14:paraId="4479A1EE" w14:textId="77777777" w:rsidR="005E2730" w:rsidRPr="00AA10B8" w:rsidRDefault="005E2730" w:rsidP="00DA4584">
            <w:pPr>
              <w:spacing w:after="0" w:line="240" w:lineRule="auto"/>
              <w:ind w:left="499"/>
              <w:rPr>
                <w:rFonts w:ascii="Calibri" w:hAnsi="Calibri" w:cs="Calibri"/>
                <w:sz w:val="24"/>
                <w:szCs w:val="24"/>
              </w:rPr>
            </w:pPr>
          </w:p>
        </w:tc>
        <w:tc>
          <w:tcPr>
            <w:tcW w:w="50" w:type="dxa"/>
          </w:tcPr>
          <w:p w14:paraId="5F26DB1B" w14:textId="5D55ED33" w:rsidR="005E2730" w:rsidRPr="00AA10B8" w:rsidRDefault="005E2730" w:rsidP="00DA4584">
            <w:pPr>
              <w:spacing w:after="0" w:line="240" w:lineRule="auto"/>
              <w:ind w:left="499"/>
              <w:rPr>
                <w:rFonts w:ascii="Calibri" w:hAnsi="Calibri" w:cs="Calibri"/>
                <w:sz w:val="24"/>
                <w:szCs w:val="24"/>
              </w:rPr>
            </w:pPr>
          </w:p>
        </w:tc>
        <w:tc>
          <w:tcPr>
            <w:tcW w:w="50" w:type="dxa"/>
            <w:tcBorders>
              <w:right w:val="single" w:sz="4" w:space="0" w:color="000000"/>
            </w:tcBorders>
          </w:tcPr>
          <w:p w14:paraId="70B096D0" w14:textId="77777777" w:rsidR="005E2730" w:rsidRPr="00AA10B8" w:rsidRDefault="005E2730" w:rsidP="00DA4584">
            <w:pPr>
              <w:spacing w:after="0" w:line="240" w:lineRule="auto"/>
              <w:ind w:left="499"/>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1969B01" w14:textId="77777777" w:rsidR="005E2730" w:rsidRPr="00AA10B8" w:rsidRDefault="005E2730" w:rsidP="00DA4584">
            <w:pPr>
              <w:spacing w:after="0" w:line="240" w:lineRule="auto"/>
              <w:rPr>
                <w:rFonts w:ascii="Calibri" w:hAnsi="Calibri" w:cs="Calibri"/>
                <w:sz w:val="24"/>
                <w:szCs w:val="24"/>
              </w:rPr>
            </w:pPr>
            <w:r w:rsidRPr="00AA10B8">
              <w:rPr>
                <w:rFonts w:ascii="Calibri" w:hAnsi="Calibri" w:cs="Calibri"/>
                <w:b/>
                <w:bCs/>
                <w:sz w:val="24"/>
                <w:szCs w:val="24"/>
              </w:rPr>
              <w:t xml:space="preserve">Definições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9C54F80" w14:textId="13329041" w:rsidR="005E2730" w:rsidRPr="00AA10B8" w:rsidRDefault="00E80338"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3</w:t>
            </w:r>
            <w:r w:rsidR="005E2730" w:rsidRPr="00AA10B8">
              <w:rPr>
                <w:rFonts w:ascii="Calibri" w:hAnsi="Calibri" w:cs="Calibri"/>
                <w:b/>
                <w:bCs/>
                <w:sz w:val="24"/>
                <w:szCs w:val="24"/>
              </w:rPr>
              <w:t xml:space="preserve"> – </w:t>
            </w:r>
            <w:r w:rsidRPr="00AA10B8">
              <w:rPr>
                <w:rFonts w:ascii="Calibri" w:hAnsi="Calibri" w:cs="Calibri"/>
                <w:b/>
                <w:bCs/>
                <w:sz w:val="24"/>
                <w:szCs w:val="24"/>
              </w:rPr>
              <w:t>6</w:t>
            </w:r>
          </w:p>
        </w:tc>
      </w:tr>
      <w:tr w:rsidR="005E2730" w:rsidRPr="00AA10B8" w14:paraId="64CF6C5D" w14:textId="77777777" w:rsidTr="003F1BEA">
        <w:trPr>
          <w:trHeight w:val="385"/>
        </w:trPr>
        <w:tc>
          <w:tcPr>
            <w:tcW w:w="253" w:type="dxa"/>
            <w:tcMar>
              <w:top w:w="0" w:type="dxa"/>
              <w:left w:w="115" w:type="dxa"/>
              <w:bottom w:w="0" w:type="dxa"/>
              <w:right w:w="115" w:type="dxa"/>
            </w:tcMar>
            <w:vAlign w:val="bottom"/>
            <w:hideMark/>
          </w:tcPr>
          <w:p w14:paraId="421EC844" w14:textId="77777777" w:rsidR="005E2730" w:rsidRPr="00AA10B8" w:rsidRDefault="005E2730" w:rsidP="00DA4584">
            <w:pPr>
              <w:spacing w:after="0" w:line="240" w:lineRule="auto"/>
              <w:rPr>
                <w:rFonts w:ascii="Calibri" w:hAnsi="Calibri" w:cs="Calibri"/>
                <w:sz w:val="24"/>
                <w:szCs w:val="24"/>
              </w:rPr>
            </w:pPr>
          </w:p>
        </w:tc>
        <w:tc>
          <w:tcPr>
            <w:tcW w:w="50" w:type="dxa"/>
            <w:tcBorders>
              <w:left w:val="nil"/>
            </w:tcBorders>
          </w:tcPr>
          <w:p w14:paraId="04D65379" w14:textId="77777777" w:rsidR="005E2730" w:rsidRPr="00AA10B8" w:rsidRDefault="005E2730" w:rsidP="00DA4584">
            <w:pPr>
              <w:spacing w:after="0" w:line="240" w:lineRule="auto"/>
              <w:ind w:left="499"/>
              <w:rPr>
                <w:rFonts w:ascii="Calibri" w:hAnsi="Calibri" w:cs="Calibri"/>
                <w:sz w:val="24"/>
                <w:szCs w:val="24"/>
              </w:rPr>
            </w:pPr>
          </w:p>
        </w:tc>
        <w:tc>
          <w:tcPr>
            <w:tcW w:w="50" w:type="dxa"/>
          </w:tcPr>
          <w:p w14:paraId="31F5A86E" w14:textId="2650CD07" w:rsidR="005E2730" w:rsidRPr="00AA10B8" w:rsidRDefault="005E2730" w:rsidP="00DA4584">
            <w:pPr>
              <w:spacing w:after="0" w:line="240" w:lineRule="auto"/>
              <w:ind w:left="499"/>
              <w:rPr>
                <w:rFonts w:ascii="Calibri" w:hAnsi="Calibri" w:cs="Calibri"/>
                <w:sz w:val="24"/>
                <w:szCs w:val="24"/>
              </w:rPr>
            </w:pPr>
          </w:p>
        </w:tc>
        <w:tc>
          <w:tcPr>
            <w:tcW w:w="50" w:type="dxa"/>
            <w:tcBorders>
              <w:right w:val="single" w:sz="4" w:space="0" w:color="000000"/>
            </w:tcBorders>
          </w:tcPr>
          <w:p w14:paraId="384B41A1" w14:textId="77777777" w:rsidR="005E2730" w:rsidRPr="00AA10B8" w:rsidRDefault="005E2730" w:rsidP="00DA4584">
            <w:pPr>
              <w:spacing w:after="0" w:line="240" w:lineRule="auto"/>
              <w:ind w:left="499"/>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A2183C6" w14:textId="77777777" w:rsidR="005E2730" w:rsidRPr="00AA10B8" w:rsidRDefault="005E2730" w:rsidP="00DA4584">
            <w:pPr>
              <w:spacing w:after="0" w:line="240" w:lineRule="auto"/>
              <w:ind w:left="499"/>
              <w:rPr>
                <w:rFonts w:ascii="Calibri" w:hAnsi="Calibri" w:cs="Calibri"/>
                <w:sz w:val="24"/>
                <w:szCs w:val="24"/>
              </w:rPr>
            </w:pPr>
            <w:r w:rsidRPr="00AA10B8">
              <w:rPr>
                <w:rFonts w:ascii="Calibri" w:hAnsi="Calibri" w:cs="Calibri"/>
                <w:b/>
                <w:bCs/>
                <w:sz w:val="24"/>
                <w:szCs w:val="24"/>
              </w:rPr>
              <w:t xml:space="preserve">Materialidade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2C904F1" w14:textId="68ACEAD0" w:rsidR="005E2730" w:rsidRPr="00AA10B8" w:rsidRDefault="00E80338"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7</w:t>
            </w:r>
            <w:r w:rsidR="005E2730" w:rsidRPr="00AA10B8">
              <w:rPr>
                <w:rFonts w:ascii="Calibri" w:hAnsi="Calibri" w:cs="Calibri"/>
                <w:b/>
                <w:bCs/>
                <w:sz w:val="24"/>
                <w:szCs w:val="24"/>
              </w:rPr>
              <w:t xml:space="preserve"> –</w:t>
            </w:r>
            <w:r w:rsidRPr="00AA10B8">
              <w:rPr>
                <w:rFonts w:ascii="Calibri" w:hAnsi="Calibri" w:cs="Calibri"/>
                <w:b/>
                <w:bCs/>
                <w:sz w:val="24"/>
                <w:szCs w:val="24"/>
              </w:rPr>
              <w:t>8</w:t>
            </w:r>
          </w:p>
        </w:tc>
      </w:tr>
      <w:tr w:rsidR="005E2730" w:rsidRPr="00AA10B8" w14:paraId="46578705" w14:textId="77777777" w:rsidTr="003F1BEA">
        <w:trPr>
          <w:trHeight w:val="405"/>
        </w:trPr>
        <w:tc>
          <w:tcPr>
            <w:tcW w:w="253" w:type="dxa"/>
            <w:tcMar>
              <w:top w:w="0" w:type="dxa"/>
              <w:left w:w="115" w:type="dxa"/>
              <w:bottom w:w="0" w:type="dxa"/>
              <w:right w:w="115" w:type="dxa"/>
            </w:tcMar>
            <w:vAlign w:val="bottom"/>
            <w:hideMark/>
          </w:tcPr>
          <w:p w14:paraId="047D0B53" w14:textId="77777777" w:rsidR="005E2730" w:rsidRPr="00AA10B8" w:rsidRDefault="005E2730" w:rsidP="00DA4584">
            <w:pPr>
              <w:spacing w:after="0" w:line="240" w:lineRule="auto"/>
              <w:rPr>
                <w:rFonts w:ascii="Calibri" w:hAnsi="Calibri" w:cs="Calibri"/>
                <w:sz w:val="24"/>
                <w:szCs w:val="24"/>
              </w:rPr>
            </w:pPr>
          </w:p>
        </w:tc>
        <w:tc>
          <w:tcPr>
            <w:tcW w:w="50" w:type="dxa"/>
            <w:tcBorders>
              <w:left w:val="nil"/>
            </w:tcBorders>
          </w:tcPr>
          <w:p w14:paraId="0312D81D" w14:textId="77777777" w:rsidR="005E2730" w:rsidRPr="00AA10B8" w:rsidRDefault="005E2730" w:rsidP="00DA4584">
            <w:pPr>
              <w:spacing w:after="0" w:line="240" w:lineRule="auto"/>
              <w:rPr>
                <w:rFonts w:ascii="Calibri" w:hAnsi="Calibri" w:cs="Calibri"/>
                <w:b/>
                <w:bCs/>
                <w:sz w:val="24"/>
                <w:szCs w:val="24"/>
              </w:rPr>
            </w:pPr>
          </w:p>
        </w:tc>
        <w:tc>
          <w:tcPr>
            <w:tcW w:w="50" w:type="dxa"/>
          </w:tcPr>
          <w:p w14:paraId="4C2812F8" w14:textId="1241D847" w:rsidR="005E2730" w:rsidRPr="00AA10B8" w:rsidRDefault="005E2730" w:rsidP="00DA4584">
            <w:pPr>
              <w:spacing w:after="0" w:line="240" w:lineRule="auto"/>
              <w:rPr>
                <w:rFonts w:ascii="Calibri" w:hAnsi="Calibri" w:cs="Calibri"/>
                <w:b/>
                <w:bCs/>
                <w:sz w:val="24"/>
                <w:szCs w:val="24"/>
              </w:rPr>
            </w:pPr>
          </w:p>
        </w:tc>
        <w:tc>
          <w:tcPr>
            <w:tcW w:w="50" w:type="dxa"/>
            <w:tcBorders>
              <w:right w:val="single" w:sz="4" w:space="0" w:color="000000"/>
            </w:tcBorders>
          </w:tcPr>
          <w:p w14:paraId="386C8731" w14:textId="77777777" w:rsidR="005E2730" w:rsidRPr="00AA10B8" w:rsidRDefault="005E2730" w:rsidP="00DA4584">
            <w:pPr>
              <w:spacing w:after="0" w:line="240" w:lineRule="au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68B2723" w14:textId="77777777" w:rsidR="005E2730" w:rsidRPr="00AA10B8" w:rsidRDefault="005E2730" w:rsidP="00DA4584">
            <w:pPr>
              <w:spacing w:after="0" w:line="240" w:lineRule="auto"/>
              <w:rPr>
                <w:rFonts w:ascii="Calibri" w:hAnsi="Calibri" w:cs="Calibri"/>
                <w:b/>
                <w:bCs/>
                <w:sz w:val="24"/>
                <w:szCs w:val="24"/>
              </w:rPr>
            </w:pPr>
            <w:r w:rsidRPr="00AA10B8">
              <w:rPr>
                <w:rFonts w:ascii="Calibri" w:hAnsi="Calibri" w:cs="Calibri"/>
                <w:b/>
                <w:bCs/>
                <w:sz w:val="24"/>
                <w:szCs w:val="24"/>
              </w:rPr>
              <w:t xml:space="preserve">Políticas contábeis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369365F" w14:textId="5AD0BFEE" w:rsidR="005E2730" w:rsidRPr="00AA10B8" w:rsidRDefault="00021263"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8</w:t>
            </w:r>
          </w:p>
        </w:tc>
      </w:tr>
      <w:tr w:rsidR="005E2730" w:rsidRPr="00AA10B8" w14:paraId="57A4A796" w14:textId="77777777" w:rsidTr="003F1BEA">
        <w:trPr>
          <w:trHeight w:val="397"/>
        </w:trPr>
        <w:tc>
          <w:tcPr>
            <w:tcW w:w="253" w:type="dxa"/>
            <w:tcMar>
              <w:top w:w="0" w:type="dxa"/>
              <w:left w:w="115" w:type="dxa"/>
              <w:bottom w:w="0" w:type="dxa"/>
              <w:right w:w="115" w:type="dxa"/>
            </w:tcMar>
            <w:vAlign w:val="bottom"/>
            <w:hideMark/>
          </w:tcPr>
          <w:p w14:paraId="26E3A09C" w14:textId="77777777" w:rsidR="005E2730" w:rsidRPr="00AA10B8" w:rsidRDefault="005E2730" w:rsidP="00DA4584">
            <w:pPr>
              <w:spacing w:after="0" w:line="240" w:lineRule="auto"/>
              <w:rPr>
                <w:rFonts w:ascii="Calibri" w:hAnsi="Calibri" w:cs="Calibri"/>
                <w:sz w:val="24"/>
                <w:szCs w:val="24"/>
              </w:rPr>
            </w:pPr>
          </w:p>
        </w:tc>
        <w:tc>
          <w:tcPr>
            <w:tcW w:w="50" w:type="dxa"/>
            <w:tcBorders>
              <w:left w:val="nil"/>
            </w:tcBorders>
          </w:tcPr>
          <w:p w14:paraId="48C9AAEE" w14:textId="77777777" w:rsidR="005E2730" w:rsidRPr="00AA10B8" w:rsidRDefault="005E2730" w:rsidP="00DA4584">
            <w:pPr>
              <w:spacing w:after="0" w:line="240" w:lineRule="auto"/>
              <w:ind w:left="499"/>
              <w:rPr>
                <w:rFonts w:ascii="Calibri" w:hAnsi="Calibri" w:cs="Calibri"/>
                <w:sz w:val="24"/>
                <w:szCs w:val="24"/>
              </w:rPr>
            </w:pPr>
          </w:p>
        </w:tc>
        <w:tc>
          <w:tcPr>
            <w:tcW w:w="50" w:type="dxa"/>
          </w:tcPr>
          <w:p w14:paraId="059559B1" w14:textId="2E853EDF" w:rsidR="005E2730" w:rsidRPr="00AA10B8" w:rsidRDefault="005E2730" w:rsidP="00DA4584">
            <w:pPr>
              <w:spacing w:after="0" w:line="240" w:lineRule="auto"/>
              <w:ind w:left="499"/>
              <w:rPr>
                <w:rFonts w:ascii="Calibri" w:hAnsi="Calibri" w:cs="Calibri"/>
                <w:sz w:val="24"/>
                <w:szCs w:val="24"/>
              </w:rPr>
            </w:pPr>
          </w:p>
        </w:tc>
        <w:tc>
          <w:tcPr>
            <w:tcW w:w="50" w:type="dxa"/>
            <w:tcBorders>
              <w:right w:val="single" w:sz="4" w:space="0" w:color="000000"/>
            </w:tcBorders>
          </w:tcPr>
          <w:p w14:paraId="4D9E86AF" w14:textId="77777777" w:rsidR="005E2730" w:rsidRPr="00AA10B8" w:rsidRDefault="005E2730" w:rsidP="00DA4584">
            <w:pPr>
              <w:spacing w:after="0" w:line="240" w:lineRule="auto"/>
              <w:ind w:left="499"/>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5A1C7EE" w14:textId="77777777" w:rsidR="005E2730" w:rsidRPr="00AA10B8" w:rsidRDefault="005E2730" w:rsidP="00DA4584">
            <w:pPr>
              <w:spacing w:after="0" w:line="240" w:lineRule="auto"/>
              <w:ind w:left="499"/>
              <w:rPr>
                <w:rFonts w:ascii="Calibri" w:hAnsi="Calibri" w:cs="Calibri"/>
                <w:sz w:val="24"/>
                <w:szCs w:val="24"/>
              </w:rPr>
            </w:pPr>
            <w:r w:rsidRPr="00AA10B8">
              <w:rPr>
                <w:rFonts w:ascii="Calibri" w:hAnsi="Calibri" w:cs="Calibri"/>
                <w:b/>
                <w:bCs/>
                <w:sz w:val="24"/>
                <w:szCs w:val="24"/>
              </w:rPr>
              <w:t xml:space="preserve">Seleção e aplicação de políticas contábeis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A7FE5EE" w14:textId="28CFFE8D" w:rsidR="005E2730" w:rsidRPr="00AA10B8" w:rsidRDefault="00021263"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9 - 36</w:t>
            </w:r>
          </w:p>
        </w:tc>
      </w:tr>
      <w:tr w:rsidR="005E2730" w:rsidRPr="00AA10B8" w14:paraId="1F62F080" w14:textId="77777777" w:rsidTr="003F1BEA">
        <w:trPr>
          <w:trHeight w:val="390"/>
        </w:trPr>
        <w:tc>
          <w:tcPr>
            <w:tcW w:w="253" w:type="dxa"/>
            <w:tcMar>
              <w:top w:w="0" w:type="dxa"/>
              <w:left w:w="115" w:type="dxa"/>
              <w:bottom w:w="0" w:type="dxa"/>
              <w:right w:w="115" w:type="dxa"/>
            </w:tcMar>
            <w:vAlign w:val="bottom"/>
            <w:hideMark/>
          </w:tcPr>
          <w:p w14:paraId="62BE144F" w14:textId="77777777" w:rsidR="005E2730" w:rsidRPr="00AA10B8" w:rsidRDefault="005E2730" w:rsidP="00DA4584">
            <w:pPr>
              <w:spacing w:after="0" w:line="240" w:lineRule="auto"/>
              <w:rPr>
                <w:rFonts w:ascii="Calibri" w:hAnsi="Calibri" w:cs="Calibri"/>
                <w:sz w:val="24"/>
                <w:szCs w:val="24"/>
              </w:rPr>
            </w:pPr>
          </w:p>
        </w:tc>
        <w:tc>
          <w:tcPr>
            <w:tcW w:w="50" w:type="dxa"/>
            <w:tcBorders>
              <w:left w:val="nil"/>
            </w:tcBorders>
          </w:tcPr>
          <w:p w14:paraId="6E4D1D5A" w14:textId="77777777" w:rsidR="005E2730" w:rsidRPr="00AA10B8" w:rsidRDefault="005E2730" w:rsidP="00DA4584">
            <w:pPr>
              <w:spacing w:after="0" w:line="240" w:lineRule="auto"/>
              <w:ind w:left="499"/>
              <w:rPr>
                <w:rFonts w:ascii="Calibri" w:hAnsi="Calibri" w:cs="Calibri"/>
                <w:sz w:val="24"/>
                <w:szCs w:val="24"/>
              </w:rPr>
            </w:pPr>
          </w:p>
        </w:tc>
        <w:tc>
          <w:tcPr>
            <w:tcW w:w="50" w:type="dxa"/>
          </w:tcPr>
          <w:p w14:paraId="311E0D57" w14:textId="55490B8E" w:rsidR="005E2730" w:rsidRPr="00AA10B8" w:rsidRDefault="005E2730" w:rsidP="00DA4584">
            <w:pPr>
              <w:spacing w:after="0" w:line="240" w:lineRule="auto"/>
              <w:ind w:left="499"/>
              <w:rPr>
                <w:rFonts w:ascii="Calibri" w:hAnsi="Calibri" w:cs="Calibri"/>
                <w:sz w:val="24"/>
                <w:szCs w:val="24"/>
              </w:rPr>
            </w:pPr>
          </w:p>
        </w:tc>
        <w:tc>
          <w:tcPr>
            <w:tcW w:w="50" w:type="dxa"/>
            <w:tcBorders>
              <w:right w:val="single" w:sz="4" w:space="0" w:color="000000"/>
            </w:tcBorders>
          </w:tcPr>
          <w:p w14:paraId="68F298FF" w14:textId="77777777" w:rsidR="005E2730" w:rsidRPr="00AA10B8" w:rsidRDefault="005E2730" w:rsidP="00DA4584">
            <w:pPr>
              <w:spacing w:after="0" w:line="240" w:lineRule="auto"/>
              <w:ind w:left="499"/>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DE45909" w14:textId="77777777" w:rsidR="005E2730" w:rsidRPr="00AA10B8" w:rsidRDefault="005E2730" w:rsidP="00DA4584">
            <w:pPr>
              <w:spacing w:after="0" w:line="240" w:lineRule="auto"/>
              <w:ind w:left="499"/>
              <w:rPr>
                <w:rFonts w:ascii="Calibri" w:hAnsi="Calibri" w:cs="Calibri"/>
                <w:sz w:val="24"/>
                <w:szCs w:val="24"/>
              </w:rPr>
            </w:pPr>
            <w:r w:rsidRPr="00AA10B8">
              <w:rPr>
                <w:rFonts w:ascii="Calibri" w:hAnsi="Calibri" w:cs="Calibri"/>
                <w:b/>
                <w:bCs/>
                <w:sz w:val="24"/>
                <w:szCs w:val="24"/>
              </w:rPr>
              <w:t xml:space="preserve">Consistência das políticas contábeis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C388568" w14:textId="0C8A878C" w:rsidR="005E2730" w:rsidRPr="00AA10B8" w:rsidRDefault="00021263"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9 - 15</w:t>
            </w:r>
          </w:p>
        </w:tc>
      </w:tr>
      <w:tr w:rsidR="005E2730" w:rsidRPr="00AA10B8" w14:paraId="77729A2C" w14:textId="77777777" w:rsidTr="003F1BEA">
        <w:trPr>
          <w:trHeight w:val="408"/>
        </w:trPr>
        <w:tc>
          <w:tcPr>
            <w:tcW w:w="253" w:type="dxa"/>
            <w:tcMar>
              <w:top w:w="0" w:type="dxa"/>
              <w:left w:w="115" w:type="dxa"/>
              <w:bottom w:w="0" w:type="dxa"/>
              <w:right w:w="115" w:type="dxa"/>
            </w:tcMar>
            <w:vAlign w:val="bottom"/>
            <w:hideMark/>
          </w:tcPr>
          <w:p w14:paraId="31B132F2" w14:textId="77777777" w:rsidR="005E2730" w:rsidRPr="00AA10B8" w:rsidRDefault="005E2730" w:rsidP="00DA4584">
            <w:pPr>
              <w:spacing w:after="0" w:line="240" w:lineRule="auto"/>
              <w:rPr>
                <w:rFonts w:ascii="Calibri" w:hAnsi="Calibri" w:cs="Calibri"/>
                <w:sz w:val="24"/>
                <w:szCs w:val="24"/>
              </w:rPr>
            </w:pPr>
          </w:p>
        </w:tc>
        <w:tc>
          <w:tcPr>
            <w:tcW w:w="50" w:type="dxa"/>
            <w:tcBorders>
              <w:left w:val="nil"/>
            </w:tcBorders>
          </w:tcPr>
          <w:p w14:paraId="0FFB8E74" w14:textId="77777777" w:rsidR="005E2730" w:rsidRPr="00AA10B8" w:rsidRDefault="005E2730" w:rsidP="00DA4584">
            <w:pPr>
              <w:spacing w:after="0" w:line="240" w:lineRule="auto"/>
              <w:rPr>
                <w:rFonts w:ascii="Calibri" w:hAnsi="Calibri" w:cs="Calibri"/>
                <w:b/>
                <w:bCs/>
                <w:sz w:val="24"/>
                <w:szCs w:val="24"/>
              </w:rPr>
            </w:pPr>
          </w:p>
        </w:tc>
        <w:tc>
          <w:tcPr>
            <w:tcW w:w="50" w:type="dxa"/>
          </w:tcPr>
          <w:p w14:paraId="75FC3C96" w14:textId="0DA50D4A" w:rsidR="005E2730" w:rsidRPr="00AA10B8" w:rsidRDefault="005E2730" w:rsidP="00DA4584">
            <w:pPr>
              <w:spacing w:after="0" w:line="240" w:lineRule="auto"/>
              <w:rPr>
                <w:rFonts w:ascii="Calibri" w:hAnsi="Calibri" w:cs="Calibri"/>
                <w:b/>
                <w:bCs/>
                <w:sz w:val="24"/>
                <w:szCs w:val="24"/>
              </w:rPr>
            </w:pPr>
          </w:p>
        </w:tc>
        <w:tc>
          <w:tcPr>
            <w:tcW w:w="50" w:type="dxa"/>
            <w:tcBorders>
              <w:right w:val="single" w:sz="4" w:space="0" w:color="000000"/>
            </w:tcBorders>
          </w:tcPr>
          <w:p w14:paraId="68AD3C0D" w14:textId="77777777" w:rsidR="005E2730" w:rsidRPr="00AA10B8" w:rsidRDefault="005E2730" w:rsidP="00DA4584">
            <w:pPr>
              <w:spacing w:after="0" w:line="240" w:lineRule="au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8E5BEC6" w14:textId="77777777" w:rsidR="005E2730" w:rsidRPr="00AA10B8" w:rsidRDefault="005E2730" w:rsidP="00DA4584">
            <w:pPr>
              <w:spacing w:after="0" w:line="240" w:lineRule="auto"/>
              <w:rPr>
                <w:rFonts w:ascii="Calibri" w:hAnsi="Calibri" w:cs="Calibri"/>
                <w:b/>
                <w:bCs/>
                <w:sz w:val="24"/>
                <w:szCs w:val="24"/>
              </w:rPr>
            </w:pPr>
            <w:r w:rsidRPr="00AA10B8">
              <w:rPr>
                <w:rFonts w:ascii="Calibri" w:hAnsi="Calibri" w:cs="Calibri"/>
                <w:b/>
                <w:bCs/>
                <w:sz w:val="24"/>
                <w:szCs w:val="24"/>
              </w:rPr>
              <w:t xml:space="preserve">             Mudanças nas políticas contábeis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0D49C08" w14:textId="1560019B" w:rsidR="005E2730" w:rsidRPr="00AA10B8" w:rsidRDefault="00C32EFE"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16</w:t>
            </w:r>
          </w:p>
        </w:tc>
      </w:tr>
      <w:tr w:rsidR="005E2730" w:rsidRPr="00AA10B8" w14:paraId="4D7D8F36" w14:textId="77777777" w:rsidTr="003F1BEA">
        <w:trPr>
          <w:trHeight w:val="388"/>
        </w:trPr>
        <w:tc>
          <w:tcPr>
            <w:tcW w:w="253" w:type="dxa"/>
            <w:tcMar>
              <w:top w:w="0" w:type="dxa"/>
              <w:left w:w="115" w:type="dxa"/>
              <w:bottom w:w="0" w:type="dxa"/>
              <w:right w:w="115" w:type="dxa"/>
            </w:tcMar>
            <w:vAlign w:val="bottom"/>
            <w:hideMark/>
          </w:tcPr>
          <w:p w14:paraId="02917DD4" w14:textId="77777777" w:rsidR="005E2730" w:rsidRPr="00AA10B8" w:rsidRDefault="005E2730" w:rsidP="00DA4584">
            <w:pPr>
              <w:spacing w:after="0" w:line="240" w:lineRule="auto"/>
              <w:rPr>
                <w:rFonts w:ascii="Calibri" w:hAnsi="Calibri" w:cs="Calibri"/>
                <w:sz w:val="24"/>
                <w:szCs w:val="24"/>
              </w:rPr>
            </w:pPr>
          </w:p>
        </w:tc>
        <w:tc>
          <w:tcPr>
            <w:tcW w:w="50" w:type="dxa"/>
            <w:tcBorders>
              <w:left w:val="nil"/>
            </w:tcBorders>
          </w:tcPr>
          <w:p w14:paraId="6D01136B" w14:textId="77777777" w:rsidR="005E2730" w:rsidRPr="00AA10B8" w:rsidRDefault="005E2730" w:rsidP="00DA4584">
            <w:pPr>
              <w:spacing w:after="0" w:line="240" w:lineRule="auto"/>
              <w:ind w:left="-68"/>
              <w:rPr>
                <w:rFonts w:ascii="Calibri" w:hAnsi="Calibri" w:cs="Calibri"/>
                <w:sz w:val="24"/>
                <w:szCs w:val="24"/>
              </w:rPr>
            </w:pPr>
          </w:p>
        </w:tc>
        <w:tc>
          <w:tcPr>
            <w:tcW w:w="50" w:type="dxa"/>
          </w:tcPr>
          <w:p w14:paraId="2294E5FD" w14:textId="21A90A69" w:rsidR="005E2730" w:rsidRPr="00AA10B8" w:rsidRDefault="005E2730" w:rsidP="00DA4584">
            <w:pPr>
              <w:spacing w:after="0" w:line="240" w:lineRule="auto"/>
              <w:ind w:left="-68"/>
              <w:rPr>
                <w:rFonts w:ascii="Calibri" w:hAnsi="Calibri" w:cs="Calibri"/>
                <w:sz w:val="24"/>
                <w:szCs w:val="24"/>
              </w:rPr>
            </w:pPr>
          </w:p>
        </w:tc>
        <w:tc>
          <w:tcPr>
            <w:tcW w:w="50" w:type="dxa"/>
            <w:tcBorders>
              <w:right w:val="single" w:sz="4" w:space="0" w:color="000000"/>
            </w:tcBorders>
          </w:tcPr>
          <w:p w14:paraId="4547E8B0" w14:textId="77777777" w:rsidR="005E2730" w:rsidRPr="00AA10B8" w:rsidRDefault="005E2730" w:rsidP="00DA4584">
            <w:pPr>
              <w:spacing w:after="0" w:line="240" w:lineRule="auto"/>
              <w:ind w:left="-68"/>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2B6873E" w14:textId="77777777" w:rsidR="005E2730" w:rsidRPr="00AA10B8" w:rsidRDefault="005E2730" w:rsidP="00DA4584">
            <w:pPr>
              <w:spacing w:after="0" w:line="240" w:lineRule="auto"/>
              <w:rPr>
                <w:rFonts w:ascii="Calibri" w:hAnsi="Calibri" w:cs="Calibri"/>
                <w:sz w:val="24"/>
                <w:szCs w:val="24"/>
              </w:rPr>
            </w:pPr>
            <w:r w:rsidRPr="00AA10B8">
              <w:rPr>
                <w:rFonts w:ascii="Calibri" w:hAnsi="Calibri" w:cs="Calibri"/>
                <w:b/>
                <w:bCs/>
                <w:sz w:val="24"/>
                <w:szCs w:val="24"/>
              </w:rPr>
              <w:t xml:space="preserve">                          Aplicação de mudanças nas políticas contábeis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F6F5786" w14:textId="617A0477" w:rsidR="005E2730" w:rsidRPr="00AA10B8" w:rsidRDefault="00021263"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17 - 36</w:t>
            </w:r>
          </w:p>
        </w:tc>
      </w:tr>
      <w:tr w:rsidR="005E2730" w:rsidRPr="00AA10B8" w14:paraId="351671D8" w14:textId="77777777" w:rsidTr="003F1BEA">
        <w:trPr>
          <w:trHeight w:val="394"/>
        </w:trPr>
        <w:tc>
          <w:tcPr>
            <w:tcW w:w="253" w:type="dxa"/>
            <w:tcMar>
              <w:top w:w="0" w:type="dxa"/>
              <w:left w:w="115" w:type="dxa"/>
              <w:bottom w:w="0" w:type="dxa"/>
              <w:right w:w="115" w:type="dxa"/>
            </w:tcMar>
            <w:vAlign w:val="bottom"/>
            <w:hideMark/>
          </w:tcPr>
          <w:p w14:paraId="64EBFB28" w14:textId="77777777" w:rsidR="005E2730" w:rsidRPr="00AA10B8" w:rsidRDefault="005E2730" w:rsidP="00DA4584">
            <w:pPr>
              <w:spacing w:after="0" w:line="240" w:lineRule="auto"/>
              <w:rPr>
                <w:rFonts w:ascii="Calibri" w:hAnsi="Calibri" w:cs="Calibri"/>
                <w:sz w:val="24"/>
                <w:szCs w:val="24"/>
              </w:rPr>
            </w:pPr>
          </w:p>
        </w:tc>
        <w:tc>
          <w:tcPr>
            <w:tcW w:w="50" w:type="dxa"/>
            <w:tcBorders>
              <w:left w:val="nil"/>
            </w:tcBorders>
          </w:tcPr>
          <w:p w14:paraId="734BAF24" w14:textId="77777777" w:rsidR="005E2730" w:rsidRPr="00AA10B8" w:rsidRDefault="005E2730" w:rsidP="00DA4584">
            <w:pPr>
              <w:spacing w:after="0" w:line="240" w:lineRule="auto"/>
              <w:rPr>
                <w:rFonts w:ascii="Calibri" w:hAnsi="Calibri" w:cs="Calibri"/>
                <w:sz w:val="24"/>
                <w:szCs w:val="24"/>
              </w:rPr>
            </w:pPr>
          </w:p>
        </w:tc>
        <w:tc>
          <w:tcPr>
            <w:tcW w:w="50" w:type="dxa"/>
          </w:tcPr>
          <w:p w14:paraId="4C0F26FD" w14:textId="16311051" w:rsidR="005E2730" w:rsidRPr="00AA10B8" w:rsidRDefault="005E2730" w:rsidP="00DA4584">
            <w:pPr>
              <w:spacing w:after="0" w:line="240" w:lineRule="auto"/>
              <w:rPr>
                <w:rFonts w:ascii="Calibri" w:hAnsi="Calibri" w:cs="Calibri"/>
                <w:sz w:val="24"/>
                <w:szCs w:val="24"/>
              </w:rPr>
            </w:pPr>
          </w:p>
        </w:tc>
        <w:tc>
          <w:tcPr>
            <w:tcW w:w="50" w:type="dxa"/>
            <w:tcBorders>
              <w:right w:val="single" w:sz="4" w:space="0" w:color="000000"/>
            </w:tcBorders>
          </w:tcPr>
          <w:p w14:paraId="7C57A29B" w14:textId="77777777" w:rsidR="005E2730" w:rsidRPr="00AA10B8" w:rsidRDefault="005E2730" w:rsidP="00DA4584">
            <w:pPr>
              <w:spacing w:after="0" w:line="240" w:lineRule="au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9060753" w14:textId="77777777" w:rsidR="005E2730" w:rsidRPr="00AA10B8" w:rsidRDefault="005E2730" w:rsidP="00DA4584">
            <w:pPr>
              <w:spacing w:after="0" w:line="240" w:lineRule="auto"/>
              <w:rPr>
                <w:rFonts w:ascii="Calibri" w:hAnsi="Calibri" w:cs="Calibri"/>
                <w:sz w:val="24"/>
                <w:szCs w:val="24"/>
              </w:rPr>
            </w:pPr>
            <w:r w:rsidRPr="00AA10B8">
              <w:rPr>
                <w:rFonts w:ascii="Calibri" w:hAnsi="Calibri" w:cs="Calibri"/>
                <w:b/>
                <w:bCs/>
                <w:sz w:val="24"/>
                <w:szCs w:val="24"/>
              </w:rPr>
              <w:t xml:space="preserve">                                  Aplicação retrospectiva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753CE1A" w14:textId="0D4EB846" w:rsidR="005E2730" w:rsidRPr="00AA10B8" w:rsidRDefault="00021263"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24 - 32</w:t>
            </w:r>
          </w:p>
        </w:tc>
      </w:tr>
      <w:tr w:rsidR="005E2730" w:rsidRPr="00AA10B8" w14:paraId="05E8E365" w14:textId="77777777" w:rsidTr="003F1BEA">
        <w:trPr>
          <w:trHeight w:val="398"/>
        </w:trPr>
        <w:tc>
          <w:tcPr>
            <w:tcW w:w="253" w:type="dxa"/>
            <w:tcMar>
              <w:top w:w="0" w:type="dxa"/>
              <w:left w:w="115" w:type="dxa"/>
              <w:bottom w:w="0" w:type="dxa"/>
              <w:right w:w="115" w:type="dxa"/>
            </w:tcMar>
            <w:vAlign w:val="bottom"/>
            <w:hideMark/>
          </w:tcPr>
          <w:p w14:paraId="391A405D" w14:textId="77777777" w:rsidR="005E2730" w:rsidRPr="00AA10B8" w:rsidRDefault="005E2730" w:rsidP="00DA4584">
            <w:pPr>
              <w:spacing w:after="0" w:line="240" w:lineRule="auto"/>
              <w:rPr>
                <w:rFonts w:ascii="Calibri" w:hAnsi="Calibri" w:cs="Calibri"/>
                <w:sz w:val="24"/>
                <w:szCs w:val="24"/>
              </w:rPr>
            </w:pPr>
          </w:p>
        </w:tc>
        <w:tc>
          <w:tcPr>
            <w:tcW w:w="50" w:type="dxa"/>
            <w:tcBorders>
              <w:left w:val="nil"/>
            </w:tcBorders>
          </w:tcPr>
          <w:p w14:paraId="02BB0CE2" w14:textId="77777777" w:rsidR="005E2730" w:rsidRPr="00AA10B8" w:rsidRDefault="005E2730" w:rsidP="00DA4584">
            <w:pPr>
              <w:spacing w:after="0" w:line="240" w:lineRule="auto"/>
              <w:rPr>
                <w:rFonts w:ascii="Calibri" w:hAnsi="Calibri" w:cs="Calibri"/>
                <w:sz w:val="24"/>
                <w:szCs w:val="24"/>
              </w:rPr>
            </w:pPr>
          </w:p>
        </w:tc>
        <w:tc>
          <w:tcPr>
            <w:tcW w:w="50" w:type="dxa"/>
          </w:tcPr>
          <w:p w14:paraId="3F2401E8" w14:textId="003B6C6C" w:rsidR="005E2730" w:rsidRPr="00AA10B8" w:rsidRDefault="005E2730" w:rsidP="00DA4584">
            <w:pPr>
              <w:spacing w:after="0" w:line="240" w:lineRule="auto"/>
              <w:rPr>
                <w:rFonts w:ascii="Calibri" w:hAnsi="Calibri" w:cs="Calibri"/>
                <w:sz w:val="24"/>
                <w:szCs w:val="24"/>
              </w:rPr>
            </w:pPr>
          </w:p>
        </w:tc>
        <w:tc>
          <w:tcPr>
            <w:tcW w:w="50" w:type="dxa"/>
            <w:tcBorders>
              <w:right w:val="single" w:sz="4" w:space="0" w:color="000000"/>
            </w:tcBorders>
          </w:tcPr>
          <w:p w14:paraId="6369FE1E" w14:textId="77777777" w:rsidR="005E2730" w:rsidRPr="00AA10B8" w:rsidRDefault="005E2730" w:rsidP="00DA4584">
            <w:pPr>
              <w:spacing w:after="0" w:line="240" w:lineRule="au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446A0C2" w14:textId="77777777" w:rsidR="005E2730" w:rsidRPr="00AA10B8" w:rsidRDefault="005E2730" w:rsidP="00DA4584">
            <w:pPr>
              <w:spacing w:after="0" w:line="240" w:lineRule="auto"/>
              <w:rPr>
                <w:rFonts w:ascii="Calibri" w:hAnsi="Calibri" w:cs="Calibri"/>
                <w:sz w:val="24"/>
                <w:szCs w:val="24"/>
              </w:rPr>
            </w:pPr>
            <w:r w:rsidRPr="00AA10B8">
              <w:rPr>
                <w:rFonts w:ascii="Calibri" w:hAnsi="Calibri" w:cs="Calibri"/>
                <w:b/>
                <w:bCs/>
                <w:sz w:val="24"/>
                <w:szCs w:val="24"/>
              </w:rPr>
              <w:t xml:space="preserve">                                  Limitações à aplicação retrospectiva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49226D7" w14:textId="1F2A5042" w:rsidR="005E2730" w:rsidRPr="00AA10B8" w:rsidRDefault="008D2FE9"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27</w:t>
            </w:r>
          </w:p>
        </w:tc>
      </w:tr>
      <w:tr w:rsidR="005E2730" w:rsidRPr="00AA10B8" w14:paraId="43FA0DFC" w14:textId="77777777" w:rsidTr="003F1BEA">
        <w:trPr>
          <w:trHeight w:val="385"/>
        </w:trPr>
        <w:tc>
          <w:tcPr>
            <w:tcW w:w="253" w:type="dxa"/>
            <w:tcMar>
              <w:top w:w="0" w:type="dxa"/>
              <w:left w:w="115" w:type="dxa"/>
              <w:bottom w:w="0" w:type="dxa"/>
              <w:right w:w="115" w:type="dxa"/>
            </w:tcMar>
            <w:vAlign w:val="bottom"/>
            <w:hideMark/>
          </w:tcPr>
          <w:p w14:paraId="526852A3" w14:textId="77777777" w:rsidR="005E2730" w:rsidRPr="00AA10B8" w:rsidRDefault="005E2730" w:rsidP="00DA4584">
            <w:pPr>
              <w:spacing w:after="0" w:line="240" w:lineRule="auto"/>
              <w:rPr>
                <w:rFonts w:ascii="Calibri" w:hAnsi="Calibri" w:cs="Calibri"/>
                <w:sz w:val="24"/>
                <w:szCs w:val="24"/>
              </w:rPr>
            </w:pPr>
          </w:p>
        </w:tc>
        <w:tc>
          <w:tcPr>
            <w:tcW w:w="50" w:type="dxa"/>
            <w:tcBorders>
              <w:left w:val="nil"/>
            </w:tcBorders>
          </w:tcPr>
          <w:p w14:paraId="603E72FC" w14:textId="77777777" w:rsidR="005E2730" w:rsidRPr="00AA10B8" w:rsidRDefault="005E2730" w:rsidP="00DA4584">
            <w:pPr>
              <w:spacing w:after="0" w:line="240" w:lineRule="auto"/>
              <w:ind w:left="708"/>
              <w:jc w:val="both"/>
              <w:rPr>
                <w:rFonts w:ascii="Calibri" w:hAnsi="Calibri" w:cs="Calibri"/>
                <w:sz w:val="24"/>
                <w:szCs w:val="24"/>
              </w:rPr>
            </w:pPr>
          </w:p>
        </w:tc>
        <w:tc>
          <w:tcPr>
            <w:tcW w:w="50" w:type="dxa"/>
          </w:tcPr>
          <w:p w14:paraId="073712DB" w14:textId="5D09E90D" w:rsidR="005E2730" w:rsidRPr="00AA10B8" w:rsidRDefault="005E2730" w:rsidP="00DA4584">
            <w:pPr>
              <w:spacing w:after="0" w:line="240" w:lineRule="auto"/>
              <w:ind w:left="708"/>
              <w:jc w:val="both"/>
              <w:rPr>
                <w:rFonts w:ascii="Calibri" w:hAnsi="Calibri" w:cs="Calibri"/>
                <w:sz w:val="24"/>
                <w:szCs w:val="24"/>
              </w:rPr>
            </w:pPr>
          </w:p>
        </w:tc>
        <w:tc>
          <w:tcPr>
            <w:tcW w:w="50" w:type="dxa"/>
            <w:tcBorders>
              <w:right w:val="single" w:sz="4" w:space="0" w:color="000000"/>
            </w:tcBorders>
          </w:tcPr>
          <w:p w14:paraId="66DB14A7" w14:textId="77777777" w:rsidR="005E2730" w:rsidRPr="00AA10B8" w:rsidRDefault="005E2730" w:rsidP="00DA4584">
            <w:pPr>
              <w:spacing w:after="0" w:line="240" w:lineRule="auto"/>
              <w:ind w:left="708"/>
              <w:jc w:val="both"/>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DB4343D" w14:textId="77777777" w:rsidR="005E2730" w:rsidRPr="00AA10B8" w:rsidRDefault="005E2730" w:rsidP="00DA4584">
            <w:pPr>
              <w:spacing w:after="0" w:line="240" w:lineRule="auto"/>
              <w:jc w:val="both"/>
              <w:rPr>
                <w:rFonts w:ascii="Calibri" w:hAnsi="Calibri" w:cs="Calibri"/>
                <w:sz w:val="24"/>
                <w:szCs w:val="24"/>
              </w:rPr>
            </w:pPr>
            <w:r w:rsidRPr="00AA10B8">
              <w:rPr>
                <w:rFonts w:ascii="Calibri" w:hAnsi="Calibri" w:cs="Calibri"/>
                <w:b/>
                <w:bCs/>
                <w:sz w:val="24"/>
                <w:szCs w:val="24"/>
              </w:rPr>
              <w:t xml:space="preserve">              Divulgação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54505BE" w14:textId="1A10C6E7" w:rsidR="005E2730" w:rsidRPr="00AA10B8" w:rsidRDefault="00C32EFE"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28 - 32</w:t>
            </w:r>
          </w:p>
        </w:tc>
      </w:tr>
      <w:tr w:rsidR="005E2730" w:rsidRPr="00AA10B8" w14:paraId="69D63BED" w14:textId="77777777" w:rsidTr="003F1BEA">
        <w:trPr>
          <w:trHeight w:val="400"/>
        </w:trPr>
        <w:tc>
          <w:tcPr>
            <w:tcW w:w="253" w:type="dxa"/>
            <w:tcMar>
              <w:top w:w="0" w:type="dxa"/>
              <w:left w:w="115" w:type="dxa"/>
              <w:bottom w:w="0" w:type="dxa"/>
              <w:right w:w="115" w:type="dxa"/>
            </w:tcMar>
            <w:vAlign w:val="bottom"/>
            <w:hideMark/>
          </w:tcPr>
          <w:p w14:paraId="6AF74CB8" w14:textId="77777777" w:rsidR="005E2730" w:rsidRPr="00AA10B8" w:rsidRDefault="005E2730" w:rsidP="00DA4584">
            <w:pPr>
              <w:spacing w:after="0" w:line="240" w:lineRule="auto"/>
              <w:rPr>
                <w:rFonts w:ascii="Calibri" w:hAnsi="Calibri" w:cs="Calibri"/>
                <w:sz w:val="24"/>
                <w:szCs w:val="24"/>
              </w:rPr>
            </w:pPr>
          </w:p>
        </w:tc>
        <w:tc>
          <w:tcPr>
            <w:tcW w:w="50" w:type="dxa"/>
            <w:tcBorders>
              <w:left w:val="nil"/>
            </w:tcBorders>
          </w:tcPr>
          <w:p w14:paraId="4AEFF145" w14:textId="77777777" w:rsidR="005E2730" w:rsidRPr="00AA10B8" w:rsidRDefault="005E2730" w:rsidP="00DA4584">
            <w:pPr>
              <w:tabs>
                <w:tab w:val="left" w:pos="924"/>
              </w:tabs>
              <w:spacing w:after="0" w:line="240" w:lineRule="auto"/>
              <w:ind w:left="499"/>
              <w:rPr>
                <w:rFonts w:ascii="Calibri" w:hAnsi="Calibri" w:cs="Calibri"/>
                <w:sz w:val="24"/>
                <w:szCs w:val="24"/>
              </w:rPr>
            </w:pPr>
          </w:p>
        </w:tc>
        <w:tc>
          <w:tcPr>
            <w:tcW w:w="50" w:type="dxa"/>
          </w:tcPr>
          <w:p w14:paraId="2C471652" w14:textId="1877E745" w:rsidR="005E2730" w:rsidRPr="00AA10B8" w:rsidRDefault="005E2730" w:rsidP="00DA4584">
            <w:pPr>
              <w:tabs>
                <w:tab w:val="left" w:pos="924"/>
              </w:tabs>
              <w:spacing w:after="0" w:line="240" w:lineRule="auto"/>
              <w:ind w:left="499"/>
              <w:rPr>
                <w:rFonts w:ascii="Calibri" w:hAnsi="Calibri" w:cs="Calibri"/>
                <w:sz w:val="24"/>
                <w:szCs w:val="24"/>
              </w:rPr>
            </w:pPr>
          </w:p>
        </w:tc>
        <w:tc>
          <w:tcPr>
            <w:tcW w:w="50" w:type="dxa"/>
            <w:tcBorders>
              <w:right w:val="single" w:sz="4" w:space="0" w:color="000000"/>
            </w:tcBorders>
          </w:tcPr>
          <w:p w14:paraId="3E301BC9" w14:textId="77777777" w:rsidR="005E2730" w:rsidRPr="00AA10B8" w:rsidRDefault="005E2730" w:rsidP="00DA4584">
            <w:pPr>
              <w:tabs>
                <w:tab w:val="left" w:pos="924"/>
              </w:tabs>
              <w:spacing w:after="0" w:line="240" w:lineRule="auto"/>
              <w:ind w:left="499"/>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6A6B93F" w14:textId="77777777" w:rsidR="005E2730" w:rsidRPr="00AA10B8" w:rsidRDefault="005E2730" w:rsidP="00DA4584">
            <w:pPr>
              <w:tabs>
                <w:tab w:val="left" w:pos="924"/>
              </w:tabs>
              <w:spacing w:after="0" w:line="240" w:lineRule="auto"/>
              <w:rPr>
                <w:rFonts w:ascii="Calibri" w:hAnsi="Calibri" w:cs="Calibri"/>
                <w:sz w:val="24"/>
                <w:szCs w:val="24"/>
              </w:rPr>
            </w:pPr>
            <w:r w:rsidRPr="00AA10B8">
              <w:rPr>
                <w:rFonts w:ascii="Calibri" w:hAnsi="Calibri" w:cs="Calibri"/>
                <w:b/>
                <w:bCs/>
                <w:sz w:val="24"/>
                <w:szCs w:val="24"/>
              </w:rPr>
              <w:t xml:space="preserve">Mudança nas estimativas contábeis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1D8DD0" w14:textId="5ABEA534" w:rsidR="005E2730" w:rsidRPr="00AA10B8" w:rsidRDefault="00C32EFE"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33 - 36</w:t>
            </w:r>
          </w:p>
        </w:tc>
      </w:tr>
      <w:tr w:rsidR="005E2730" w:rsidRPr="00AA10B8" w14:paraId="248F751A" w14:textId="77777777" w:rsidTr="003F1BEA">
        <w:trPr>
          <w:trHeight w:val="393"/>
        </w:trPr>
        <w:tc>
          <w:tcPr>
            <w:tcW w:w="253" w:type="dxa"/>
            <w:tcMar>
              <w:top w:w="0" w:type="dxa"/>
              <w:left w:w="115" w:type="dxa"/>
              <w:bottom w:w="0" w:type="dxa"/>
              <w:right w:w="115" w:type="dxa"/>
            </w:tcMar>
            <w:vAlign w:val="bottom"/>
            <w:hideMark/>
          </w:tcPr>
          <w:p w14:paraId="5AC5EB5B" w14:textId="77777777" w:rsidR="005E2730" w:rsidRPr="00AA10B8" w:rsidRDefault="005E2730" w:rsidP="00DA4584">
            <w:pPr>
              <w:spacing w:after="0" w:line="240" w:lineRule="auto"/>
              <w:rPr>
                <w:rFonts w:ascii="Calibri" w:hAnsi="Calibri" w:cs="Calibri"/>
                <w:sz w:val="24"/>
                <w:szCs w:val="24"/>
              </w:rPr>
            </w:pPr>
          </w:p>
        </w:tc>
        <w:tc>
          <w:tcPr>
            <w:tcW w:w="50" w:type="dxa"/>
          </w:tcPr>
          <w:p w14:paraId="5F16BE25" w14:textId="77777777" w:rsidR="005E2730" w:rsidRPr="00AA10B8" w:rsidRDefault="005E2730" w:rsidP="00DA4584">
            <w:pPr>
              <w:spacing w:after="0" w:line="240" w:lineRule="auto"/>
              <w:ind w:left="499"/>
              <w:rPr>
                <w:rFonts w:ascii="Calibri" w:hAnsi="Calibri" w:cs="Calibri"/>
                <w:sz w:val="24"/>
                <w:szCs w:val="24"/>
              </w:rPr>
            </w:pPr>
          </w:p>
        </w:tc>
        <w:tc>
          <w:tcPr>
            <w:tcW w:w="50" w:type="dxa"/>
          </w:tcPr>
          <w:p w14:paraId="75E2F05A" w14:textId="6E44C3C1" w:rsidR="005E2730" w:rsidRPr="00AA10B8" w:rsidRDefault="005E2730" w:rsidP="00DA4584">
            <w:pPr>
              <w:spacing w:after="0" w:line="240" w:lineRule="auto"/>
              <w:ind w:left="499"/>
              <w:rPr>
                <w:rFonts w:ascii="Calibri" w:hAnsi="Calibri" w:cs="Calibri"/>
                <w:sz w:val="24"/>
                <w:szCs w:val="24"/>
              </w:rPr>
            </w:pPr>
          </w:p>
        </w:tc>
        <w:tc>
          <w:tcPr>
            <w:tcW w:w="50" w:type="dxa"/>
            <w:tcBorders>
              <w:right w:val="single" w:sz="4" w:space="0" w:color="000000"/>
            </w:tcBorders>
          </w:tcPr>
          <w:p w14:paraId="1E2B94EC" w14:textId="77777777" w:rsidR="005E2730" w:rsidRPr="00AA10B8" w:rsidRDefault="005E2730" w:rsidP="00DA4584">
            <w:pPr>
              <w:spacing w:after="0" w:line="240" w:lineRule="auto"/>
              <w:ind w:left="499"/>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8FCEEB0" w14:textId="77777777" w:rsidR="005E2730" w:rsidRPr="00AA10B8" w:rsidRDefault="005E2730" w:rsidP="00DA4584">
            <w:pPr>
              <w:spacing w:after="0" w:line="240" w:lineRule="auto"/>
              <w:ind w:left="499"/>
              <w:rPr>
                <w:rFonts w:ascii="Calibri" w:hAnsi="Calibri" w:cs="Calibri"/>
                <w:sz w:val="24"/>
                <w:szCs w:val="24"/>
              </w:rPr>
            </w:pPr>
            <w:r w:rsidRPr="00AA10B8">
              <w:rPr>
                <w:rFonts w:ascii="Calibri" w:hAnsi="Calibri" w:cs="Calibri"/>
                <w:b/>
                <w:bCs/>
                <w:sz w:val="24"/>
                <w:szCs w:val="24"/>
              </w:rPr>
              <w:t xml:space="preserve">Divulgação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A5D9E51" w14:textId="74BDCBED" w:rsidR="005E2730" w:rsidRPr="00AA10B8" w:rsidRDefault="00DB0524"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37 - 45</w:t>
            </w:r>
          </w:p>
        </w:tc>
      </w:tr>
      <w:tr w:rsidR="005E2730" w:rsidRPr="00AA10B8" w14:paraId="6E199EA5" w14:textId="77777777" w:rsidTr="003F1BEA">
        <w:trPr>
          <w:trHeight w:val="275"/>
        </w:trPr>
        <w:tc>
          <w:tcPr>
            <w:tcW w:w="253" w:type="dxa"/>
            <w:tcMar>
              <w:top w:w="0" w:type="dxa"/>
              <w:left w:w="115" w:type="dxa"/>
              <w:bottom w:w="0" w:type="dxa"/>
              <w:right w:w="115" w:type="dxa"/>
            </w:tcMar>
            <w:vAlign w:val="bottom"/>
            <w:hideMark/>
          </w:tcPr>
          <w:p w14:paraId="2E8C1A99" w14:textId="77777777" w:rsidR="005E2730" w:rsidRPr="00AA10B8" w:rsidRDefault="005E2730" w:rsidP="00DA4584">
            <w:pPr>
              <w:spacing w:after="0" w:line="240" w:lineRule="auto"/>
              <w:rPr>
                <w:rFonts w:ascii="Calibri" w:hAnsi="Calibri" w:cs="Calibri"/>
                <w:sz w:val="24"/>
                <w:szCs w:val="24"/>
              </w:rPr>
            </w:pPr>
          </w:p>
        </w:tc>
        <w:tc>
          <w:tcPr>
            <w:tcW w:w="50" w:type="dxa"/>
          </w:tcPr>
          <w:p w14:paraId="525DEEC5" w14:textId="77777777" w:rsidR="005E2730" w:rsidRPr="00AA10B8" w:rsidRDefault="005E2730" w:rsidP="00DA4584">
            <w:pPr>
              <w:tabs>
                <w:tab w:val="left" w:pos="512"/>
              </w:tabs>
              <w:spacing w:after="0" w:line="240" w:lineRule="auto"/>
              <w:ind w:firstLine="499"/>
              <w:rPr>
                <w:rFonts w:ascii="Calibri" w:hAnsi="Calibri" w:cs="Calibri"/>
                <w:sz w:val="24"/>
                <w:szCs w:val="24"/>
              </w:rPr>
            </w:pPr>
          </w:p>
        </w:tc>
        <w:tc>
          <w:tcPr>
            <w:tcW w:w="50" w:type="dxa"/>
          </w:tcPr>
          <w:p w14:paraId="4FE5233E" w14:textId="3AF489F9" w:rsidR="005E2730" w:rsidRPr="00AA10B8" w:rsidRDefault="005E2730" w:rsidP="00DA4584">
            <w:pPr>
              <w:tabs>
                <w:tab w:val="left" w:pos="512"/>
              </w:tabs>
              <w:spacing w:after="0" w:line="240" w:lineRule="auto"/>
              <w:ind w:firstLine="499"/>
              <w:rPr>
                <w:rFonts w:ascii="Calibri" w:hAnsi="Calibri" w:cs="Calibri"/>
                <w:sz w:val="24"/>
                <w:szCs w:val="24"/>
              </w:rPr>
            </w:pPr>
          </w:p>
        </w:tc>
        <w:tc>
          <w:tcPr>
            <w:tcW w:w="50" w:type="dxa"/>
            <w:tcBorders>
              <w:right w:val="single" w:sz="4" w:space="0" w:color="000000"/>
            </w:tcBorders>
          </w:tcPr>
          <w:p w14:paraId="2485DC30" w14:textId="77777777" w:rsidR="005E2730" w:rsidRPr="00AA10B8" w:rsidRDefault="005E2730" w:rsidP="00DA4584">
            <w:pPr>
              <w:tabs>
                <w:tab w:val="left" w:pos="512"/>
              </w:tabs>
              <w:spacing w:after="0" w:line="240" w:lineRule="auto"/>
              <w:ind w:firstLine="499"/>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E5CEF09" w14:textId="77777777" w:rsidR="005E2730" w:rsidRPr="00AA10B8" w:rsidRDefault="005E2730" w:rsidP="00DA4584">
            <w:pPr>
              <w:tabs>
                <w:tab w:val="left" w:pos="512"/>
              </w:tabs>
              <w:spacing w:after="0" w:line="240" w:lineRule="auto"/>
              <w:rPr>
                <w:rFonts w:ascii="Calibri" w:hAnsi="Calibri" w:cs="Calibri"/>
                <w:sz w:val="24"/>
                <w:szCs w:val="24"/>
              </w:rPr>
            </w:pPr>
            <w:r w:rsidRPr="00AA10B8">
              <w:rPr>
                <w:rFonts w:ascii="Calibri" w:hAnsi="Calibri" w:cs="Calibri"/>
                <w:b/>
                <w:bCs/>
                <w:sz w:val="24"/>
                <w:szCs w:val="24"/>
              </w:rPr>
              <w:t xml:space="preserve">Erros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E4AFEB2" w14:textId="4DDA59A0" w:rsidR="005E2730" w:rsidRPr="00AA10B8" w:rsidRDefault="00A31083"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 xml:space="preserve">46 </w:t>
            </w:r>
            <w:r w:rsidR="00B1506F" w:rsidRPr="00AA10B8">
              <w:rPr>
                <w:rFonts w:ascii="Calibri" w:hAnsi="Calibri" w:cs="Calibri"/>
                <w:b/>
                <w:bCs/>
                <w:sz w:val="24"/>
                <w:szCs w:val="24"/>
              </w:rPr>
              <w:t>–</w:t>
            </w:r>
            <w:r w:rsidRPr="00AA10B8">
              <w:rPr>
                <w:rFonts w:ascii="Calibri" w:hAnsi="Calibri" w:cs="Calibri"/>
                <w:b/>
                <w:bCs/>
                <w:sz w:val="24"/>
                <w:szCs w:val="24"/>
              </w:rPr>
              <w:t xml:space="preserve"> 54</w:t>
            </w:r>
          </w:p>
        </w:tc>
      </w:tr>
      <w:tr w:rsidR="005E2730" w:rsidRPr="00AA10B8" w14:paraId="3D2C210E" w14:textId="77777777" w:rsidTr="003F1BEA">
        <w:trPr>
          <w:trHeight w:val="283"/>
        </w:trPr>
        <w:tc>
          <w:tcPr>
            <w:tcW w:w="253" w:type="dxa"/>
            <w:tcMar>
              <w:top w:w="0" w:type="dxa"/>
              <w:left w:w="115" w:type="dxa"/>
              <w:bottom w:w="0" w:type="dxa"/>
              <w:right w:w="115" w:type="dxa"/>
            </w:tcMar>
            <w:vAlign w:val="bottom"/>
          </w:tcPr>
          <w:p w14:paraId="67E811AE" w14:textId="77777777" w:rsidR="005E2730" w:rsidRPr="00AA10B8" w:rsidRDefault="005E2730" w:rsidP="00DA4584">
            <w:pPr>
              <w:spacing w:after="0" w:line="240" w:lineRule="auto"/>
              <w:rPr>
                <w:rFonts w:ascii="Calibri" w:hAnsi="Calibri" w:cs="Calibri"/>
                <w:sz w:val="24"/>
                <w:szCs w:val="24"/>
              </w:rPr>
            </w:pPr>
          </w:p>
        </w:tc>
        <w:tc>
          <w:tcPr>
            <w:tcW w:w="50" w:type="dxa"/>
          </w:tcPr>
          <w:p w14:paraId="2B6C1BE8" w14:textId="77777777" w:rsidR="005E2730" w:rsidRPr="00AA10B8" w:rsidRDefault="005E2730" w:rsidP="00DA4584">
            <w:pPr>
              <w:tabs>
                <w:tab w:val="left" w:pos="512"/>
              </w:tabs>
              <w:spacing w:after="0" w:line="240" w:lineRule="auto"/>
              <w:rPr>
                <w:rFonts w:ascii="Calibri" w:hAnsi="Calibri" w:cs="Calibri"/>
                <w:b/>
                <w:bCs/>
                <w:sz w:val="24"/>
                <w:szCs w:val="24"/>
              </w:rPr>
            </w:pPr>
          </w:p>
        </w:tc>
        <w:tc>
          <w:tcPr>
            <w:tcW w:w="50" w:type="dxa"/>
          </w:tcPr>
          <w:p w14:paraId="4CFB3639" w14:textId="098416D2" w:rsidR="005E2730" w:rsidRPr="00AA10B8" w:rsidRDefault="005E2730" w:rsidP="00DA4584">
            <w:pPr>
              <w:tabs>
                <w:tab w:val="left" w:pos="512"/>
              </w:tabs>
              <w:spacing w:after="0" w:line="240" w:lineRule="auto"/>
              <w:rPr>
                <w:rFonts w:ascii="Calibri" w:hAnsi="Calibri" w:cs="Calibri"/>
                <w:b/>
                <w:bCs/>
                <w:sz w:val="24"/>
                <w:szCs w:val="24"/>
              </w:rPr>
            </w:pPr>
          </w:p>
        </w:tc>
        <w:tc>
          <w:tcPr>
            <w:tcW w:w="50" w:type="dxa"/>
            <w:tcBorders>
              <w:right w:val="single" w:sz="4" w:space="0" w:color="000000"/>
            </w:tcBorders>
          </w:tcPr>
          <w:p w14:paraId="5C5C05C4" w14:textId="77777777" w:rsidR="005E2730" w:rsidRPr="00AA10B8" w:rsidRDefault="005E2730" w:rsidP="00DA4584">
            <w:pPr>
              <w:tabs>
                <w:tab w:val="left" w:pos="512"/>
              </w:tabs>
              <w:spacing w:after="0" w:line="240" w:lineRule="au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15620F8" w14:textId="07598694" w:rsidR="005E2730" w:rsidRPr="00AA10B8" w:rsidRDefault="005E2730" w:rsidP="00DA4584">
            <w:pPr>
              <w:tabs>
                <w:tab w:val="left" w:pos="512"/>
              </w:tabs>
              <w:spacing w:after="0" w:line="240" w:lineRule="auto"/>
              <w:rPr>
                <w:rFonts w:ascii="Calibri" w:hAnsi="Calibri" w:cs="Calibri"/>
                <w:b/>
                <w:bCs/>
                <w:sz w:val="24"/>
                <w:szCs w:val="24"/>
              </w:rPr>
            </w:pPr>
            <w:r w:rsidRPr="00AA10B8">
              <w:rPr>
                <w:rFonts w:ascii="Calibri" w:hAnsi="Calibri" w:cs="Calibri"/>
                <w:b/>
                <w:bCs/>
                <w:sz w:val="24"/>
                <w:szCs w:val="24"/>
              </w:rPr>
              <w:t xml:space="preserve">          Limitações da reapresentação retrospectiva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03BB217" w14:textId="282C32DF" w:rsidR="005E2730" w:rsidRPr="00AA10B8" w:rsidRDefault="00C9040C"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4</w:t>
            </w:r>
            <w:r w:rsidR="00F77DEA" w:rsidRPr="00AA10B8">
              <w:rPr>
                <w:rFonts w:ascii="Calibri" w:hAnsi="Calibri" w:cs="Calibri"/>
                <w:b/>
                <w:bCs/>
                <w:sz w:val="24"/>
                <w:szCs w:val="24"/>
              </w:rPr>
              <w:t>8</w:t>
            </w:r>
            <w:r w:rsidRPr="00AA10B8">
              <w:rPr>
                <w:rFonts w:ascii="Calibri" w:hAnsi="Calibri" w:cs="Calibri"/>
                <w:b/>
                <w:bCs/>
                <w:sz w:val="24"/>
                <w:szCs w:val="24"/>
              </w:rPr>
              <w:t xml:space="preserve"> </w:t>
            </w:r>
            <w:r w:rsidR="00B1506F" w:rsidRPr="00AA10B8">
              <w:rPr>
                <w:rFonts w:ascii="Calibri" w:hAnsi="Calibri" w:cs="Calibri"/>
                <w:b/>
                <w:bCs/>
                <w:sz w:val="24"/>
                <w:szCs w:val="24"/>
              </w:rPr>
              <w:t>–</w:t>
            </w:r>
            <w:r w:rsidRPr="00AA10B8">
              <w:rPr>
                <w:rFonts w:ascii="Calibri" w:hAnsi="Calibri" w:cs="Calibri"/>
                <w:b/>
                <w:bCs/>
                <w:sz w:val="24"/>
                <w:szCs w:val="24"/>
              </w:rPr>
              <w:t xml:space="preserve"> 5</w:t>
            </w:r>
            <w:r w:rsidR="00F77DEA" w:rsidRPr="00AA10B8">
              <w:rPr>
                <w:rFonts w:ascii="Calibri" w:hAnsi="Calibri" w:cs="Calibri"/>
                <w:b/>
                <w:bCs/>
                <w:sz w:val="24"/>
                <w:szCs w:val="24"/>
              </w:rPr>
              <w:t>3</w:t>
            </w:r>
          </w:p>
        </w:tc>
      </w:tr>
      <w:tr w:rsidR="005E2730" w:rsidRPr="00AA10B8" w14:paraId="67E44E62" w14:textId="77777777" w:rsidTr="003F1BEA">
        <w:trPr>
          <w:trHeight w:val="396"/>
        </w:trPr>
        <w:tc>
          <w:tcPr>
            <w:tcW w:w="253" w:type="dxa"/>
            <w:tcMar>
              <w:top w:w="0" w:type="dxa"/>
              <w:left w:w="115" w:type="dxa"/>
              <w:bottom w:w="0" w:type="dxa"/>
              <w:right w:w="115" w:type="dxa"/>
            </w:tcMar>
            <w:vAlign w:val="bottom"/>
          </w:tcPr>
          <w:p w14:paraId="60FCE3EF" w14:textId="77777777" w:rsidR="005E2730" w:rsidRPr="00AA10B8" w:rsidRDefault="005E2730" w:rsidP="00DA4584">
            <w:pPr>
              <w:spacing w:after="0" w:line="240" w:lineRule="auto"/>
              <w:rPr>
                <w:rFonts w:ascii="Calibri" w:hAnsi="Calibri" w:cs="Calibri"/>
                <w:sz w:val="24"/>
                <w:szCs w:val="24"/>
              </w:rPr>
            </w:pPr>
          </w:p>
        </w:tc>
        <w:tc>
          <w:tcPr>
            <w:tcW w:w="50" w:type="dxa"/>
          </w:tcPr>
          <w:p w14:paraId="48B4A073" w14:textId="77777777" w:rsidR="005E2730" w:rsidRPr="00AA10B8" w:rsidRDefault="005E2730" w:rsidP="00DA4584">
            <w:pPr>
              <w:tabs>
                <w:tab w:val="left" w:pos="512"/>
              </w:tabs>
              <w:spacing w:after="0" w:line="240" w:lineRule="auto"/>
              <w:ind w:firstLine="499"/>
              <w:rPr>
                <w:rFonts w:ascii="Calibri" w:hAnsi="Calibri" w:cs="Calibri"/>
                <w:sz w:val="24"/>
                <w:szCs w:val="24"/>
              </w:rPr>
            </w:pPr>
          </w:p>
        </w:tc>
        <w:tc>
          <w:tcPr>
            <w:tcW w:w="50" w:type="dxa"/>
          </w:tcPr>
          <w:p w14:paraId="60C13D76" w14:textId="6A5136EA" w:rsidR="005E2730" w:rsidRPr="00AA10B8" w:rsidRDefault="005E2730" w:rsidP="00DA4584">
            <w:pPr>
              <w:tabs>
                <w:tab w:val="left" w:pos="512"/>
              </w:tabs>
              <w:spacing w:after="0" w:line="240" w:lineRule="auto"/>
              <w:ind w:firstLine="499"/>
              <w:rPr>
                <w:rFonts w:ascii="Calibri" w:hAnsi="Calibri" w:cs="Calibri"/>
                <w:sz w:val="24"/>
                <w:szCs w:val="24"/>
              </w:rPr>
            </w:pPr>
          </w:p>
        </w:tc>
        <w:tc>
          <w:tcPr>
            <w:tcW w:w="50" w:type="dxa"/>
            <w:tcBorders>
              <w:right w:val="single" w:sz="4" w:space="0" w:color="000000"/>
            </w:tcBorders>
          </w:tcPr>
          <w:p w14:paraId="705FB872" w14:textId="77777777" w:rsidR="005E2730" w:rsidRPr="00AA10B8" w:rsidRDefault="005E2730" w:rsidP="00DA4584">
            <w:pPr>
              <w:tabs>
                <w:tab w:val="left" w:pos="512"/>
              </w:tabs>
              <w:spacing w:after="0" w:line="240" w:lineRule="auto"/>
              <w:ind w:firstLine="499"/>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333F2CA" w14:textId="77777777" w:rsidR="005E2730" w:rsidRPr="00AA10B8" w:rsidRDefault="005E2730" w:rsidP="00DA4584">
            <w:pPr>
              <w:tabs>
                <w:tab w:val="left" w:pos="512"/>
              </w:tabs>
              <w:spacing w:after="0" w:line="240" w:lineRule="auto"/>
              <w:ind w:firstLine="499"/>
              <w:rPr>
                <w:rFonts w:ascii="Calibri" w:hAnsi="Calibri" w:cs="Calibri"/>
                <w:sz w:val="24"/>
                <w:szCs w:val="24"/>
              </w:rPr>
            </w:pPr>
            <w:r w:rsidRPr="00AA10B8">
              <w:rPr>
                <w:rFonts w:ascii="Calibri" w:hAnsi="Calibri" w:cs="Calibri"/>
                <w:b/>
                <w:bCs/>
                <w:sz w:val="24"/>
                <w:szCs w:val="24"/>
              </w:rPr>
              <w:t xml:space="preserve">Divulgação de erros de períodos anteriores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AF5EF26" w14:textId="3555A940" w:rsidR="005E2730" w:rsidRPr="00AA10B8" w:rsidRDefault="004852F3"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54</w:t>
            </w:r>
          </w:p>
        </w:tc>
      </w:tr>
      <w:tr w:rsidR="005E2730" w:rsidRPr="00AA10B8" w14:paraId="312874D8" w14:textId="77777777" w:rsidTr="003F1BEA">
        <w:trPr>
          <w:trHeight w:val="393"/>
        </w:trPr>
        <w:tc>
          <w:tcPr>
            <w:tcW w:w="253" w:type="dxa"/>
            <w:tcMar>
              <w:top w:w="0" w:type="dxa"/>
              <w:left w:w="115" w:type="dxa"/>
              <w:bottom w:w="0" w:type="dxa"/>
              <w:right w:w="115" w:type="dxa"/>
            </w:tcMar>
            <w:vAlign w:val="bottom"/>
          </w:tcPr>
          <w:p w14:paraId="3C9FEDAD" w14:textId="77777777" w:rsidR="005E2730" w:rsidRPr="00AA10B8" w:rsidRDefault="005E2730" w:rsidP="00DA4584">
            <w:pPr>
              <w:spacing w:after="0" w:line="240" w:lineRule="auto"/>
              <w:rPr>
                <w:rFonts w:ascii="Calibri" w:hAnsi="Calibri" w:cs="Calibri"/>
                <w:sz w:val="24"/>
                <w:szCs w:val="24"/>
              </w:rPr>
            </w:pPr>
          </w:p>
        </w:tc>
        <w:tc>
          <w:tcPr>
            <w:tcW w:w="50" w:type="dxa"/>
          </w:tcPr>
          <w:p w14:paraId="26505818" w14:textId="77777777" w:rsidR="005E2730" w:rsidRPr="00AA10B8" w:rsidRDefault="005E2730" w:rsidP="00DA4584">
            <w:pPr>
              <w:tabs>
                <w:tab w:val="left" w:pos="512"/>
              </w:tabs>
              <w:spacing w:after="0" w:line="240" w:lineRule="auto"/>
              <w:ind w:firstLine="499"/>
              <w:rPr>
                <w:rFonts w:ascii="Calibri" w:hAnsi="Calibri" w:cs="Calibri"/>
                <w:sz w:val="24"/>
                <w:szCs w:val="24"/>
              </w:rPr>
            </w:pPr>
          </w:p>
        </w:tc>
        <w:tc>
          <w:tcPr>
            <w:tcW w:w="50" w:type="dxa"/>
          </w:tcPr>
          <w:p w14:paraId="5E6DEB26" w14:textId="525F1FB6" w:rsidR="005E2730" w:rsidRPr="00AA10B8" w:rsidRDefault="005E2730" w:rsidP="00DA4584">
            <w:pPr>
              <w:tabs>
                <w:tab w:val="left" w:pos="512"/>
              </w:tabs>
              <w:spacing w:after="0" w:line="240" w:lineRule="auto"/>
              <w:ind w:firstLine="499"/>
              <w:rPr>
                <w:rFonts w:ascii="Calibri" w:hAnsi="Calibri" w:cs="Calibri"/>
                <w:sz w:val="24"/>
                <w:szCs w:val="24"/>
              </w:rPr>
            </w:pPr>
          </w:p>
        </w:tc>
        <w:tc>
          <w:tcPr>
            <w:tcW w:w="50" w:type="dxa"/>
            <w:tcBorders>
              <w:right w:val="single" w:sz="4" w:space="0" w:color="000000"/>
            </w:tcBorders>
          </w:tcPr>
          <w:p w14:paraId="39E300D3" w14:textId="77777777" w:rsidR="005E2730" w:rsidRPr="00AA10B8" w:rsidRDefault="005E2730" w:rsidP="00DA4584">
            <w:pPr>
              <w:tabs>
                <w:tab w:val="left" w:pos="512"/>
              </w:tabs>
              <w:spacing w:after="0" w:line="240" w:lineRule="auto"/>
              <w:ind w:firstLine="499"/>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4A36755" w14:textId="1A6FBFF9" w:rsidR="005E2730" w:rsidRPr="00AA10B8" w:rsidRDefault="005E2730" w:rsidP="0081757D">
            <w:pPr>
              <w:tabs>
                <w:tab w:val="left" w:pos="512"/>
              </w:tabs>
              <w:spacing w:after="0" w:line="240" w:lineRule="auto"/>
              <w:jc w:val="both"/>
              <w:rPr>
                <w:rFonts w:ascii="Calibri" w:hAnsi="Calibri" w:cs="Calibri"/>
                <w:sz w:val="24"/>
                <w:szCs w:val="24"/>
              </w:rPr>
            </w:pPr>
            <w:r w:rsidRPr="00AA10B8">
              <w:rPr>
                <w:rFonts w:ascii="Calibri" w:hAnsi="Calibri" w:cs="Calibri"/>
                <w:b/>
                <w:bCs/>
                <w:sz w:val="24"/>
                <w:szCs w:val="24"/>
              </w:rPr>
              <w:t xml:space="preserve">Impossibilidade da aplicação retrospectiva de políticas contábeis e reapresentação </w:t>
            </w:r>
            <w:r w:rsidR="007C0873" w:rsidRPr="00AA10B8">
              <w:rPr>
                <w:rFonts w:ascii="Calibri" w:hAnsi="Calibri" w:cs="Calibri"/>
                <w:b/>
                <w:bCs/>
                <w:sz w:val="24"/>
                <w:szCs w:val="24"/>
              </w:rPr>
              <w:t>retrospectiva</w:t>
            </w:r>
            <w:r w:rsidRPr="00AA10B8">
              <w:rPr>
                <w:rFonts w:ascii="Calibri" w:hAnsi="Calibri" w:cs="Calibri"/>
                <w:b/>
                <w:bCs/>
                <w:sz w:val="24"/>
                <w:szCs w:val="24"/>
              </w:rPr>
              <w:t xml:space="preserve">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BC00910" w14:textId="51A8FEC4" w:rsidR="005E2730" w:rsidRPr="00AA10B8" w:rsidRDefault="004852F3" w:rsidP="00EF3BEB">
            <w:pPr>
              <w:spacing w:after="0" w:line="240" w:lineRule="auto"/>
              <w:jc w:val="center"/>
              <w:rPr>
                <w:rFonts w:ascii="Calibri" w:hAnsi="Calibri" w:cs="Calibri"/>
                <w:b/>
                <w:bCs/>
                <w:sz w:val="24"/>
                <w:szCs w:val="24"/>
              </w:rPr>
            </w:pPr>
            <w:r w:rsidRPr="00AA10B8">
              <w:rPr>
                <w:rFonts w:ascii="Calibri" w:hAnsi="Calibri" w:cs="Calibri"/>
                <w:b/>
                <w:bCs/>
                <w:sz w:val="24"/>
                <w:szCs w:val="24"/>
              </w:rPr>
              <w:t xml:space="preserve">55 </w:t>
            </w:r>
            <w:r w:rsidR="00B1506F" w:rsidRPr="00AA10B8">
              <w:rPr>
                <w:rFonts w:ascii="Calibri" w:hAnsi="Calibri" w:cs="Calibri"/>
                <w:b/>
                <w:bCs/>
                <w:sz w:val="24"/>
                <w:szCs w:val="24"/>
              </w:rPr>
              <w:t>–</w:t>
            </w:r>
            <w:r w:rsidRPr="00AA10B8">
              <w:rPr>
                <w:rFonts w:ascii="Calibri" w:hAnsi="Calibri" w:cs="Calibri"/>
                <w:b/>
                <w:bCs/>
                <w:sz w:val="24"/>
                <w:szCs w:val="24"/>
              </w:rPr>
              <w:t xml:space="preserve"> 61</w:t>
            </w:r>
          </w:p>
        </w:tc>
      </w:tr>
      <w:tr w:rsidR="005E2730" w:rsidRPr="00AA10B8" w14:paraId="77D0EC5E" w14:textId="77777777" w:rsidTr="003F1BEA">
        <w:trPr>
          <w:trHeight w:val="65"/>
        </w:trPr>
        <w:tc>
          <w:tcPr>
            <w:tcW w:w="253" w:type="dxa"/>
            <w:tcMar>
              <w:top w:w="0" w:type="dxa"/>
              <w:left w:w="115" w:type="dxa"/>
              <w:bottom w:w="0" w:type="dxa"/>
              <w:right w:w="115" w:type="dxa"/>
            </w:tcMar>
            <w:vAlign w:val="bottom"/>
          </w:tcPr>
          <w:p w14:paraId="781747A0" w14:textId="77777777" w:rsidR="005E2730" w:rsidRPr="00AA10B8" w:rsidRDefault="005E2730" w:rsidP="00DA4584">
            <w:pPr>
              <w:spacing w:after="0" w:line="240" w:lineRule="auto"/>
              <w:rPr>
                <w:rFonts w:ascii="Calibri" w:hAnsi="Calibri" w:cs="Calibri"/>
                <w:sz w:val="24"/>
                <w:szCs w:val="24"/>
              </w:rPr>
            </w:pPr>
          </w:p>
        </w:tc>
        <w:tc>
          <w:tcPr>
            <w:tcW w:w="50" w:type="dxa"/>
          </w:tcPr>
          <w:p w14:paraId="4FCBAF4A" w14:textId="77777777" w:rsidR="005E2730" w:rsidRPr="00AA10B8" w:rsidRDefault="005E2730" w:rsidP="00DA4584">
            <w:pPr>
              <w:tabs>
                <w:tab w:val="left" w:pos="512"/>
              </w:tabs>
              <w:spacing w:after="0" w:line="240" w:lineRule="auto"/>
              <w:ind w:firstLine="499"/>
              <w:rPr>
                <w:rFonts w:ascii="Calibri" w:hAnsi="Calibri" w:cs="Calibri"/>
                <w:sz w:val="24"/>
                <w:szCs w:val="24"/>
              </w:rPr>
            </w:pPr>
          </w:p>
        </w:tc>
        <w:tc>
          <w:tcPr>
            <w:tcW w:w="50" w:type="dxa"/>
          </w:tcPr>
          <w:p w14:paraId="3023B811" w14:textId="10C424FD" w:rsidR="005E2730" w:rsidRPr="00AA10B8" w:rsidRDefault="005E2730" w:rsidP="00DA4584">
            <w:pPr>
              <w:tabs>
                <w:tab w:val="left" w:pos="512"/>
              </w:tabs>
              <w:spacing w:after="0" w:line="240" w:lineRule="auto"/>
              <w:ind w:firstLine="499"/>
              <w:rPr>
                <w:rFonts w:ascii="Calibri" w:hAnsi="Calibri" w:cs="Calibri"/>
                <w:sz w:val="24"/>
                <w:szCs w:val="24"/>
              </w:rPr>
            </w:pPr>
          </w:p>
        </w:tc>
        <w:tc>
          <w:tcPr>
            <w:tcW w:w="50" w:type="dxa"/>
            <w:tcBorders>
              <w:right w:val="single" w:sz="4" w:space="0" w:color="000000"/>
            </w:tcBorders>
          </w:tcPr>
          <w:p w14:paraId="6559303A" w14:textId="77777777" w:rsidR="005E2730" w:rsidRPr="00AA10B8" w:rsidRDefault="005E2730" w:rsidP="00DA4584">
            <w:pPr>
              <w:tabs>
                <w:tab w:val="left" w:pos="512"/>
              </w:tabs>
              <w:spacing w:after="0" w:line="240" w:lineRule="auto"/>
              <w:ind w:firstLine="499"/>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99C08EC" w14:textId="324ADBB6" w:rsidR="00A81F6E" w:rsidRPr="00EF3BEB" w:rsidRDefault="00A81F6E" w:rsidP="00EF3BEB">
            <w:pPr>
              <w:tabs>
                <w:tab w:val="left" w:pos="512"/>
              </w:tabs>
              <w:spacing w:after="0" w:line="240" w:lineRule="auto"/>
              <w:rPr>
                <w:rFonts w:ascii="Calibri" w:hAnsi="Calibri" w:cs="Calibri"/>
                <w:b/>
                <w:bCs/>
                <w:sz w:val="24"/>
                <w:szCs w:val="24"/>
              </w:rPr>
            </w:pPr>
            <w:r w:rsidRPr="00AA10B8">
              <w:rPr>
                <w:rFonts w:ascii="Calibri" w:hAnsi="Calibri" w:cs="Calibri"/>
                <w:b/>
                <w:bCs/>
                <w:sz w:val="24"/>
                <w:szCs w:val="24"/>
              </w:rPr>
              <w:t>V</w:t>
            </w:r>
            <w:r w:rsidR="005E2730" w:rsidRPr="00AA10B8">
              <w:rPr>
                <w:rFonts w:ascii="Calibri" w:hAnsi="Calibri" w:cs="Calibri"/>
                <w:b/>
                <w:bCs/>
                <w:sz w:val="24"/>
                <w:szCs w:val="24"/>
              </w:rPr>
              <w:t>igência</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20F1621" w14:textId="77777777" w:rsidR="005E2730" w:rsidRPr="00AA10B8" w:rsidRDefault="005E2730" w:rsidP="00EF3BEB">
            <w:pPr>
              <w:spacing w:after="0" w:line="240" w:lineRule="auto"/>
              <w:jc w:val="center"/>
              <w:rPr>
                <w:rFonts w:ascii="Calibri" w:hAnsi="Calibri" w:cs="Calibri"/>
                <w:b/>
                <w:bCs/>
                <w:sz w:val="24"/>
                <w:szCs w:val="24"/>
              </w:rPr>
            </w:pPr>
          </w:p>
        </w:tc>
      </w:tr>
    </w:tbl>
    <w:tbl>
      <w:tblPr>
        <w:tblStyle w:val="Tabelacomgrade"/>
        <w:tblpPr w:leftFromText="141" w:rightFromText="141" w:horzAnchor="margin" w:tblpY="-1415"/>
        <w:tblW w:w="5417" w:type="pct"/>
        <w:tblLook w:val="04A0" w:firstRow="1" w:lastRow="0" w:firstColumn="1" w:lastColumn="0" w:noHBand="0" w:noVBand="1"/>
      </w:tblPr>
      <w:tblGrid>
        <w:gridCol w:w="9982"/>
      </w:tblGrid>
      <w:tr w:rsidR="003F6C19" w:rsidRPr="00AA10B8" w14:paraId="7D8168A4" w14:textId="77777777" w:rsidTr="00970E18">
        <w:tc>
          <w:tcPr>
            <w:tcW w:w="5000" w:type="pct"/>
            <w:tcBorders>
              <w:top w:val="nil"/>
              <w:left w:val="nil"/>
              <w:bottom w:val="nil"/>
              <w:right w:val="nil"/>
            </w:tcBorders>
          </w:tcPr>
          <w:p w14:paraId="74B5CCDE" w14:textId="77777777" w:rsidR="003F6C19" w:rsidRPr="00AA10B8" w:rsidRDefault="003F6C19" w:rsidP="008F2A19">
            <w:pPr>
              <w:autoSpaceDE w:val="0"/>
              <w:autoSpaceDN w:val="0"/>
              <w:adjustRightInd w:val="0"/>
              <w:jc w:val="both"/>
              <w:rPr>
                <w:rFonts w:ascii="Calibri" w:hAnsi="Calibri" w:cs="Calibri"/>
                <w:b/>
                <w:bCs/>
                <w:sz w:val="24"/>
                <w:szCs w:val="24"/>
              </w:rPr>
            </w:pPr>
          </w:p>
        </w:tc>
      </w:tr>
    </w:tbl>
    <w:p w14:paraId="0C13CAAC" w14:textId="77777777" w:rsidR="00416EEB" w:rsidRDefault="00416EEB" w:rsidP="002F7563">
      <w:pPr>
        <w:rPr>
          <w:rFonts w:ascii="Calibri" w:hAnsi="Calibri" w:cs="Calibri"/>
          <w:sz w:val="24"/>
          <w:szCs w:val="24"/>
        </w:rPr>
      </w:pPr>
    </w:p>
    <w:p w14:paraId="55FCA9AA" w14:textId="77777777" w:rsidR="00824E3D" w:rsidRPr="00AA10B8" w:rsidRDefault="00824E3D" w:rsidP="00824E3D">
      <w:pPr>
        <w:autoSpaceDE w:val="0"/>
        <w:autoSpaceDN w:val="0"/>
        <w:adjustRightInd w:val="0"/>
        <w:jc w:val="both"/>
        <w:rPr>
          <w:rFonts w:ascii="Calibri" w:hAnsi="Calibri" w:cs="Calibri"/>
          <w:b/>
          <w:bCs/>
          <w:sz w:val="24"/>
          <w:szCs w:val="24"/>
        </w:rPr>
      </w:pPr>
      <w:r w:rsidRPr="00AA10B8">
        <w:rPr>
          <w:rFonts w:ascii="Calibri" w:hAnsi="Calibri" w:cs="Calibri"/>
          <w:b/>
          <w:bCs/>
          <w:sz w:val="24"/>
          <w:szCs w:val="24"/>
        </w:rPr>
        <w:t>Objetivo</w:t>
      </w:r>
    </w:p>
    <w:p w14:paraId="5905CBDA" w14:textId="77777777" w:rsidR="00824E3D" w:rsidRPr="00AA10B8" w:rsidRDefault="00824E3D" w:rsidP="00824E3D">
      <w:pPr>
        <w:autoSpaceDE w:val="0"/>
        <w:autoSpaceDN w:val="0"/>
        <w:adjustRightInd w:val="0"/>
        <w:jc w:val="both"/>
        <w:rPr>
          <w:rFonts w:ascii="Calibri" w:hAnsi="Calibri" w:cs="Calibri"/>
          <w:b/>
          <w:bCs/>
          <w:sz w:val="24"/>
          <w:szCs w:val="24"/>
        </w:rPr>
      </w:pPr>
    </w:p>
    <w:p w14:paraId="4E6A5604"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O objetivo desta Norma é estabelecer critérios para selecionar e alterar as políticas contábeis, juntamente com (a) o tratamento contábil e a divulgação de mudanças nas políticas contábeis, (b) mudança nas estimativas contábeis e (c) retificações de erros. Esta Norma tem como objetivo melhorar a relevância e a confiabilidade das demonstrações contábeis da entidade, bem como permitir sua comparabilidade ao longo do tempo com outras entidades.</w:t>
      </w:r>
    </w:p>
    <w:p w14:paraId="6072BFE7" w14:textId="77777777" w:rsidR="00824E3D" w:rsidRPr="00AA10B8" w:rsidRDefault="00824E3D" w:rsidP="00824E3D">
      <w:pPr>
        <w:autoSpaceDE w:val="0"/>
        <w:autoSpaceDN w:val="0"/>
        <w:adjustRightInd w:val="0"/>
        <w:jc w:val="both"/>
        <w:rPr>
          <w:rFonts w:ascii="Calibri" w:hAnsi="Calibri" w:cs="Calibri"/>
          <w:sz w:val="24"/>
          <w:szCs w:val="24"/>
        </w:rPr>
      </w:pPr>
    </w:p>
    <w:p w14:paraId="2D38E2B3"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As exigências de divulgação relativas a políticas contábeis, exceto aquelas que digam respeito a mudanças entre tais políticas contábeis, são estabelecidas na NBC TSP 11 Apresentação das Demonstrações Contábeis.</w:t>
      </w:r>
    </w:p>
    <w:p w14:paraId="7A5DC870" w14:textId="77777777" w:rsidR="00824E3D" w:rsidRPr="00AA10B8" w:rsidRDefault="00824E3D" w:rsidP="00824E3D">
      <w:pPr>
        <w:autoSpaceDE w:val="0"/>
        <w:autoSpaceDN w:val="0"/>
        <w:adjustRightInd w:val="0"/>
        <w:jc w:val="both"/>
        <w:rPr>
          <w:rFonts w:ascii="Calibri" w:hAnsi="Calibri" w:cs="Calibri"/>
          <w:b/>
          <w:bCs/>
          <w:sz w:val="24"/>
          <w:szCs w:val="24"/>
        </w:rPr>
      </w:pPr>
    </w:p>
    <w:p w14:paraId="7ADF619A" w14:textId="77777777" w:rsidR="00824E3D" w:rsidRPr="00AA10B8" w:rsidRDefault="00824E3D" w:rsidP="00824E3D">
      <w:pPr>
        <w:autoSpaceDE w:val="0"/>
        <w:autoSpaceDN w:val="0"/>
        <w:adjustRightInd w:val="0"/>
        <w:jc w:val="both"/>
        <w:rPr>
          <w:rFonts w:ascii="Calibri" w:hAnsi="Calibri" w:cs="Calibri"/>
          <w:b/>
          <w:bCs/>
          <w:sz w:val="24"/>
          <w:szCs w:val="24"/>
        </w:rPr>
      </w:pPr>
      <w:r w:rsidRPr="00AA10B8">
        <w:rPr>
          <w:rFonts w:ascii="Calibri" w:hAnsi="Calibri" w:cs="Calibri"/>
          <w:b/>
          <w:bCs/>
          <w:sz w:val="24"/>
          <w:szCs w:val="24"/>
        </w:rPr>
        <w:t>Alcance</w:t>
      </w:r>
    </w:p>
    <w:p w14:paraId="66B046F5" w14:textId="77777777" w:rsidR="00824E3D" w:rsidRPr="00AA10B8" w:rsidRDefault="00824E3D" w:rsidP="00824E3D">
      <w:pPr>
        <w:autoSpaceDE w:val="0"/>
        <w:autoSpaceDN w:val="0"/>
        <w:adjustRightInd w:val="0"/>
        <w:jc w:val="both"/>
        <w:rPr>
          <w:rFonts w:ascii="Calibri" w:hAnsi="Calibri" w:cs="Calibri"/>
          <w:sz w:val="24"/>
          <w:szCs w:val="24"/>
        </w:rPr>
      </w:pPr>
    </w:p>
    <w:p w14:paraId="139F0225"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Esta Norma deve ser aplicada na seleção e na aplicação de políticas contábeis, bem como na contabilização de mudanças de políticas contábeis, nas mudanças de estimativas contábeis e correções de erros de períodos anteriores.</w:t>
      </w:r>
    </w:p>
    <w:p w14:paraId="5621F073" w14:textId="77777777" w:rsidR="00824E3D" w:rsidRPr="00AA10B8" w:rsidRDefault="00824E3D" w:rsidP="00824E3D">
      <w:pPr>
        <w:autoSpaceDE w:val="0"/>
        <w:autoSpaceDN w:val="0"/>
        <w:adjustRightInd w:val="0"/>
        <w:jc w:val="both"/>
        <w:rPr>
          <w:rFonts w:ascii="Calibri" w:hAnsi="Calibri" w:cs="Calibri"/>
          <w:sz w:val="24"/>
          <w:szCs w:val="24"/>
        </w:rPr>
      </w:pPr>
    </w:p>
    <w:p w14:paraId="6F124FA7"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Os efeitos tributários de retificações de erros de períodos anteriores e de ajustes retrospectivos efetuados para a aplicação de alterações nas políticas contábeis não são considerados nesta Norma.</w:t>
      </w:r>
    </w:p>
    <w:p w14:paraId="2C86BEBE" w14:textId="77777777" w:rsidR="00824E3D" w:rsidRPr="00AA10B8" w:rsidRDefault="00824E3D" w:rsidP="00824E3D">
      <w:pPr>
        <w:autoSpaceDE w:val="0"/>
        <w:autoSpaceDN w:val="0"/>
        <w:adjustRightInd w:val="0"/>
        <w:jc w:val="both"/>
        <w:rPr>
          <w:rFonts w:ascii="Calibri" w:hAnsi="Calibri" w:cs="Calibri"/>
          <w:sz w:val="24"/>
          <w:szCs w:val="24"/>
        </w:rPr>
      </w:pPr>
    </w:p>
    <w:p w14:paraId="48504947"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Eliminado.</w:t>
      </w:r>
    </w:p>
    <w:p w14:paraId="4B1802DB" w14:textId="77777777" w:rsidR="00824E3D" w:rsidRPr="00AA10B8" w:rsidRDefault="00824E3D" w:rsidP="00824E3D">
      <w:pPr>
        <w:autoSpaceDE w:val="0"/>
        <w:autoSpaceDN w:val="0"/>
        <w:adjustRightInd w:val="0"/>
        <w:jc w:val="both"/>
        <w:rPr>
          <w:rFonts w:ascii="Calibri" w:hAnsi="Calibri" w:cs="Calibri"/>
          <w:sz w:val="24"/>
          <w:szCs w:val="24"/>
        </w:rPr>
      </w:pPr>
    </w:p>
    <w:p w14:paraId="73327222"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(Não convergido)</w:t>
      </w:r>
    </w:p>
    <w:p w14:paraId="715175BD" w14:textId="77777777" w:rsidR="00824E3D" w:rsidRPr="00AA10B8" w:rsidRDefault="00824E3D" w:rsidP="00824E3D">
      <w:pPr>
        <w:autoSpaceDE w:val="0"/>
        <w:autoSpaceDN w:val="0"/>
        <w:adjustRightInd w:val="0"/>
        <w:jc w:val="both"/>
        <w:rPr>
          <w:rFonts w:ascii="Calibri" w:hAnsi="Calibri" w:cs="Calibri"/>
          <w:b/>
          <w:bCs/>
          <w:sz w:val="24"/>
          <w:szCs w:val="24"/>
        </w:rPr>
      </w:pPr>
    </w:p>
    <w:p w14:paraId="5D1EC95F" w14:textId="77777777" w:rsidR="00824E3D" w:rsidRPr="00AA10B8" w:rsidRDefault="00824E3D" w:rsidP="00824E3D">
      <w:pPr>
        <w:autoSpaceDE w:val="0"/>
        <w:autoSpaceDN w:val="0"/>
        <w:adjustRightInd w:val="0"/>
        <w:jc w:val="both"/>
        <w:rPr>
          <w:rFonts w:ascii="Calibri" w:hAnsi="Calibri" w:cs="Calibri"/>
          <w:b/>
          <w:bCs/>
          <w:sz w:val="24"/>
          <w:szCs w:val="24"/>
        </w:rPr>
      </w:pPr>
      <w:r w:rsidRPr="00AA10B8">
        <w:rPr>
          <w:rFonts w:ascii="Calibri" w:hAnsi="Calibri" w:cs="Calibri"/>
          <w:b/>
          <w:bCs/>
          <w:sz w:val="24"/>
          <w:szCs w:val="24"/>
        </w:rPr>
        <w:t>Definições</w:t>
      </w:r>
    </w:p>
    <w:p w14:paraId="01202924" w14:textId="77777777" w:rsidR="00824E3D" w:rsidRPr="00AA10B8" w:rsidRDefault="00824E3D" w:rsidP="00824E3D">
      <w:pPr>
        <w:autoSpaceDE w:val="0"/>
        <w:autoSpaceDN w:val="0"/>
        <w:adjustRightInd w:val="0"/>
        <w:jc w:val="both"/>
        <w:rPr>
          <w:rFonts w:ascii="Calibri" w:hAnsi="Calibri" w:cs="Calibri"/>
          <w:sz w:val="24"/>
          <w:szCs w:val="24"/>
        </w:rPr>
      </w:pPr>
    </w:p>
    <w:p w14:paraId="49D70592"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Os termos a seguir são utilizados nesta Norma com os seguintes significados:</w:t>
      </w:r>
    </w:p>
    <w:p w14:paraId="58FD946B" w14:textId="77777777" w:rsidR="00824E3D" w:rsidRPr="00AA10B8" w:rsidRDefault="00824E3D" w:rsidP="00824E3D">
      <w:pPr>
        <w:autoSpaceDE w:val="0"/>
        <w:autoSpaceDN w:val="0"/>
        <w:adjustRightInd w:val="0"/>
        <w:jc w:val="both"/>
        <w:rPr>
          <w:rFonts w:ascii="Calibri" w:hAnsi="Calibri" w:cs="Calibri"/>
          <w:sz w:val="24"/>
          <w:szCs w:val="24"/>
        </w:rPr>
      </w:pPr>
    </w:p>
    <w:p w14:paraId="1333C522"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Políticas contábeis são os princípios, bases, convenções, regras e práticas específicas aplicadas pela entidade na elaboração e na apresentação das demonstrações contábeis.</w:t>
      </w:r>
    </w:p>
    <w:p w14:paraId="441E7148" w14:textId="77777777" w:rsidR="00824E3D" w:rsidRPr="00AA10B8" w:rsidRDefault="00824E3D" w:rsidP="00824E3D">
      <w:pPr>
        <w:autoSpaceDE w:val="0"/>
        <w:autoSpaceDN w:val="0"/>
        <w:adjustRightInd w:val="0"/>
        <w:jc w:val="both"/>
        <w:rPr>
          <w:rFonts w:ascii="Calibri" w:hAnsi="Calibri" w:cs="Calibri"/>
          <w:sz w:val="24"/>
          <w:szCs w:val="24"/>
        </w:rPr>
      </w:pPr>
    </w:p>
    <w:p w14:paraId="5EECBF61"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lastRenderedPageBreak/>
        <w:t>Mudança de estimativa contábil é um ajuste nos saldos contábeis de ativo ou passivo, ou nos montantes relativos ao consumo periódico de ativo, que resulta da avaliação da situação atual dos ativos e passivos e das obrigações e dos benefícios futuros esperados a eles associados. As alterações nas estimativas contábeis decorrem de nova informação ou inovações e, portanto, não são retificações de erros.</w:t>
      </w:r>
    </w:p>
    <w:p w14:paraId="3B76DF7B" w14:textId="77777777" w:rsidR="00824E3D" w:rsidRPr="00AA10B8" w:rsidRDefault="00824E3D" w:rsidP="00824E3D">
      <w:pPr>
        <w:autoSpaceDE w:val="0"/>
        <w:autoSpaceDN w:val="0"/>
        <w:adjustRightInd w:val="0"/>
        <w:jc w:val="both"/>
        <w:rPr>
          <w:rFonts w:ascii="Calibri" w:hAnsi="Calibri" w:cs="Calibri"/>
          <w:sz w:val="24"/>
          <w:szCs w:val="24"/>
        </w:rPr>
      </w:pPr>
    </w:p>
    <w:p w14:paraId="5A683318"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Aplicação impraticável de um requisito ocorre quando a entidade não puder aplicá-lo depois de ter efetuado todos os esforços razoáveis nesse sentido. Para um período anterior, em particular, é impraticável aplicar, retrospectivamente, a mudança na política contábil ou fazer a reapresentação retrospectiva para corrigir um erro se:</w:t>
      </w:r>
    </w:p>
    <w:p w14:paraId="6A7D0F82" w14:textId="77777777" w:rsidR="00824E3D" w:rsidRPr="00AA10B8" w:rsidRDefault="00824E3D" w:rsidP="00824E3D">
      <w:pPr>
        <w:pStyle w:val="PargrafodaLista"/>
        <w:numPr>
          <w:ilvl w:val="0"/>
          <w:numId w:val="16"/>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 xml:space="preserve">os efeitos da aplicação retrospectiva ou da reapresentação retrospectiva não são determináveis;  </w:t>
      </w:r>
    </w:p>
    <w:p w14:paraId="5AC8EEBA" w14:textId="77777777" w:rsidR="00824E3D" w:rsidRPr="00AA10B8" w:rsidRDefault="00824E3D" w:rsidP="00824E3D">
      <w:pPr>
        <w:pStyle w:val="PargrafodaLista"/>
        <w:numPr>
          <w:ilvl w:val="0"/>
          <w:numId w:val="16"/>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 aplicação retrospectiva ou a reapresentação retrospectiva exigir premissas com base na intenção da administração à época; ou</w:t>
      </w:r>
    </w:p>
    <w:p w14:paraId="697B431D" w14:textId="77777777" w:rsidR="00824E3D" w:rsidRPr="00AA10B8" w:rsidRDefault="00824E3D" w:rsidP="00824E3D">
      <w:pPr>
        <w:pStyle w:val="PargrafodaLista"/>
        <w:numPr>
          <w:ilvl w:val="0"/>
          <w:numId w:val="16"/>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 aplicação retrospectiva ou a reapresentação retrospectiva exigir estimativas significativas de valores e for impossível identificar objetivamente a informação sobre essas estimativas que:</w:t>
      </w:r>
    </w:p>
    <w:p w14:paraId="38CA9ECE" w14:textId="77777777" w:rsidR="00824E3D" w:rsidRPr="00AA10B8" w:rsidRDefault="00824E3D" w:rsidP="00824E3D">
      <w:pPr>
        <w:autoSpaceDE w:val="0"/>
        <w:autoSpaceDN w:val="0"/>
        <w:adjustRightInd w:val="0"/>
        <w:ind w:left="708"/>
        <w:jc w:val="both"/>
        <w:rPr>
          <w:rFonts w:ascii="Calibri" w:hAnsi="Calibri" w:cs="Calibri"/>
          <w:sz w:val="24"/>
          <w:szCs w:val="24"/>
        </w:rPr>
      </w:pPr>
    </w:p>
    <w:p w14:paraId="503B148F" w14:textId="77777777" w:rsidR="00824E3D" w:rsidRPr="00AA10B8" w:rsidRDefault="00824E3D" w:rsidP="00824E3D">
      <w:pPr>
        <w:autoSpaceDE w:val="0"/>
        <w:autoSpaceDN w:val="0"/>
        <w:adjustRightInd w:val="0"/>
        <w:ind w:left="708"/>
        <w:jc w:val="both"/>
        <w:rPr>
          <w:rFonts w:ascii="Calibri" w:hAnsi="Calibri" w:cs="Calibri"/>
          <w:sz w:val="24"/>
          <w:szCs w:val="24"/>
        </w:rPr>
      </w:pPr>
      <w:r w:rsidRPr="00AA10B8">
        <w:rPr>
          <w:rFonts w:ascii="Calibri" w:hAnsi="Calibri" w:cs="Calibri"/>
          <w:sz w:val="24"/>
          <w:szCs w:val="24"/>
        </w:rPr>
        <w:t>(i) proporcione evidências das circunstâncias que existiam à data em que esses valores deveriam ter sido reconhecidos, mensurados ou evidenciados; e</w:t>
      </w:r>
    </w:p>
    <w:p w14:paraId="059095FB" w14:textId="77777777" w:rsidR="00824E3D" w:rsidRPr="00AA10B8" w:rsidRDefault="00824E3D" w:rsidP="00824E3D">
      <w:pPr>
        <w:autoSpaceDE w:val="0"/>
        <w:autoSpaceDN w:val="0"/>
        <w:adjustRightInd w:val="0"/>
        <w:ind w:left="708"/>
        <w:jc w:val="both"/>
        <w:rPr>
          <w:rFonts w:ascii="Calibri" w:hAnsi="Calibri" w:cs="Calibri"/>
          <w:sz w:val="24"/>
          <w:szCs w:val="24"/>
        </w:rPr>
      </w:pPr>
    </w:p>
    <w:p w14:paraId="16D68478" w14:textId="77777777" w:rsidR="00824E3D" w:rsidRPr="00AA10B8" w:rsidRDefault="00824E3D" w:rsidP="00824E3D">
      <w:pPr>
        <w:autoSpaceDE w:val="0"/>
        <w:autoSpaceDN w:val="0"/>
        <w:adjustRightInd w:val="0"/>
        <w:ind w:left="708"/>
        <w:jc w:val="both"/>
        <w:rPr>
          <w:rFonts w:ascii="Calibri" w:hAnsi="Calibri" w:cs="Calibri"/>
          <w:sz w:val="24"/>
          <w:szCs w:val="24"/>
        </w:rPr>
      </w:pPr>
      <w:r w:rsidRPr="00AA10B8">
        <w:rPr>
          <w:rFonts w:ascii="Calibri" w:hAnsi="Calibri" w:cs="Calibri"/>
          <w:sz w:val="24"/>
          <w:szCs w:val="24"/>
        </w:rPr>
        <w:t>(ii) estaria disponível quando as demonstrações contábeis desse período anterior tiveram autorização para divulgação.</w:t>
      </w:r>
    </w:p>
    <w:p w14:paraId="3EA4B19B" w14:textId="77777777" w:rsidR="00824E3D" w:rsidRPr="00AA10B8" w:rsidRDefault="00824E3D" w:rsidP="00824E3D">
      <w:pPr>
        <w:autoSpaceDE w:val="0"/>
        <w:autoSpaceDN w:val="0"/>
        <w:adjustRightInd w:val="0"/>
        <w:ind w:left="708"/>
        <w:jc w:val="both"/>
        <w:rPr>
          <w:rFonts w:ascii="Calibri" w:hAnsi="Calibri" w:cs="Calibri"/>
          <w:sz w:val="24"/>
          <w:szCs w:val="24"/>
        </w:rPr>
      </w:pPr>
    </w:p>
    <w:p w14:paraId="4F3E621F" w14:textId="77777777" w:rsidR="00824E3D" w:rsidRPr="00AA10B8" w:rsidRDefault="00824E3D" w:rsidP="00824E3D">
      <w:pPr>
        <w:autoSpaceDE w:val="0"/>
        <w:autoSpaceDN w:val="0"/>
        <w:adjustRightInd w:val="0"/>
        <w:ind w:left="321" w:hanging="321"/>
        <w:jc w:val="both"/>
        <w:rPr>
          <w:rFonts w:ascii="Calibri" w:hAnsi="Calibri" w:cs="Calibri"/>
          <w:sz w:val="24"/>
          <w:szCs w:val="24"/>
        </w:rPr>
      </w:pPr>
      <w:r w:rsidRPr="00AA10B8">
        <w:rPr>
          <w:rFonts w:ascii="Calibri" w:hAnsi="Calibri" w:cs="Calibri"/>
          <w:sz w:val="24"/>
          <w:szCs w:val="24"/>
        </w:rPr>
        <w:t xml:space="preserve">      Erros de períodos anteriores são omissões e incorreções nas demonstrações contábeis da</w:t>
      </w:r>
    </w:p>
    <w:p w14:paraId="27471ECC" w14:textId="77777777" w:rsidR="00824E3D" w:rsidRPr="00AA10B8" w:rsidRDefault="00824E3D" w:rsidP="00824E3D">
      <w:pPr>
        <w:autoSpaceDE w:val="0"/>
        <w:autoSpaceDN w:val="0"/>
        <w:adjustRightInd w:val="0"/>
        <w:ind w:left="321" w:hanging="321"/>
        <w:jc w:val="both"/>
        <w:rPr>
          <w:rFonts w:ascii="Calibri" w:hAnsi="Calibri" w:cs="Calibri"/>
          <w:sz w:val="24"/>
          <w:szCs w:val="24"/>
        </w:rPr>
      </w:pPr>
      <w:r w:rsidRPr="00AA10B8">
        <w:rPr>
          <w:rFonts w:ascii="Calibri" w:hAnsi="Calibri" w:cs="Calibri"/>
          <w:sz w:val="24"/>
          <w:szCs w:val="24"/>
        </w:rPr>
        <w:t xml:space="preserve">      entidade, de um ou mais períodos anteriores, decorrentes de falhas no uso ou uso incorreto</w:t>
      </w:r>
    </w:p>
    <w:p w14:paraId="6E754249" w14:textId="77777777" w:rsidR="00824E3D" w:rsidRPr="00AA10B8" w:rsidRDefault="00824E3D" w:rsidP="00824E3D">
      <w:pPr>
        <w:autoSpaceDE w:val="0"/>
        <w:autoSpaceDN w:val="0"/>
        <w:adjustRightInd w:val="0"/>
        <w:ind w:left="321" w:hanging="321"/>
        <w:jc w:val="both"/>
        <w:rPr>
          <w:rFonts w:ascii="Calibri" w:hAnsi="Calibri" w:cs="Calibri"/>
          <w:sz w:val="24"/>
          <w:szCs w:val="24"/>
        </w:rPr>
      </w:pPr>
      <w:r w:rsidRPr="00AA10B8">
        <w:rPr>
          <w:rFonts w:ascii="Calibri" w:hAnsi="Calibri" w:cs="Calibri"/>
          <w:sz w:val="24"/>
          <w:szCs w:val="24"/>
        </w:rPr>
        <w:t xml:space="preserve">      de informação confiável que: </w:t>
      </w:r>
    </w:p>
    <w:p w14:paraId="237CE3FB" w14:textId="77777777" w:rsidR="00824E3D" w:rsidRPr="00AA10B8" w:rsidRDefault="00824E3D" w:rsidP="00824E3D">
      <w:pPr>
        <w:autoSpaceDE w:val="0"/>
        <w:autoSpaceDN w:val="0"/>
        <w:adjustRightInd w:val="0"/>
        <w:ind w:left="708"/>
        <w:jc w:val="both"/>
        <w:rPr>
          <w:rFonts w:ascii="Calibri" w:hAnsi="Calibri" w:cs="Calibri"/>
          <w:sz w:val="24"/>
          <w:szCs w:val="24"/>
        </w:rPr>
      </w:pPr>
    </w:p>
    <w:p w14:paraId="0942D899" w14:textId="77777777" w:rsidR="00824E3D" w:rsidRPr="00AA10B8" w:rsidRDefault="00824E3D" w:rsidP="00824E3D">
      <w:pPr>
        <w:autoSpaceDE w:val="0"/>
        <w:autoSpaceDN w:val="0"/>
        <w:adjustRightInd w:val="0"/>
        <w:ind w:left="321"/>
        <w:jc w:val="both"/>
        <w:rPr>
          <w:rFonts w:ascii="Calibri" w:hAnsi="Calibri" w:cs="Calibri"/>
          <w:sz w:val="24"/>
          <w:szCs w:val="24"/>
        </w:rPr>
      </w:pPr>
      <w:r w:rsidRPr="00AA10B8">
        <w:rPr>
          <w:rFonts w:ascii="Calibri" w:hAnsi="Calibri" w:cs="Calibri"/>
          <w:sz w:val="24"/>
          <w:szCs w:val="24"/>
        </w:rPr>
        <w:t>(a) estava disponível quando da autorização para a divulgação das demonstrações contábeis desses períodos; e</w:t>
      </w:r>
    </w:p>
    <w:p w14:paraId="647C12D6" w14:textId="77777777" w:rsidR="00824E3D" w:rsidRPr="00AA10B8" w:rsidRDefault="00824E3D" w:rsidP="00824E3D">
      <w:pPr>
        <w:autoSpaceDE w:val="0"/>
        <w:autoSpaceDN w:val="0"/>
        <w:adjustRightInd w:val="0"/>
        <w:ind w:left="321"/>
        <w:jc w:val="both"/>
        <w:rPr>
          <w:rFonts w:ascii="Calibri" w:hAnsi="Calibri" w:cs="Calibri"/>
          <w:sz w:val="24"/>
          <w:szCs w:val="24"/>
        </w:rPr>
      </w:pPr>
      <w:r w:rsidRPr="00AA10B8">
        <w:rPr>
          <w:rFonts w:ascii="Calibri" w:hAnsi="Calibri" w:cs="Calibri"/>
          <w:sz w:val="24"/>
          <w:szCs w:val="24"/>
        </w:rPr>
        <w:t>(b) poderia ter sido obtida de forma razoável e levada em consideração na elaboração e na apresentação dessas demonstrações contábeis.</w:t>
      </w:r>
    </w:p>
    <w:p w14:paraId="06EB90DC" w14:textId="77777777" w:rsidR="00824E3D" w:rsidRPr="00AA10B8" w:rsidRDefault="00824E3D" w:rsidP="00824E3D">
      <w:pPr>
        <w:autoSpaceDE w:val="0"/>
        <w:autoSpaceDN w:val="0"/>
        <w:adjustRightInd w:val="0"/>
        <w:ind w:left="321"/>
        <w:jc w:val="both"/>
        <w:rPr>
          <w:rFonts w:ascii="Calibri" w:hAnsi="Calibri" w:cs="Calibri"/>
          <w:sz w:val="24"/>
          <w:szCs w:val="24"/>
        </w:rPr>
      </w:pPr>
    </w:p>
    <w:p w14:paraId="1620F7BB" w14:textId="77777777" w:rsidR="00824E3D" w:rsidRPr="00AA10B8" w:rsidRDefault="00824E3D" w:rsidP="00824E3D">
      <w:pPr>
        <w:autoSpaceDE w:val="0"/>
        <w:autoSpaceDN w:val="0"/>
        <w:adjustRightInd w:val="0"/>
        <w:ind w:left="321"/>
        <w:jc w:val="both"/>
        <w:rPr>
          <w:rFonts w:ascii="Calibri" w:hAnsi="Calibri" w:cs="Calibri"/>
          <w:sz w:val="24"/>
          <w:szCs w:val="24"/>
        </w:rPr>
      </w:pPr>
      <w:r w:rsidRPr="00AA10B8">
        <w:rPr>
          <w:rFonts w:ascii="Calibri" w:hAnsi="Calibri" w:cs="Calibri"/>
          <w:sz w:val="24"/>
          <w:szCs w:val="24"/>
        </w:rPr>
        <w:t>Tais erros incluem os efeitos de incorreções matemáticas, incorreções na aplicação de políticas contábeis, omissões, descuidos, interpretações incorretas de fatos e fraudes.</w:t>
      </w:r>
    </w:p>
    <w:p w14:paraId="09CC7011" w14:textId="77777777" w:rsidR="00824E3D" w:rsidRPr="00AA10B8" w:rsidRDefault="00824E3D" w:rsidP="00824E3D">
      <w:pPr>
        <w:autoSpaceDE w:val="0"/>
        <w:autoSpaceDN w:val="0"/>
        <w:adjustRightInd w:val="0"/>
        <w:ind w:left="321"/>
        <w:jc w:val="both"/>
        <w:rPr>
          <w:rFonts w:ascii="Calibri" w:hAnsi="Calibri" w:cs="Calibri"/>
          <w:sz w:val="24"/>
          <w:szCs w:val="24"/>
        </w:rPr>
      </w:pPr>
      <w:r w:rsidRPr="00AA10B8">
        <w:rPr>
          <w:rFonts w:ascii="Calibri" w:hAnsi="Calibri" w:cs="Calibri"/>
          <w:sz w:val="24"/>
          <w:szCs w:val="24"/>
        </w:rPr>
        <w:t>Aplicação prospectiva de mudança em política contábil e de reconhecimento do efeito</w:t>
      </w:r>
    </w:p>
    <w:p w14:paraId="02F3F952" w14:textId="77777777" w:rsidR="00824E3D" w:rsidRPr="00AA10B8" w:rsidRDefault="00824E3D" w:rsidP="00824E3D">
      <w:pPr>
        <w:autoSpaceDE w:val="0"/>
        <w:autoSpaceDN w:val="0"/>
        <w:adjustRightInd w:val="0"/>
        <w:ind w:left="321"/>
        <w:jc w:val="both"/>
        <w:rPr>
          <w:rFonts w:ascii="Calibri" w:hAnsi="Calibri" w:cs="Calibri"/>
          <w:sz w:val="24"/>
          <w:szCs w:val="24"/>
        </w:rPr>
      </w:pPr>
      <w:r w:rsidRPr="00AA10B8">
        <w:rPr>
          <w:rFonts w:ascii="Calibri" w:hAnsi="Calibri" w:cs="Calibri"/>
          <w:sz w:val="24"/>
          <w:szCs w:val="24"/>
        </w:rPr>
        <w:t>de mudança em estimativa contábil representa, respectivamente:</w:t>
      </w:r>
    </w:p>
    <w:p w14:paraId="64B07AA8" w14:textId="77777777" w:rsidR="00824E3D" w:rsidRPr="00AA10B8" w:rsidRDefault="00824E3D" w:rsidP="00824E3D">
      <w:pPr>
        <w:autoSpaceDE w:val="0"/>
        <w:autoSpaceDN w:val="0"/>
        <w:adjustRightInd w:val="0"/>
        <w:ind w:left="321"/>
        <w:jc w:val="both"/>
        <w:rPr>
          <w:rFonts w:ascii="Calibri" w:hAnsi="Calibri" w:cs="Calibri"/>
          <w:sz w:val="24"/>
          <w:szCs w:val="24"/>
        </w:rPr>
      </w:pPr>
    </w:p>
    <w:p w14:paraId="615E5DE4" w14:textId="77777777" w:rsidR="00824E3D" w:rsidRPr="00AA10B8" w:rsidRDefault="00824E3D" w:rsidP="00824E3D">
      <w:pPr>
        <w:autoSpaceDE w:val="0"/>
        <w:autoSpaceDN w:val="0"/>
        <w:adjustRightInd w:val="0"/>
        <w:ind w:left="321"/>
        <w:jc w:val="both"/>
        <w:rPr>
          <w:rFonts w:ascii="Calibri" w:hAnsi="Calibri" w:cs="Calibri"/>
          <w:sz w:val="24"/>
          <w:szCs w:val="24"/>
        </w:rPr>
      </w:pPr>
      <w:r w:rsidRPr="00AA10B8">
        <w:rPr>
          <w:rFonts w:ascii="Calibri" w:hAnsi="Calibri" w:cs="Calibri"/>
          <w:sz w:val="24"/>
          <w:szCs w:val="24"/>
        </w:rPr>
        <w:t>(a) a aplicação da nova política contábil a transações, a outros eventos e a condições</w:t>
      </w:r>
    </w:p>
    <w:p w14:paraId="7C44E305" w14:textId="77777777" w:rsidR="00824E3D" w:rsidRPr="00AA10B8" w:rsidRDefault="00824E3D" w:rsidP="00824E3D">
      <w:pPr>
        <w:autoSpaceDE w:val="0"/>
        <w:autoSpaceDN w:val="0"/>
        <w:adjustRightInd w:val="0"/>
        <w:ind w:left="321"/>
        <w:jc w:val="both"/>
        <w:rPr>
          <w:rFonts w:ascii="Calibri" w:hAnsi="Calibri" w:cs="Calibri"/>
          <w:sz w:val="24"/>
          <w:szCs w:val="24"/>
        </w:rPr>
      </w:pPr>
      <w:r w:rsidRPr="00AA10B8">
        <w:rPr>
          <w:rFonts w:ascii="Calibri" w:hAnsi="Calibri" w:cs="Calibri"/>
          <w:sz w:val="24"/>
          <w:szCs w:val="24"/>
        </w:rPr>
        <w:t>que ocorrerem após a data em que a política for alterada; e</w:t>
      </w:r>
    </w:p>
    <w:p w14:paraId="79C625EF" w14:textId="77777777" w:rsidR="00824E3D" w:rsidRPr="00AA10B8" w:rsidRDefault="00824E3D" w:rsidP="00824E3D">
      <w:pPr>
        <w:autoSpaceDE w:val="0"/>
        <w:autoSpaceDN w:val="0"/>
        <w:adjustRightInd w:val="0"/>
        <w:ind w:left="321"/>
        <w:jc w:val="both"/>
        <w:rPr>
          <w:rFonts w:ascii="Calibri" w:hAnsi="Calibri" w:cs="Calibri"/>
          <w:sz w:val="24"/>
          <w:szCs w:val="24"/>
        </w:rPr>
      </w:pPr>
    </w:p>
    <w:p w14:paraId="41AA2A0D" w14:textId="77777777" w:rsidR="00824E3D" w:rsidRPr="00AA10B8" w:rsidRDefault="00824E3D" w:rsidP="00824E3D">
      <w:pPr>
        <w:autoSpaceDE w:val="0"/>
        <w:autoSpaceDN w:val="0"/>
        <w:adjustRightInd w:val="0"/>
        <w:ind w:left="321"/>
        <w:jc w:val="both"/>
        <w:rPr>
          <w:rFonts w:ascii="Calibri" w:hAnsi="Calibri" w:cs="Calibri"/>
          <w:sz w:val="24"/>
          <w:szCs w:val="24"/>
        </w:rPr>
      </w:pPr>
      <w:r w:rsidRPr="00AA10B8">
        <w:rPr>
          <w:rFonts w:ascii="Calibri" w:hAnsi="Calibri" w:cs="Calibri"/>
          <w:sz w:val="24"/>
          <w:szCs w:val="24"/>
        </w:rPr>
        <w:t>(b) o reconhecimento do efeito da mudança na estimativa contábil nos períodos correntes e futuros afetados pela mudança.</w:t>
      </w:r>
    </w:p>
    <w:p w14:paraId="381C01AD" w14:textId="77777777" w:rsidR="00824E3D" w:rsidRPr="00AA10B8" w:rsidRDefault="00824E3D" w:rsidP="00824E3D">
      <w:pPr>
        <w:autoSpaceDE w:val="0"/>
        <w:autoSpaceDN w:val="0"/>
        <w:adjustRightInd w:val="0"/>
        <w:ind w:left="321"/>
        <w:jc w:val="both"/>
        <w:rPr>
          <w:rFonts w:ascii="Calibri" w:hAnsi="Calibri" w:cs="Calibri"/>
          <w:sz w:val="24"/>
          <w:szCs w:val="24"/>
        </w:rPr>
      </w:pPr>
    </w:p>
    <w:p w14:paraId="2579123B" w14:textId="77777777" w:rsidR="00824E3D" w:rsidRPr="00AA10B8" w:rsidRDefault="00824E3D" w:rsidP="00824E3D">
      <w:pPr>
        <w:autoSpaceDE w:val="0"/>
        <w:autoSpaceDN w:val="0"/>
        <w:adjustRightInd w:val="0"/>
        <w:ind w:left="321"/>
        <w:jc w:val="both"/>
        <w:rPr>
          <w:rFonts w:ascii="Calibri" w:hAnsi="Calibri" w:cs="Calibri"/>
          <w:sz w:val="24"/>
          <w:szCs w:val="24"/>
        </w:rPr>
      </w:pPr>
      <w:r w:rsidRPr="00AA10B8">
        <w:rPr>
          <w:rFonts w:ascii="Calibri" w:hAnsi="Calibri" w:cs="Calibri"/>
          <w:sz w:val="24"/>
          <w:szCs w:val="24"/>
        </w:rPr>
        <w:t>Aplicação retrospectiva é a aplicação de nova política contábil a transações, a outros eventos e a condições, como se essa política tivesse sido sempre aplicada.</w:t>
      </w:r>
    </w:p>
    <w:p w14:paraId="30BD26BE" w14:textId="77777777" w:rsidR="00824E3D" w:rsidRPr="00AA10B8" w:rsidRDefault="00824E3D" w:rsidP="00824E3D">
      <w:pPr>
        <w:autoSpaceDE w:val="0"/>
        <w:autoSpaceDN w:val="0"/>
        <w:adjustRightInd w:val="0"/>
        <w:ind w:left="321"/>
        <w:jc w:val="both"/>
        <w:rPr>
          <w:rFonts w:ascii="Calibri" w:hAnsi="Calibri" w:cs="Calibri"/>
          <w:sz w:val="24"/>
          <w:szCs w:val="24"/>
        </w:rPr>
      </w:pPr>
    </w:p>
    <w:p w14:paraId="63842189" w14:textId="77777777" w:rsidR="00824E3D" w:rsidRPr="00AA10B8" w:rsidRDefault="00824E3D" w:rsidP="00824E3D">
      <w:pPr>
        <w:autoSpaceDE w:val="0"/>
        <w:autoSpaceDN w:val="0"/>
        <w:adjustRightInd w:val="0"/>
        <w:ind w:left="321"/>
        <w:jc w:val="both"/>
        <w:rPr>
          <w:rFonts w:ascii="Calibri" w:hAnsi="Calibri" w:cs="Calibri"/>
          <w:sz w:val="24"/>
          <w:szCs w:val="24"/>
        </w:rPr>
      </w:pPr>
      <w:r w:rsidRPr="00AA10B8">
        <w:rPr>
          <w:rFonts w:ascii="Calibri" w:hAnsi="Calibri" w:cs="Calibri"/>
          <w:sz w:val="24"/>
          <w:szCs w:val="24"/>
        </w:rPr>
        <w:t>Reapresentação retrospectiva é a correção do reconhecimento, da mensuração e da divulgação de valores de elementos das demonstrações contábeis, como se um erro de período anterior nunca tivesse ocorrido.</w:t>
      </w:r>
    </w:p>
    <w:p w14:paraId="5F076ECB" w14:textId="77777777" w:rsidR="00824E3D" w:rsidRPr="00AA10B8" w:rsidRDefault="00824E3D" w:rsidP="00824E3D">
      <w:pPr>
        <w:autoSpaceDE w:val="0"/>
        <w:autoSpaceDN w:val="0"/>
        <w:adjustRightInd w:val="0"/>
        <w:jc w:val="both"/>
        <w:rPr>
          <w:rFonts w:ascii="Calibri" w:hAnsi="Calibri" w:cs="Calibri"/>
          <w:sz w:val="24"/>
          <w:szCs w:val="24"/>
        </w:rPr>
      </w:pPr>
    </w:p>
    <w:p w14:paraId="3B323C69" w14:textId="77777777" w:rsidR="00824E3D" w:rsidRPr="00AA10B8" w:rsidRDefault="00824E3D" w:rsidP="00824E3D">
      <w:pPr>
        <w:autoSpaceDE w:val="0"/>
        <w:autoSpaceDN w:val="0"/>
        <w:adjustRightInd w:val="0"/>
        <w:jc w:val="both"/>
        <w:rPr>
          <w:rFonts w:ascii="Calibri" w:hAnsi="Calibri" w:cs="Calibri"/>
          <w:sz w:val="24"/>
          <w:szCs w:val="24"/>
        </w:rPr>
      </w:pPr>
      <w:r w:rsidRPr="00AA10B8">
        <w:rPr>
          <w:rFonts w:ascii="Calibri" w:hAnsi="Calibri" w:cs="Calibri"/>
          <w:sz w:val="24"/>
          <w:szCs w:val="24"/>
        </w:rPr>
        <w:t>Materialidade</w:t>
      </w:r>
    </w:p>
    <w:p w14:paraId="114459BF" w14:textId="77777777" w:rsidR="00824E3D" w:rsidRPr="00AA10B8" w:rsidRDefault="00824E3D" w:rsidP="00824E3D">
      <w:pPr>
        <w:autoSpaceDE w:val="0"/>
        <w:autoSpaceDN w:val="0"/>
        <w:adjustRightInd w:val="0"/>
        <w:jc w:val="both"/>
        <w:rPr>
          <w:rFonts w:ascii="Calibri" w:hAnsi="Calibri" w:cs="Calibri"/>
          <w:sz w:val="24"/>
          <w:szCs w:val="24"/>
        </w:rPr>
      </w:pPr>
    </w:p>
    <w:p w14:paraId="0633A073"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Avaliar se uma omissão ou incorreção pode influenciar as decisões dos usuários e, portanto,</w:t>
      </w:r>
    </w:p>
    <w:p w14:paraId="059F07C4"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for material, requer que sejam consideradas as características daqueles usuários. Presume se que os usuários tenham conhecimento razoável do setor público, de atividades econômicas e contábeis, além de disposição para analisar a informação com razoável diligência. Portanto, a avaliação precisa levar em conta como os usuários com tais características poderiam ser razoavelmente influenciados na tomada e avaliação de decisões.</w:t>
      </w:r>
    </w:p>
    <w:p w14:paraId="40F98F38" w14:textId="77777777" w:rsidR="00824E3D" w:rsidRPr="00AA10B8" w:rsidRDefault="00824E3D" w:rsidP="00824E3D">
      <w:pPr>
        <w:autoSpaceDE w:val="0"/>
        <w:autoSpaceDN w:val="0"/>
        <w:adjustRightInd w:val="0"/>
        <w:jc w:val="both"/>
        <w:rPr>
          <w:rFonts w:ascii="Calibri" w:hAnsi="Calibri" w:cs="Calibri"/>
          <w:sz w:val="24"/>
          <w:szCs w:val="24"/>
        </w:rPr>
      </w:pPr>
    </w:p>
    <w:p w14:paraId="40F826D8" w14:textId="77777777" w:rsidR="00824E3D" w:rsidRPr="00AA10B8" w:rsidRDefault="00824E3D" w:rsidP="00824E3D">
      <w:pPr>
        <w:autoSpaceDE w:val="0"/>
        <w:autoSpaceDN w:val="0"/>
        <w:adjustRightInd w:val="0"/>
        <w:jc w:val="both"/>
        <w:rPr>
          <w:rFonts w:ascii="Calibri" w:hAnsi="Calibri" w:cs="Calibri"/>
          <w:b/>
          <w:bCs/>
          <w:sz w:val="24"/>
          <w:szCs w:val="24"/>
        </w:rPr>
      </w:pPr>
      <w:r w:rsidRPr="00AA10B8">
        <w:rPr>
          <w:rFonts w:ascii="Calibri" w:hAnsi="Calibri" w:cs="Calibri"/>
          <w:b/>
          <w:bCs/>
          <w:sz w:val="24"/>
          <w:szCs w:val="24"/>
        </w:rPr>
        <w:t>Políticas contábeis</w:t>
      </w:r>
    </w:p>
    <w:p w14:paraId="0AF6FB99" w14:textId="77777777" w:rsidR="00824E3D" w:rsidRPr="00AA10B8" w:rsidRDefault="00824E3D" w:rsidP="00824E3D">
      <w:pPr>
        <w:autoSpaceDE w:val="0"/>
        <w:autoSpaceDN w:val="0"/>
        <w:adjustRightInd w:val="0"/>
        <w:jc w:val="both"/>
        <w:rPr>
          <w:rFonts w:ascii="Calibri" w:hAnsi="Calibri" w:cs="Calibri"/>
          <w:b/>
          <w:bCs/>
          <w:sz w:val="24"/>
          <w:szCs w:val="24"/>
        </w:rPr>
      </w:pPr>
      <w:r w:rsidRPr="00AA10B8">
        <w:rPr>
          <w:rFonts w:ascii="Calibri" w:hAnsi="Calibri" w:cs="Calibri"/>
          <w:b/>
          <w:bCs/>
          <w:sz w:val="24"/>
          <w:szCs w:val="24"/>
        </w:rPr>
        <w:t>Seleção e aplicação de políticas contábeis</w:t>
      </w:r>
    </w:p>
    <w:p w14:paraId="401EC8DD" w14:textId="77777777" w:rsidR="00824E3D" w:rsidRPr="00AA10B8" w:rsidRDefault="00824E3D" w:rsidP="00824E3D">
      <w:pPr>
        <w:autoSpaceDE w:val="0"/>
        <w:autoSpaceDN w:val="0"/>
        <w:adjustRightInd w:val="0"/>
        <w:jc w:val="both"/>
        <w:rPr>
          <w:rFonts w:ascii="Calibri" w:hAnsi="Calibri" w:cs="Calibri"/>
          <w:sz w:val="24"/>
          <w:szCs w:val="24"/>
        </w:rPr>
      </w:pPr>
    </w:p>
    <w:p w14:paraId="780CAD89" w14:textId="77777777" w:rsidR="00824E3D" w:rsidRPr="00AA10B8" w:rsidRDefault="00824E3D" w:rsidP="00824E3D">
      <w:pPr>
        <w:autoSpaceDE w:val="0"/>
        <w:autoSpaceDN w:val="0"/>
        <w:adjustRightInd w:val="0"/>
        <w:jc w:val="both"/>
        <w:rPr>
          <w:rFonts w:ascii="Calibri" w:hAnsi="Calibri" w:cs="Calibri"/>
          <w:sz w:val="24"/>
          <w:szCs w:val="24"/>
        </w:rPr>
      </w:pPr>
    </w:p>
    <w:p w14:paraId="196A4626" w14:textId="77777777" w:rsidR="00824E3D" w:rsidRPr="00AA10B8" w:rsidRDefault="00824E3D" w:rsidP="00824E3D">
      <w:pPr>
        <w:autoSpaceDE w:val="0"/>
        <w:autoSpaceDN w:val="0"/>
        <w:adjustRightInd w:val="0"/>
        <w:jc w:val="both"/>
        <w:rPr>
          <w:rFonts w:ascii="Calibri" w:hAnsi="Calibri" w:cs="Calibri"/>
          <w:sz w:val="24"/>
          <w:szCs w:val="24"/>
        </w:rPr>
      </w:pPr>
    </w:p>
    <w:p w14:paraId="1D11F081"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Quando uma NBC TSP se aplicar especificamente a uma transação, outro evento ou condição, as políticas contábeis aplicadas devem ser determinadas pela aplicação dessa norma.</w:t>
      </w:r>
    </w:p>
    <w:p w14:paraId="54445064" w14:textId="77777777" w:rsidR="00824E3D" w:rsidRPr="00AA10B8" w:rsidRDefault="00824E3D" w:rsidP="00824E3D">
      <w:pPr>
        <w:autoSpaceDE w:val="0"/>
        <w:autoSpaceDN w:val="0"/>
        <w:adjustRightInd w:val="0"/>
        <w:jc w:val="both"/>
        <w:rPr>
          <w:rFonts w:ascii="Calibri" w:hAnsi="Calibri" w:cs="Calibri"/>
          <w:sz w:val="24"/>
          <w:szCs w:val="24"/>
        </w:rPr>
      </w:pPr>
    </w:p>
    <w:p w14:paraId="5BCCE9C3"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 xml:space="preserve">As NBCs TSP estabelecem as políticas contábeis que resultam em demonstrações contábeis que contêm informações relevantes e confiáveis sobre transações, outros eventos e condições às quais se aplicam. Essas políticas não precisam ser aplicadas quando o efeito </w:t>
      </w:r>
      <w:r w:rsidRPr="00AA10B8">
        <w:rPr>
          <w:rFonts w:ascii="Calibri" w:hAnsi="Calibri" w:cs="Calibri"/>
          <w:sz w:val="24"/>
          <w:szCs w:val="24"/>
        </w:rPr>
        <w:lastRenderedPageBreak/>
        <w:t>for irrelevante. No entanto, é inadequado deixar de aplicar as NBCs TSP, ou deixar de corrigir erros, com a justificativa de as distorções serem imateriais, caso obtenha uma apresentação enviesada da situação patrimonial, demonstração do resultado ou dos fluxos de caixa da entidade.</w:t>
      </w:r>
    </w:p>
    <w:p w14:paraId="5F30CB15" w14:textId="77777777" w:rsidR="00824E3D" w:rsidRPr="00AA10B8" w:rsidRDefault="00824E3D" w:rsidP="00824E3D">
      <w:pPr>
        <w:autoSpaceDE w:val="0"/>
        <w:autoSpaceDN w:val="0"/>
        <w:adjustRightInd w:val="0"/>
        <w:jc w:val="both"/>
        <w:rPr>
          <w:rFonts w:ascii="Calibri" w:hAnsi="Calibri" w:cs="Calibri"/>
          <w:sz w:val="24"/>
          <w:szCs w:val="24"/>
        </w:rPr>
      </w:pPr>
    </w:p>
    <w:p w14:paraId="6DEBDE63"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(Não convergido).</w:t>
      </w:r>
    </w:p>
    <w:p w14:paraId="0CBF5C2D" w14:textId="77777777" w:rsidR="00824E3D" w:rsidRPr="00AA10B8" w:rsidRDefault="00824E3D" w:rsidP="00824E3D">
      <w:pPr>
        <w:autoSpaceDE w:val="0"/>
        <w:autoSpaceDN w:val="0"/>
        <w:adjustRightInd w:val="0"/>
        <w:jc w:val="both"/>
        <w:rPr>
          <w:rFonts w:ascii="Calibri" w:hAnsi="Calibri" w:cs="Calibri"/>
          <w:sz w:val="24"/>
          <w:szCs w:val="24"/>
        </w:rPr>
      </w:pPr>
    </w:p>
    <w:p w14:paraId="243FE684"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Na ausência de NBC TSP que se aplique especificamente a uma transação, outro evento ou condição, a administração deve exercer seu julgamento no desenvolvimento e na aplicação de política contábil que resulte em informação que seja:</w:t>
      </w:r>
    </w:p>
    <w:p w14:paraId="427B2A53" w14:textId="77777777" w:rsidR="00824E3D" w:rsidRPr="00AA10B8" w:rsidRDefault="00824E3D" w:rsidP="00824E3D">
      <w:pPr>
        <w:pStyle w:val="PargrafodaLista"/>
        <w:rPr>
          <w:rFonts w:ascii="Calibri" w:hAnsi="Calibri" w:cs="Calibri"/>
          <w:sz w:val="24"/>
          <w:szCs w:val="24"/>
        </w:rPr>
      </w:pPr>
    </w:p>
    <w:p w14:paraId="0A1379DD" w14:textId="77777777" w:rsidR="00824E3D" w:rsidRPr="00AA10B8" w:rsidRDefault="00824E3D" w:rsidP="00824E3D">
      <w:pPr>
        <w:pStyle w:val="PargrafodaLista"/>
        <w:numPr>
          <w:ilvl w:val="0"/>
          <w:numId w:val="6"/>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relevante para a tomada de decisão dos usuários; e</w:t>
      </w:r>
    </w:p>
    <w:p w14:paraId="2836C03E" w14:textId="77777777" w:rsidR="00824E3D" w:rsidRPr="00AA10B8" w:rsidRDefault="00824E3D" w:rsidP="00824E3D">
      <w:pPr>
        <w:pStyle w:val="PargrafodaLista"/>
        <w:numPr>
          <w:ilvl w:val="0"/>
          <w:numId w:val="6"/>
        </w:numPr>
        <w:autoSpaceDE w:val="0"/>
        <w:autoSpaceDN w:val="0"/>
        <w:adjustRightInd w:val="0"/>
        <w:spacing w:after="0" w:line="240" w:lineRule="auto"/>
        <w:ind w:left="708"/>
        <w:jc w:val="both"/>
        <w:rPr>
          <w:rFonts w:ascii="Calibri" w:hAnsi="Calibri" w:cs="Calibri"/>
          <w:sz w:val="24"/>
          <w:szCs w:val="24"/>
        </w:rPr>
      </w:pPr>
      <w:r w:rsidRPr="00AA10B8">
        <w:rPr>
          <w:rFonts w:ascii="Calibri" w:hAnsi="Calibri" w:cs="Calibri"/>
          <w:sz w:val="24"/>
          <w:szCs w:val="24"/>
        </w:rPr>
        <w:t>confiável, de tal modo que as demonstrações contábeis:</w:t>
      </w:r>
    </w:p>
    <w:p w14:paraId="5779E3C3" w14:textId="77777777" w:rsidR="00824E3D" w:rsidRPr="00AA10B8" w:rsidRDefault="00824E3D" w:rsidP="00824E3D">
      <w:pPr>
        <w:autoSpaceDE w:val="0"/>
        <w:autoSpaceDN w:val="0"/>
        <w:adjustRightInd w:val="0"/>
        <w:ind w:left="708"/>
        <w:jc w:val="both"/>
        <w:rPr>
          <w:rFonts w:ascii="Calibri" w:hAnsi="Calibri" w:cs="Calibri"/>
          <w:sz w:val="24"/>
          <w:szCs w:val="24"/>
        </w:rPr>
      </w:pPr>
      <w:r w:rsidRPr="00AA10B8">
        <w:rPr>
          <w:rFonts w:ascii="Calibri" w:hAnsi="Calibri" w:cs="Calibri"/>
          <w:sz w:val="24"/>
          <w:szCs w:val="24"/>
        </w:rPr>
        <w:t>(i) representem fidedignamente a situação patrimonial, o desempenho e os fluxos de caixa da entidade;</w:t>
      </w:r>
    </w:p>
    <w:p w14:paraId="7A23967D" w14:textId="77777777" w:rsidR="00824E3D" w:rsidRPr="00AA10B8" w:rsidRDefault="00824E3D" w:rsidP="00824E3D">
      <w:pPr>
        <w:autoSpaceDE w:val="0"/>
        <w:autoSpaceDN w:val="0"/>
        <w:adjustRightInd w:val="0"/>
        <w:ind w:left="708"/>
        <w:jc w:val="both"/>
        <w:rPr>
          <w:rFonts w:ascii="Calibri" w:hAnsi="Calibri" w:cs="Calibri"/>
          <w:sz w:val="24"/>
          <w:szCs w:val="24"/>
        </w:rPr>
      </w:pPr>
      <w:r w:rsidRPr="00AA10B8">
        <w:rPr>
          <w:rFonts w:ascii="Calibri" w:hAnsi="Calibri" w:cs="Calibri"/>
          <w:sz w:val="24"/>
          <w:szCs w:val="24"/>
        </w:rPr>
        <w:t>(ii) reflitam a essência econômica das transações, outros eventos e condições e,</w:t>
      </w:r>
    </w:p>
    <w:p w14:paraId="425133C5" w14:textId="77777777" w:rsidR="00824E3D" w:rsidRPr="00AA10B8" w:rsidRDefault="00824E3D" w:rsidP="00824E3D">
      <w:pPr>
        <w:autoSpaceDE w:val="0"/>
        <w:autoSpaceDN w:val="0"/>
        <w:adjustRightInd w:val="0"/>
        <w:ind w:left="708"/>
        <w:jc w:val="both"/>
        <w:rPr>
          <w:rFonts w:ascii="Calibri" w:hAnsi="Calibri" w:cs="Calibri"/>
          <w:sz w:val="24"/>
          <w:szCs w:val="24"/>
        </w:rPr>
      </w:pPr>
      <w:r w:rsidRPr="00AA10B8">
        <w:rPr>
          <w:rFonts w:ascii="Calibri" w:hAnsi="Calibri" w:cs="Calibri"/>
          <w:sz w:val="24"/>
          <w:szCs w:val="24"/>
        </w:rPr>
        <w:t>não apenas a forma legal;</w:t>
      </w:r>
    </w:p>
    <w:p w14:paraId="403BD7DF" w14:textId="77777777" w:rsidR="00824E3D" w:rsidRPr="00AA10B8" w:rsidRDefault="00824E3D" w:rsidP="00824E3D">
      <w:pPr>
        <w:autoSpaceDE w:val="0"/>
        <w:autoSpaceDN w:val="0"/>
        <w:adjustRightInd w:val="0"/>
        <w:ind w:left="708"/>
        <w:jc w:val="both"/>
        <w:rPr>
          <w:rFonts w:ascii="Calibri" w:hAnsi="Calibri" w:cs="Calibri"/>
          <w:sz w:val="24"/>
          <w:szCs w:val="24"/>
        </w:rPr>
      </w:pPr>
      <w:r w:rsidRPr="00AA10B8">
        <w:rPr>
          <w:rFonts w:ascii="Calibri" w:hAnsi="Calibri" w:cs="Calibri"/>
          <w:sz w:val="24"/>
          <w:szCs w:val="24"/>
        </w:rPr>
        <w:t>(iii) sejam neutras, isto é, que estejam livres de viés;</w:t>
      </w:r>
    </w:p>
    <w:p w14:paraId="52D54E8B" w14:textId="77777777" w:rsidR="00824E3D" w:rsidRPr="00AA10B8" w:rsidRDefault="00824E3D" w:rsidP="00824E3D">
      <w:pPr>
        <w:autoSpaceDE w:val="0"/>
        <w:autoSpaceDN w:val="0"/>
        <w:adjustRightInd w:val="0"/>
        <w:ind w:left="708"/>
        <w:jc w:val="both"/>
        <w:rPr>
          <w:rFonts w:ascii="Calibri" w:hAnsi="Calibri" w:cs="Calibri"/>
          <w:sz w:val="24"/>
          <w:szCs w:val="24"/>
        </w:rPr>
      </w:pPr>
      <w:r w:rsidRPr="00AA10B8">
        <w:rPr>
          <w:rFonts w:ascii="Calibri" w:hAnsi="Calibri" w:cs="Calibri"/>
          <w:sz w:val="24"/>
          <w:szCs w:val="24"/>
        </w:rPr>
        <w:t>(iv) sejam prudentes; e</w:t>
      </w:r>
    </w:p>
    <w:p w14:paraId="5C32FDBD" w14:textId="77777777" w:rsidR="00824E3D" w:rsidRPr="00AA10B8" w:rsidRDefault="00824E3D" w:rsidP="00824E3D">
      <w:pPr>
        <w:autoSpaceDE w:val="0"/>
        <w:autoSpaceDN w:val="0"/>
        <w:adjustRightInd w:val="0"/>
        <w:ind w:left="708"/>
        <w:jc w:val="both"/>
        <w:rPr>
          <w:rFonts w:ascii="Calibri" w:hAnsi="Calibri" w:cs="Calibri"/>
          <w:sz w:val="24"/>
          <w:szCs w:val="24"/>
        </w:rPr>
      </w:pPr>
      <w:r w:rsidRPr="00AA10B8">
        <w:rPr>
          <w:rFonts w:ascii="Calibri" w:hAnsi="Calibri" w:cs="Calibri"/>
          <w:sz w:val="24"/>
          <w:szCs w:val="24"/>
        </w:rPr>
        <w:t>(v) sejam completas em todos os aspectos materiais.</w:t>
      </w:r>
    </w:p>
    <w:p w14:paraId="2B3D344C" w14:textId="77777777" w:rsidR="00824E3D" w:rsidRPr="00AA10B8" w:rsidRDefault="00824E3D" w:rsidP="00824E3D">
      <w:pPr>
        <w:autoSpaceDE w:val="0"/>
        <w:autoSpaceDN w:val="0"/>
        <w:adjustRightInd w:val="0"/>
        <w:ind w:left="708"/>
        <w:jc w:val="both"/>
        <w:rPr>
          <w:rFonts w:ascii="Calibri" w:hAnsi="Calibri" w:cs="Calibri"/>
          <w:sz w:val="24"/>
          <w:szCs w:val="24"/>
        </w:rPr>
      </w:pPr>
    </w:p>
    <w:p w14:paraId="660C0C04"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Eliminado</w:t>
      </w:r>
    </w:p>
    <w:p w14:paraId="7735EF6F" w14:textId="77777777" w:rsidR="00824E3D" w:rsidRPr="00AA10B8" w:rsidRDefault="00824E3D" w:rsidP="00824E3D">
      <w:pPr>
        <w:autoSpaceDE w:val="0"/>
        <w:autoSpaceDN w:val="0"/>
        <w:adjustRightInd w:val="0"/>
        <w:jc w:val="both"/>
        <w:rPr>
          <w:rFonts w:ascii="Calibri" w:hAnsi="Calibri" w:cs="Calibri"/>
          <w:sz w:val="24"/>
          <w:szCs w:val="24"/>
        </w:rPr>
      </w:pPr>
      <w:r w:rsidRPr="00AA10B8">
        <w:rPr>
          <w:rFonts w:ascii="Calibri" w:hAnsi="Calibri" w:cs="Calibri"/>
          <w:sz w:val="24"/>
          <w:szCs w:val="24"/>
        </w:rPr>
        <w:t>.</w:t>
      </w:r>
    </w:p>
    <w:p w14:paraId="6B2F6A6F"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Ao exercer os julgamentos descritos no item 12, a administração deve consultar e considerar a aplicabilidade das seguintes fontes por ordem decrescente:</w:t>
      </w:r>
    </w:p>
    <w:p w14:paraId="151320EF"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 as exigências das NBCs TSP que tratem de assuntos semelhantes e relacionados; e</w:t>
      </w:r>
    </w:p>
    <w:p w14:paraId="19E32700"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(b) as definições e os critérios de reconhecimento e de mensuração de ativos, passivos, receitas e despesas contidos em outras NBCs TSP.</w:t>
      </w:r>
    </w:p>
    <w:p w14:paraId="3A5BEAFD" w14:textId="77777777" w:rsidR="00824E3D" w:rsidRPr="00AA10B8" w:rsidRDefault="00824E3D" w:rsidP="00824E3D">
      <w:pPr>
        <w:autoSpaceDE w:val="0"/>
        <w:autoSpaceDN w:val="0"/>
        <w:adjustRightInd w:val="0"/>
        <w:jc w:val="both"/>
        <w:rPr>
          <w:rFonts w:ascii="Calibri" w:hAnsi="Calibri" w:cs="Calibri"/>
          <w:sz w:val="24"/>
          <w:szCs w:val="24"/>
        </w:rPr>
      </w:pPr>
    </w:p>
    <w:p w14:paraId="7352CA64"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Ao exercer o julgamento descrito no item 12, a administração também pode considerar:</w:t>
      </w:r>
    </w:p>
    <w:p w14:paraId="4A2B6067"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 xml:space="preserve"> (a) os pronunciamentos mais recentes de órgãos normatizadores e </w:t>
      </w:r>
    </w:p>
    <w:p w14:paraId="7D1E35D7"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(b As definições, os critérios de reconhecimento e mensuração de ativos, passivos, receitas e despesas descritos na Estrutura Conceitual para Relatórios Financeiros de Propósito Geral das Entidades do Setor Público.</w:t>
      </w:r>
    </w:p>
    <w:p w14:paraId="0B0484ED" w14:textId="77777777" w:rsidR="00824E3D" w:rsidRPr="00AA10B8" w:rsidRDefault="00824E3D" w:rsidP="00824E3D">
      <w:pPr>
        <w:autoSpaceDE w:val="0"/>
        <w:autoSpaceDN w:val="0"/>
        <w:adjustRightInd w:val="0"/>
        <w:jc w:val="both"/>
        <w:rPr>
          <w:rFonts w:ascii="Calibri" w:hAnsi="Calibri" w:cs="Calibri"/>
          <w:sz w:val="24"/>
          <w:szCs w:val="24"/>
        </w:rPr>
      </w:pPr>
    </w:p>
    <w:p w14:paraId="476C297A" w14:textId="77777777" w:rsidR="00824E3D" w:rsidRPr="00AA10B8" w:rsidRDefault="00824E3D" w:rsidP="00824E3D">
      <w:pPr>
        <w:autoSpaceDE w:val="0"/>
        <w:autoSpaceDN w:val="0"/>
        <w:adjustRightInd w:val="0"/>
        <w:jc w:val="both"/>
        <w:rPr>
          <w:rFonts w:ascii="Calibri" w:hAnsi="Calibri" w:cs="Calibri"/>
          <w:b/>
          <w:bCs/>
          <w:sz w:val="24"/>
          <w:szCs w:val="24"/>
        </w:rPr>
      </w:pPr>
      <w:r w:rsidRPr="00AA10B8">
        <w:rPr>
          <w:rFonts w:ascii="Calibri" w:hAnsi="Calibri" w:cs="Calibri"/>
          <w:b/>
          <w:bCs/>
          <w:sz w:val="24"/>
          <w:szCs w:val="24"/>
        </w:rPr>
        <w:t>Consistência das políticas contábeis</w:t>
      </w:r>
    </w:p>
    <w:p w14:paraId="1B7FFBB3" w14:textId="77777777" w:rsidR="00824E3D" w:rsidRPr="00AA10B8" w:rsidRDefault="00824E3D" w:rsidP="00824E3D">
      <w:pPr>
        <w:autoSpaceDE w:val="0"/>
        <w:autoSpaceDN w:val="0"/>
        <w:adjustRightInd w:val="0"/>
        <w:jc w:val="both"/>
        <w:rPr>
          <w:rFonts w:ascii="Calibri" w:hAnsi="Calibri" w:cs="Calibri"/>
          <w:b/>
          <w:bCs/>
          <w:sz w:val="24"/>
          <w:szCs w:val="24"/>
        </w:rPr>
      </w:pPr>
    </w:p>
    <w:p w14:paraId="17E7B55B"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lastRenderedPageBreak/>
        <w:t>A entidade deve selecionar e aplicar suas políticas contábeis de forma consistente para transações semelhantes, outros eventos e condições, a menos que uma NBC TSP exija ou permita especificamente a classificação de itens para os quais possam ser aplicadas diferentes políticas. Se uma NBC TSP exigir ou permitir tal classificação, uma política contábil apropriada deve ser selecionada e aplicada consistentemente para cada classe.</w:t>
      </w:r>
    </w:p>
    <w:p w14:paraId="2F2527CC" w14:textId="77777777" w:rsidR="00824E3D" w:rsidRPr="00AA10B8" w:rsidRDefault="00824E3D" w:rsidP="00824E3D">
      <w:pPr>
        <w:autoSpaceDE w:val="0"/>
        <w:autoSpaceDN w:val="0"/>
        <w:adjustRightInd w:val="0"/>
        <w:jc w:val="both"/>
        <w:rPr>
          <w:rFonts w:ascii="Calibri" w:hAnsi="Calibri" w:cs="Calibri"/>
          <w:sz w:val="24"/>
          <w:szCs w:val="24"/>
        </w:rPr>
      </w:pPr>
    </w:p>
    <w:p w14:paraId="3F747861" w14:textId="77777777" w:rsidR="00824E3D" w:rsidRPr="00AA10B8" w:rsidRDefault="00824E3D" w:rsidP="00824E3D">
      <w:pPr>
        <w:autoSpaceDE w:val="0"/>
        <w:autoSpaceDN w:val="0"/>
        <w:adjustRightInd w:val="0"/>
        <w:jc w:val="both"/>
        <w:rPr>
          <w:rFonts w:ascii="Calibri" w:hAnsi="Calibri" w:cs="Calibri"/>
          <w:b/>
          <w:bCs/>
          <w:sz w:val="24"/>
          <w:szCs w:val="24"/>
        </w:rPr>
      </w:pPr>
      <w:r w:rsidRPr="00AA10B8">
        <w:rPr>
          <w:rFonts w:ascii="Calibri" w:hAnsi="Calibri" w:cs="Calibri"/>
          <w:b/>
          <w:bCs/>
          <w:sz w:val="24"/>
          <w:szCs w:val="24"/>
        </w:rPr>
        <w:t>Mudanças nas políticas contábeis</w:t>
      </w:r>
    </w:p>
    <w:p w14:paraId="723AEEB6" w14:textId="77777777" w:rsidR="00824E3D" w:rsidRPr="00AA10B8" w:rsidRDefault="00824E3D" w:rsidP="00824E3D">
      <w:pPr>
        <w:autoSpaceDE w:val="0"/>
        <w:autoSpaceDN w:val="0"/>
        <w:adjustRightInd w:val="0"/>
        <w:jc w:val="both"/>
        <w:rPr>
          <w:rFonts w:ascii="Calibri" w:hAnsi="Calibri" w:cs="Calibri"/>
          <w:sz w:val="24"/>
          <w:szCs w:val="24"/>
        </w:rPr>
      </w:pPr>
    </w:p>
    <w:p w14:paraId="59E4B546"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 entidade deve mudar a política contábil apenas se a mudança:</w:t>
      </w:r>
    </w:p>
    <w:p w14:paraId="360B33B2"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 for exigida por NBC TSP; ou</w:t>
      </w:r>
    </w:p>
    <w:p w14:paraId="66CAF167"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(b) resultar em informação confiável e mais relevante nas demonstrações contábeis sobre os efeitos das transações, outros eventos e condições acerca da situação patrimonial, do desempenho e dos fluxos de caixa da entidade.</w:t>
      </w:r>
    </w:p>
    <w:p w14:paraId="129BF009" w14:textId="77777777" w:rsidR="00824E3D" w:rsidRPr="00AA10B8" w:rsidRDefault="00824E3D" w:rsidP="00824E3D">
      <w:pPr>
        <w:autoSpaceDE w:val="0"/>
        <w:autoSpaceDN w:val="0"/>
        <w:adjustRightInd w:val="0"/>
        <w:jc w:val="both"/>
        <w:rPr>
          <w:rFonts w:ascii="Calibri" w:hAnsi="Calibri" w:cs="Calibri"/>
          <w:sz w:val="24"/>
          <w:szCs w:val="24"/>
        </w:rPr>
      </w:pPr>
    </w:p>
    <w:p w14:paraId="0354472A"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Os usuários das demonstrações contábeis devem ter a possibilidade de compará-las ao longo do tempo para identificar tendências na situação patrimonial, no desempenho e nos</w:t>
      </w:r>
    </w:p>
    <w:p w14:paraId="533ACB15" w14:textId="77777777" w:rsidR="00824E3D" w:rsidRPr="00AA10B8" w:rsidRDefault="00824E3D" w:rsidP="00824E3D">
      <w:pPr>
        <w:autoSpaceDE w:val="0"/>
        <w:autoSpaceDN w:val="0"/>
        <w:adjustRightInd w:val="0"/>
        <w:jc w:val="both"/>
        <w:rPr>
          <w:rFonts w:ascii="Calibri" w:hAnsi="Calibri" w:cs="Calibri"/>
          <w:sz w:val="24"/>
          <w:szCs w:val="24"/>
        </w:rPr>
      </w:pPr>
      <w:r w:rsidRPr="00AA10B8">
        <w:rPr>
          <w:rFonts w:ascii="Calibri" w:hAnsi="Calibri" w:cs="Calibri"/>
          <w:sz w:val="24"/>
          <w:szCs w:val="24"/>
        </w:rPr>
        <w:t xml:space="preserve">      fluxos de caixa. Nesse caso, devem ser aplicadas as mesmas políticas contábeis dentro de</w:t>
      </w:r>
    </w:p>
    <w:p w14:paraId="118DC0A5" w14:textId="77777777" w:rsidR="00824E3D" w:rsidRPr="00AA10B8" w:rsidRDefault="00824E3D" w:rsidP="00824E3D">
      <w:pPr>
        <w:autoSpaceDE w:val="0"/>
        <w:autoSpaceDN w:val="0"/>
        <w:adjustRightInd w:val="0"/>
        <w:jc w:val="both"/>
        <w:rPr>
          <w:rFonts w:ascii="Calibri" w:hAnsi="Calibri" w:cs="Calibri"/>
          <w:sz w:val="24"/>
          <w:szCs w:val="24"/>
        </w:rPr>
      </w:pPr>
      <w:r w:rsidRPr="00AA10B8">
        <w:rPr>
          <w:rFonts w:ascii="Calibri" w:hAnsi="Calibri" w:cs="Calibri"/>
          <w:sz w:val="24"/>
          <w:szCs w:val="24"/>
        </w:rPr>
        <w:t xml:space="preserve">      cada período e de um período para o outro, a menos que a mudança de política contábil</w:t>
      </w:r>
    </w:p>
    <w:p w14:paraId="06244686" w14:textId="77777777" w:rsidR="00824E3D" w:rsidRPr="00AA10B8" w:rsidRDefault="00824E3D" w:rsidP="00824E3D">
      <w:pPr>
        <w:autoSpaceDE w:val="0"/>
        <w:autoSpaceDN w:val="0"/>
        <w:adjustRightInd w:val="0"/>
        <w:jc w:val="both"/>
        <w:rPr>
          <w:rFonts w:ascii="Calibri" w:hAnsi="Calibri" w:cs="Calibri"/>
          <w:sz w:val="24"/>
          <w:szCs w:val="24"/>
        </w:rPr>
      </w:pPr>
      <w:r w:rsidRPr="00AA10B8">
        <w:rPr>
          <w:rFonts w:ascii="Calibri" w:hAnsi="Calibri" w:cs="Calibri"/>
          <w:sz w:val="24"/>
          <w:szCs w:val="24"/>
        </w:rPr>
        <w:t xml:space="preserve">      em conformidade com um dos critérios dispostos no item 17.</w:t>
      </w:r>
    </w:p>
    <w:p w14:paraId="38B22838" w14:textId="77777777" w:rsidR="00824E3D" w:rsidRPr="00AA10B8" w:rsidRDefault="00824E3D" w:rsidP="00824E3D">
      <w:pPr>
        <w:autoSpaceDE w:val="0"/>
        <w:autoSpaceDN w:val="0"/>
        <w:adjustRightInd w:val="0"/>
        <w:jc w:val="both"/>
        <w:rPr>
          <w:rFonts w:ascii="Calibri" w:hAnsi="Calibri" w:cs="Calibri"/>
          <w:sz w:val="24"/>
          <w:szCs w:val="24"/>
        </w:rPr>
      </w:pPr>
    </w:p>
    <w:p w14:paraId="25BDC642"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 mudança do regime contábil é uma mudança de política contábil.</w:t>
      </w:r>
    </w:p>
    <w:p w14:paraId="7C6BAA9D" w14:textId="77777777" w:rsidR="00824E3D" w:rsidRPr="00AA10B8" w:rsidRDefault="00824E3D" w:rsidP="00824E3D">
      <w:pPr>
        <w:autoSpaceDE w:val="0"/>
        <w:autoSpaceDN w:val="0"/>
        <w:adjustRightInd w:val="0"/>
        <w:jc w:val="both"/>
        <w:rPr>
          <w:rFonts w:ascii="Calibri" w:hAnsi="Calibri" w:cs="Calibri"/>
          <w:sz w:val="24"/>
          <w:szCs w:val="24"/>
        </w:rPr>
      </w:pPr>
    </w:p>
    <w:p w14:paraId="497D44AB"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 mudança de tratamento contábil, reconhecimento ou mensuração de transação, evento ou condição, de acordo com um regime contábil, é considerada uma mudança de política contábil.</w:t>
      </w:r>
    </w:p>
    <w:p w14:paraId="65C022DE" w14:textId="77777777" w:rsidR="00824E3D" w:rsidRPr="00AA10B8" w:rsidRDefault="00824E3D" w:rsidP="00824E3D">
      <w:pPr>
        <w:autoSpaceDE w:val="0"/>
        <w:autoSpaceDN w:val="0"/>
        <w:adjustRightInd w:val="0"/>
        <w:jc w:val="both"/>
        <w:rPr>
          <w:rFonts w:ascii="Calibri" w:hAnsi="Calibri" w:cs="Calibri"/>
          <w:sz w:val="24"/>
          <w:szCs w:val="24"/>
        </w:rPr>
      </w:pPr>
    </w:p>
    <w:p w14:paraId="17069B2F"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Não constituem mudanças nas políticas contábeis:</w:t>
      </w:r>
    </w:p>
    <w:p w14:paraId="737C0934"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 a adoção de política contábil para transações, outros eventos ou condições que sejam diferentes, em essência, daqueles que ocorriam anteriormente; e</w:t>
      </w:r>
    </w:p>
    <w:p w14:paraId="7879F364"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(b) a adoção de nova política contábil para transações, outros eventos ou condições que não ocorriam anteriormente ou que eram imateriais.</w:t>
      </w:r>
    </w:p>
    <w:p w14:paraId="797B4BEB" w14:textId="77777777" w:rsidR="00824E3D" w:rsidRPr="00AA10B8" w:rsidRDefault="00824E3D" w:rsidP="00824E3D">
      <w:pPr>
        <w:autoSpaceDE w:val="0"/>
        <w:autoSpaceDN w:val="0"/>
        <w:adjustRightInd w:val="0"/>
        <w:jc w:val="both"/>
        <w:rPr>
          <w:rFonts w:ascii="Calibri" w:hAnsi="Calibri" w:cs="Calibri"/>
          <w:sz w:val="24"/>
          <w:szCs w:val="24"/>
        </w:rPr>
      </w:pPr>
    </w:p>
    <w:p w14:paraId="0A1C7BAC"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 aplicação inicial de uma política para reavaliar ativos de acordo com a NBCTSP 08 - Ativos Intangíveis ou NBCTSP 37- Ativo Imobilizado, é uma mudança na política contábil a ser tratada como uma reavaliação de acordo com a NBCTSP 08 ou NBCTSP 37, e não conforme esta norma.</w:t>
      </w:r>
    </w:p>
    <w:p w14:paraId="01C12E5C" w14:textId="77777777" w:rsidR="00824E3D" w:rsidRPr="00AA10B8" w:rsidRDefault="00824E3D" w:rsidP="00824E3D">
      <w:pPr>
        <w:autoSpaceDE w:val="0"/>
        <w:autoSpaceDN w:val="0"/>
        <w:adjustRightInd w:val="0"/>
        <w:jc w:val="both"/>
        <w:rPr>
          <w:rFonts w:ascii="Calibri" w:hAnsi="Calibri" w:cs="Calibri"/>
          <w:sz w:val="24"/>
          <w:szCs w:val="24"/>
        </w:rPr>
      </w:pPr>
    </w:p>
    <w:p w14:paraId="6B1C2DBA"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Os itens de 24 a 36 não se aplicam à mudança de política contábil descrita no item Aplicação de mudanças nas políticas contábeis</w:t>
      </w:r>
    </w:p>
    <w:p w14:paraId="33131C27" w14:textId="77777777" w:rsidR="00824E3D" w:rsidRPr="00AA10B8" w:rsidRDefault="00824E3D" w:rsidP="00824E3D">
      <w:pPr>
        <w:autoSpaceDE w:val="0"/>
        <w:autoSpaceDN w:val="0"/>
        <w:adjustRightInd w:val="0"/>
        <w:jc w:val="both"/>
        <w:rPr>
          <w:rFonts w:ascii="Calibri" w:hAnsi="Calibri" w:cs="Calibri"/>
          <w:sz w:val="24"/>
          <w:szCs w:val="24"/>
        </w:rPr>
      </w:pPr>
    </w:p>
    <w:p w14:paraId="7F2BDE01"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Aspectos sujeitos ao item 28:</w:t>
      </w:r>
    </w:p>
    <w:p w14:paraId="50F0C466"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 a entidade deve contabilizar uma mudança na política contábil resultante da adoção inicial de NBC TSP, de acordo com as disposições transitórias específicas, se essas existirem, expressas nessa norma; e</w:t>
      </w:r>
    </w:p>
    <w:p w14:paraId="3FAB5698"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(b) quando a entidade altera uma política contábil na adoção inicial de NBC TSP que não inclua disposições transitórias específicas que se apliquem a essa mudança ou quando altera uma política contábil voluntariamente, ela deve aplicar essa mudança retrospectivamente.</w:t>
      </w:r>
    </w:p>
    <w:p w14:paraId="2B25E162" w14:textId="77777777" w:rsidR="00824E3D" w:rsidRPr="00AA10B8" w:rsidRDefault="00824E3D" w:rsidP="00824E3D">
      <w:pPr>
        <w:autoSpaceDE w:val="0"/>
        <w:autoSpaceDN w:val="0"/>
        <w:adjustRightInd w:val="0"/>
        <w:jc w:val="both"/>
        <w:rPr>
          <w:rFonts w:ascii="Calibri" w:hAnsi="Calibri" w:cs="Calibri"/>
          <w:sz w:val="24"/>
          <w:szCs w:val="24"/>
        </w:rPr>
      </w:pPr>
    </w:p>
    <w:p w14:paraId="6744301C"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Para fins desta Norma, a adoção antecipada de uma norma não deve ser considerada como mudança voluntária na política contábil.</w:t>
      </w:r>
    </w:p>
    <w:p w14:paraId="3DF69543" w14:textId="77777777" w:rsidR="00824E3D" w:rsidRPr="00AA10B8" w:rsidRDefault="00824E3D" w:rsidP="00824E3D">
      <w:pPr>
        <w:autoSpaceDE w:val="0"/>
        <w:autoSpaceDN w:val="0"/>
        <w:adjustRightInd w:val="0"/>
        <w:jc w:val="both"/>
        <w:rPr>
          <w:rFonts w:ascii="Calibri" w:hAnsi="Calibri" w:cs="Calibri"/>
          <w:sz w:val="24"/>
          <w:szCs w:val="24"/>
        </w:rPr>
      </w:pPr>
    </w:p>
    <w:p w14:paraId="37C9052E"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Na ausência de NBC TSP que se aplique especificamente a uma transação, outro evento ou condição, a entidade pode, de acordo com o item 15, aplicar uma política contábil proveniente:</w:t>
      </w:r>
    </w:p>
    <w:p w14:paraId="35D88762"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 de pronunciamentos mais recentes emitidos por órgãos normatizadores, e</w:t>
      </w:r>
    </w:p>
    <w:p w14:paraId="4ECE93FE"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(b) que seja aceita pelas práticas adotadas pelo setor público e privado, mas desde que</w:t>
      </w:r>
    </w:p>
    <w:p w14:paraId="6610457F"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sejam consistentes com o item 15.</w:t>
      </w:r>
    </w:p>
    <w:p w14:paraId="19470B41" w14:textId="77777777" w:rsidR="00824E3D" w:rsidRPr="00AA10B8" w:rsidRDefault="00824E3D" w:rsidP="00824E3D">
      <w:pPr>
        <w:autoSpaceDE w:val="0"/>
        <w:autoSpaceDN w:val="0"/>
        <w:adjustRightInd w:val="0"/>
        <w:ind w:left="360"/>
        <w:jc w:val="both"/>
        <w:rPr>
          <w:rFonts w:ascii="Calibri" w:hAnsi="Calibri" w:cs="Calibri"/>
          <w:sz w:val="24"/>
          <w:szCs w:val="24"/>
        </w:rPr>
      </w:pPr>
    </w:p>
    <w:p w14:paraId="55878897" w14:textId="77777777" w:rsidR="00824E3D" w:rsidRPr="00AA10B8" w:rsidRDefault="00824E3D" w:rsidP="00824E3D">
      <w:pPr>
        <w:autoSpaceDE w:val="0"/>
        <w:autoSpaceDN w:val="0"/>
        <w:adjustRightInd w:val="0"/>
        <w:jc w:val="both"/>
        <w:rPr>
          <w:rFonts w:ascii="Calibri" w:hAnsi="Calibri" w:cs="Calibri"/>
          <w:b/>
          <w:bCs/>
          <w:sz w:val="24"/>
          <w:szCs w:val="24"/>
        </w:rPr>
      </w:pPr>
    </w:p>
    <w:p w14:paraId="4B8FE9BD" w14:textId="77777777" w:rsidR="00824E3D" w:rsidRPr="00AA10B8" w:rsidRDefault="00824E3D" w:rsidP="00824E3D">
      <w:pPr>
        <w:autoSpaceDE w:val="0"/>
        <w:autoSpaceDN w:val="0"/>
        <w:adjustRightInd w:val="0"/>
        <w:jc w:val="both"/>
        <w:rPr>
          <w:rFonts w:ascii="Calibri" w:hAnsi="Calibri" w:cs="Calibri"/>
          <w:b/>
          <w:bCs/>
          <w:sz w:val="24"/>
          <w:szCs w:val="24"/>
        </w:rPr>
      </w:pPr>
      <w:r w:rsidRPr="00AA10B8">
        <w:rPr>
          <w:rFonts w:ascii="Calibri" w:hAnsi="Calibri" w:cs="Calibri"/>
          <w:b/>
          <w:bCs/>
          <w:sz w:val="24"/>
          <w:szCs w:val="24"/>
        </w:rPr>
        <w:t>Aplicação retrospectiva</w:t>
      </w:r>
    </w:p>
    <w:p w14:paraId="6B06CC2D" w14:textId="77777777" w:rsidR="00824E3D" w:rsidRPr="00AA10B8" w:rsidRDefault="00824E3D" w:rsidP="00824E3D">
      <w:pPr>
        <w:autoSpaceDE w:val="0"/>
        <w:autoSpaceDN w:val="0"/>
        <w:adjustRightInd w:val="0"/>
        <w:jc w:val="both"/>
        <w:rPr>
          <w:rFonts w:ascii="Calibri" w:hAnsi="Calibri" w:cs="Calibri"/>
          <w:sz w:val="24"/>
          <w:szCs w:val="24"/>
        </w:rPr>
      </w:pPr>
    </w:p>
    <w:p w14:paraId="7ED3D65A"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Observado o disposto no item 28, quando uma mudança na política contábil é aplicada, retrospectivamente, conforme os itens 24 (a) ou (b), a entidade deve ajustar o saldo de abertura de cada item do patrimônio líquido afetado referente ao período anterior mais antigo apresentado e ajustar também os demais montantes comparativos divulgados referentes ao período anterior apresentado, como se a nova política contábil tivesse sempre sido aplicada.</w:t>
      </w:r>
    </w:p>
    <w:p w14:paraId="1FD32C37" w14:textId="77777777" w:rsidR="00824E3D" w:rsidRPr="00AA10B8" w:rsidRDefault="00824E3D" w:rsidP="00824E3D">
      <w:pPr>
        <w:autoSpaceDE w:val="0"/>
        <w:autoSpaceDN w:val="0"/>
        <w:adjustRightInd w:val="0"/>
        <w:jc w:val="both"/>
        <w:rPr>
          <w:rFonts w:ascii="Calibri" w:hAnsi="Calibri" w:cs="Calibri"/>
          <w:sz w:val="24"/>
          <w:szCs w:val="24"/>
        </w:rPr>
      </w:pPr>
    </w:p>
    <w:p w14:paraId="0353F4A7" w14:textId="77777777" w:rsidR="00824E3D" w:rsidRPr="00AA10B8" w:rsidRDefault="00824E3D" w:rsidP="00824E3D">
      <w:pPr>
        <w:autoSpaceDE w:val="0"/>
        <w:autoSpaceDN w:val="0"/>
        <w:adjustRightInd w:val="0"/>
        <w:jc w:val="both"/>
        <w:rPr>
          <w:rFonts w:ascii="Calibri" w:hAnsi="Calibri" w:cs="Calibri"/>
          <w:b/>
          <w:bCs/>
          <w:sz w:val="24"/>
          <w:szCs w:val="24"/>
        </w:rPr>
      </w:pPr>
      <w:r w:rsidRPr="00AA10B8">
        <w:rPr>
          <w:rFonts w:ascii="Calibri" w:hAnsi="Calibri" w:cs="Calibri"/>
          <w:b/>
          <w:bCs/>
          <w:sz w:val="24"/>
          <w:szCs w:val="24"/>
        </w:rPr>
        <w:t>Limitações à aplicação retrospectiva</w:t>
      </w:r>
    </w:p>
    <w:p w14:paraId="46DD66C3" w14:textId="77777777" w:rsidR="00824E3D" w:rsidRPr="00AA10B8" w:rsidRDefault="00824E3D" w:rsidP="00824E3D">
      <w:pPr>
        <w:autoSpaceDE w:val="0"/>
        <w:autoSpaceDN w:val="0"/>
        <w:adjustRightInd w:val="0"/>
        <w:jc w:val="both"/>
        <w:rPr>
          <w:rFonts w:ascii="Calibri" w:hAnsi="Calibri" w:cs="Calibri"/>
          <w:b/>
          <w:bCs/>
          <w:sz w:val="24"/>
          <w:szCs w:val="24"/>
        </w:rPr>
      </w:pPr>
    </w:p>
    <w:p w14:paraId="36BC143E"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Quando a aplicação retrospectiva for exigida pelos itens 24(a) ou (b), a mudança de política contábil deve ser aplicada retrospectivamente, exceto quando for impraticável determinar os efeitos específicos do período ou o efeito cumulativo da mudança.</w:t>
      </w:r>
    </w:p>
    <w:p w14:paraId="6861715A" w14:textId="77777777" w:rsidR="00824E3D" w:rsidRPr="00AA10B8" w:rsidRDefault="00824E3D" w:rsidP="00824E3D">
      <w:pPr>
        <w:pStyle w:val="PargrafodaLista"/>
        <w:autoSpaceDE w:val="0"/>
        <w:autoSpaceDN w:val="0"/>
        <w:adjustRightInd w:val="0"/>
        <w:ind w:left="360"/>
        <w:jc w:val="both"/>
        <w:rPr>
          <w:rFonts w:ascii="Calibri" w:hAnsi="Calibri" w:cs="Calibri"/>
          <w:sz w:val="24"/>
          <w:szCs w:val="24"/>
        </w:rPr>
      </w:pPr>
    </w:p>
    <w:p w14:paraId="7D4679EF"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 xml:space="preserve">Quando for impraticável determinar os efeitos específicos no período resultantes da mudança na política contábil sobre as informações comparativas de um ou mais períodos anteriores apresentados, a entidade deve aplicar a nova política contábil aos saldos contábeis de ativos e passivos de abertura do período mais antigo para o qual seja praticável </w:t>
      </w:r>
      <w:r w:rsidRPr="00AA10B8">
        <w:rPr>
          <w:rFonts w:ascii="Calibri" w:hAnsi="Calibri" w:cs="Calibri"/>
          <w:sz w:val="24"/>
          <w:szCs w:val="24"/>
        </w:rPr>
        <w:lastRenderedPageBreak/>
        <w:t>a aplicação retrospectiva, que pode ser o período corrente, e deve proceder ao ajuste correspondente no saldo de abertura de cada componente afetado do patrimônio líquido desse período.</w:t>
      </w:r>
    </w:p>
    <w:p w14:paraId="13C0C9C7" w14:textId="77777777" w:rsidR="00824E3D" w:rsidRPr="00AA10B8" w:rsidRDefault="00824E3D" w:rsidP="00824E3D">
      <w:pPr>
        <w:autoSpaceDE w:val="0"/>
        <w:autoSpaceDN w:val="0"/>
        <w:adjustRightInd w:val="0"/>
        <w:jc w:val="both"/>
        <w:rPr>
          <w:rFonts w:ascii="Calibri" w:hAnsi="Calibri" w:cs="Calibri"/>
          <w:sz w:val="24"/>
          <w:szCs w:val="24"/>
        </w:rPr>
      </w:pPr>
    </w:p>
    <w:p w14:paraId="660985D2"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Quando for impraticável determinar o efeito cumulativo, no início do período corrente, da aplicação de nova política contábil a todos os períodos anteriores, a entidade deve ajustar a informação comparativa para aplicar a nova política contábil, prospectivamente, a partir do período mais antigo possível.</w:t>
      </w:r>
    </w:p>
    <w:p w14:paraId="165FC1C7" w14:textId="77777777" w:rsidR="00824E3D" w:rsidRPr="00AA10B8" w:rsidRDefault="00824E3D" w:rsidP="00824E3D">
      <w:pPr>
        <w:autoSpaceDE w:val="0"/>
        <w:autoSpaceDN w:val="0"/>
        <w:adjustRightInd w:val="0"/>
        <w:jc w:val="both"/>
        <w:rPr>
          <w:rFonts w:ascii="Calibri" w:hAnsi="Calibri" w:cs="Calibri"/>
          <w:sz w:val="24"/>
          <w:szCs w:val="24"/>
        </w:rPr>
      </w:pPr>
    </w:p>
    <w:p w14:paraId="7299A5C3"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Ao aplicar nova política contábil retrospectivamente, a entidade deve aplicar a nova política à informação comparativa para períodos anteriores tão antigos quanto possível. A aplicação retrospectiva a período anterior deve ser considerada não praticável se não for viável determinar o efeito cumulativo nos valores dos balanços de abertura e de encerramento desse período. O valor do ajuste resultante, relacionado com períodos anteriores aos apresentados nas demonstrações contábeis, deve ser registrado no saldo de abertura de cada componente do patrimônio líquido afetado do período anterior mais antigo apresentado. Geralmente, o ajuste é registrado em superávits ou déficits acumulados. Contudo, o ajuste pode ser efetuado em outro componente do patrimônio líquido (por exemplo, para cumprir uma NBC TSP específica). Qualquer outra informação sobre períodos anteriores, tal como resumos históricos de dados financeiros, deve ser também ajustada para períodos tão antigos quanto possível.</w:t>
      </w:r>
    </w:p>
    <w:p w14:paraId="0B792C12" w14:textId="77777777" w:rsidR="00824E3D" w:rsidRPr="00AA10B8" w:rsidRDefault="00824E3D" w:rsidP="00824E3D">
      <w:pPr>
        <w:autoSpaceDE w:val="0"/>
        <w:autoSpaceDN w:val="0"/>
        <w:adjustRightInd w:val="0"/>
        <w:jc w:val="both"/>
        <w:rPr>
          <w:rFonts w:ascii="Calibri" w:hAnsi="Calibri" w:cs="Calibri"/>
          <w:sz w:val="24"/>
          <w:szCs w:val="24"/>
        </w:rPr>
      </w:pPr>
    </w:p>
    <w:p w14:paraId="429C5653"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Quando for impraticável à entidade aplicar nova política contábil retrospectivamente, porque não pode determinar o efeito cumulativo da aplicação da política a todos os períodos anteriores, a entidade, de acordo com o item 30, deve aplicar a nova política prospectivamente desde o início do período mais antigo praticável. Portanto, desconsidera-se a parcela do ajuste cumulativo em ativos, passivos e patrimônio líquido correspondente a períodos anteriores ao período mais antigo praticável. A mudança na política contábil é permitida mesmo que seja impraticável aplicar a nova política, prospectivamente, a partir de qualquer período anterior. Os itens de 55 a 58 oferecem orientação sobre o que fazer quando for impraticável aplicar nova política contábil a um ou mais períodos anteriores.</w:t>
      </w:r>
    </w:p>
    <w:p w14:paraId="02A8994E" w14:textId="77777777" w:rsidR="00824E3D" w:rsidRPr="00AA10B8" w:rsidRDefault="00824E3D" w:rsidP="00824E3D">
      <w:pPr>
        <w:autoSpaceDE w:val="0"/>
        <w:autoSpaceDN w:val="0"/>
        <w:adjustRightInd w:val="0"/>
        <w:jc w:val="both"/>
        <w:rPr>
          <w:rFonts w:ascii="Calibri" w:hAnsi="Calibri" w:cs="Calibri"/>
          <w:sz w:val="24"/>
          <w:szCs w:val="24"/>
        </w:rPr>
      </w:pPr>
    </w:p>
    <w:p w14:paraId="190DEF13" w14:textId="77777777" w:rsidR="00824E3D" w:rsidRPr="00AA10B8" w:rsidRDefault="00824E3D" w:rsidP="00824E3D">
      <w:pPr>
        <w:autoSpaceDE w:val="0"/>
        <w:autoSpaceDN w:val="0"/>
        <w:adjustRightInd w:val="0"/>
        <w:jc w:val="both"/>
        <w:rPr>
          <w:rFonts w:ascii="Calibri" w:hAnsi="Calibri" w:cs="Calibri"/>
          <w:b/>
          <w:bCs/>
          <w:sz w:val="24"/>
          <w:szCs w:val="24"/>
        </w:rPr>
      </w:pPr>
      <w:r w:rsidRPr="00AA10B8">
        <w:rPr>
          <w:rFonts w:ascii="Calibri" w:hAnsi="Calibri" w:cs="Calibri"/>
          <w:b/>
          <w:bCs/>
          <w:sz w:val="24"/>
          <w:szCs w:val="24"/>
        </w:rPr>
        <w:t>Divulgação</w:t>
      </w:r>
    </w:p>
    <w:p w14:paraId="4699660D"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Quando a aplicação inicial de NBC TSP (a) tiver efeito no período corrente ou em qualquer período anterior, (b) tiver tal efeito, exceto se for impraticável determinar o valor a ser ajustado, ou (c) puder ter efeito em períodos futuros, a entidade deve divulgar:</w:t>
      </w:r>
    </w:p>
    <w:p w14:paraId="05ECC968"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 o título da NBC TSP;</w:t>
      </w:r>
    </w:p>
    <w:p w14:paraId="67F75599"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(b) quando aplicável, que a mudança na política contábil é efetuada de acordo com as disposições transitórias da aplicação inicial da referida NBC TSP;</w:t>
      </w:r>
    </w:p>
    <w:p w14:paraId="169BBEFA"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(c) a natureza da mudança na política contábil;</w:t>
      </w:r>
    </w:p>
    <w:p w14:paraId="6FFA41FA"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(d) quando aplicável, uma descrição das disposições transitórias;</w:t>
      </w:r>
    </w:p>
    <w:p w14:paraId="6EC206C2"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(e) quando aplicável, as disposições transitórias que possam ter efeito em períodos futuros;</w:t>
      </w:r>
    </w:p>
    <w:p w14:paraId="248A32E5"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lastRenderedPageBreak/>
        <w:t>(f) para o período corrente e para cada período anterior, até o ponto em que seja praticável, o montante dos ajustes para cada item afetado da demonstração contábil;</w:t>
      </w:r>
    </w:p>
    <w:p w14:paraId="64CF3CC0"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 xml:space="preserve">(g) o valor do ajuste relacionado com períodos anteriores aos apresentados, até o ponto em que seja praticável; e </w:t>
      </w:r>
    </w:p>
    <w:p w14:paraId="7D5A8F7A"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(h) se a aplicação retrospectiva exigida pelos itens 24(a) ou (b) for impraticável para período anterior em particular, ou para períodos anteriores aos apresentados, devem ser divulgadas as circunstâncias que levaram à existência dessa condição e a descrição de como e desde quando a política contábil tem sido aplicada.</w:t>
      </w:r>
    </w:p>
    <w:p w14:paraId="163F3395" w14:textId="77777777" w:rsidR="00824E3D" w:rsidRPr="00AA10B8" w:rsidRDefault="00824E3D" w:rsidP="00824E3D">
      <w:pPr>
        <w:autoSpaceDE w:val="0"/>
        <w:autoSpaceDN w:val="0"/>
        <w:adjustRightInd w:val="0"/>
        <w:ind w:left="360"/>
        <w:jc w:val="both"/>
        <w:rPr>
          <w:rFonts w:ascii="Calibri" w:hAnsi="Calibri" w:cs="Calibri"/>
          <w:sz w:val="24"/>
          <w:szCs w:val="24"/>
        </w:rPr>
      </w:pPr>
    </w:p>
    <w:p w14:paraId="11AAA323"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As demonstrações contábeis de períodos subsequentes não precisam repetir essas divulgações.</w:t>
      </w:r>
    </w:p>
    <w:p w14:paraId="5A413E8B" w14:textId="77777777" w:rsidR="00824E3D" w:rsidRPr="00AA10B8" w:rsidRDefault="00824E3D" w:rsidP="00824E3D">
      <w:pPr>
        <w:autoSpaceDE w:val="0"/>
        <w:autoSpaceDN w:val="0"/>
        <w:adjustRightInd w:val="0"/>
        <w:jc w:val="both"/>
        <w:rPr>
          <w:rFonts w:ascii="Calibri" w:hAnsi="Calibri" w:cs="Calibri"/>
          <w:sz w:val="24"/>
          <w:szCs w:val="24"/>
        </w:rPr>
      </w:pPr>
    </w:p>
    <w:p w14:paraId="1409499E"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Quando uma mudança voluntária na política contábil (a) tiver efeito no período corrente ou em qualquer período anterior, (b) puder ter efeito naquele período, exceto se for impraticável determinar o montante a ser ajustado, ou (c) puder ter efeitos em períodos futuros, a entidade deve divulgar:</w:t>
      </w:r>
    </w:p>
    <w:p w14:paraId="4359F430"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 a natureza da mudança na política contábil;</w:t>
      </w:r>
    </w:p>
    <w:p w14:paraId="6CF99B58"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(b) as razões pelas quais a aplicação da nova política contábil proporciona informação confiável e mais relevante;</w:t>
      </w:r>
    </w:p>
    <w:p w14:paraId="3EC96ADE"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(c) o montante do ajuste para cada linha afetada da demonstração contábil para o período corrente e para cada período anteriormente apresentado, até onde seja possível;</w:t>
      </w:r>
    </w:p>
    <w:p w14:paraId="50158FB4"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(d) o montante do ajuste relacionado a períodos anteriores aos apresentados, até onde seja praticável; e</w:t>
      </w:r>
    </w:p>
    <w:p w14:paraId="6636CA0D"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(e) as circunstâncias que levaram à existência dessa condição e a descrição de como e desde quando a mudança da política contábil tem sido aplicada, se a aplicação retrospectiva for impraticável para período anterior específico ou para períodos anteriores aos apresentados.</w:t>
      </w:r>
    </w:p>
    <w:p w14:paraId="5EF23082" w14:textId="77777777" w:rsidR="00824E3D" w:rsidRPr="00AA10B8" w:rsidRDefault="00824E3D" w:rsidP="00824E3D">
      <w:pPr>
        <w:autoSpaceDE w:val="0"/>
        <w:autoSpaceDN w:val="0"/>
        <w:adjustRightInd w:val="0"/>
        <w:jc w:val="both"/>
        <w:rPr>
          <w:rFonts w:ascii="Calibri" w:hAnsi="Calibri" w:cs="Calibri"/>
          <w:sz w:val="24"/>
          <w:szCs w:val="24"/>
        </w:rPr>
      </w:pPr>
    </w:p>
    <w:p w14:paraId="0C3BD8A0"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As demonstrações contábeis de períodos subsequentes não precisam repetir essas evidenciações.</w:t>
      </w:r>
    </w:p>
    <w:p w14:paraId="6EF22D17" w14:textId="77777777" w:rsidR="00824E3D" w:rsidRPr="00AA10B8" w:rsidRDefault="00824E3D" w:rsidP="00824E3D">
      <w:pPr>
        <w:autoSpaceDE w:val="0"/>
        <w:autoSpaceDN w:val="0"/>
        <w:adjustRightInd w:val="0"/>
        <w:jc w:val="both"/>
        <w:rPr>
          <w:rFonts w:ascii="Calibri" w:hAnsi="Calibri" w:cs="Calibri"/>
          <w:sz w:val="24"/>
          <w:szCs w:val="24"/>
        </w:rPr>
      </w:pPr>
    </w:p>
    <w:p w14:paraId="5BB8C9AF"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Quando a entidade não aplicar nova NBC TSP já emitida, mas que ainda não esteja em vigor, deve publicar:</w:t>
      </w:r>
    </w:p>
    <w:p w14:paraId="5B1E2201"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 tal fato; e</w:t>
      </w:r>
    </w:p>
    <w:p w14:paraId="2E0B5BA1"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(b) informação conhecida ou razoavelmente estimável que seja relevante para avaliar</w:t>
      </w:r>
    </w:p>
    <w:p w14:paraId="04C6EC1C"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o possível impacto que a aplicação da nova NBC TSP terá sobre as demonstrações contábeis da entidade no período de sua aplicação inicial.</w:t>
      </w:r>
    </w:p>
    <w:p w14:paraId="5E5C9F9F" w14:textId="77777777" w:rsidR="00824E3D" w:rsidRPr="00AA10B8" w:rsidRDefault="00824E3D" w:rsidP="00824E3D">
      <w:pPr>
        <w:autoSpaceDE w:val="0"/>
        <w:autoSpaceDN w:val="0"/>
        <w:adjustRightInd w:val="0"/>
        <w:jc w:val="both"/>
        <w:rPr>
          <w:rFonts w:ascii="Calibri" w:hAnsi="Calibri" w:cs="Calibri"/>
          <w:sz w:val="24"/>
          <w:szCs w:val="24"/>
        </w:rPr>
      </w:pPr>
    </w:p>
    <w:p w14:paraId="22649278"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lastRenderedPageBreak/>
        <w:t>Ao cumprir o item 35, a entidade deve divulgar:</w:t>
      </w:r>
    </w:p>
    <w:p w14:paraId="0753DB2A"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 o título da nova NBC TSP;</w:t>
      </w:r>
    </w:p>
    <w:p w14:paraId="370B9E5E"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(b) natureza da mudança ou das mudanças iminentes na política contábil;</w:t>
      </w:r>
    </w:p>
    <w:p w14:paraId="53C75A42"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(c) data a partir da qual é exigida a aplicação da norma;</w:t>
      </w:r>
    </w:p>
    <w:p w14:paraId="21DE7536"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(d) data a partir da qual a entidade planeja aplicar inicialmente a norma; e</w:t>
      </w:r>
    </w:p>
    <w:p w14:paraId="6E436D49"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(e) qualquer uma das alternativas abaixo:</w:t>
      </w:r>
    </w:p>
    <w:p w14:paraId="2BC46D1A"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(i) divulgação das discussões do impacto que se espera que a aplicação inicial da</w:t>
      </w:r>
    </w:p>
    <w:p w14:paraId="299A415C"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NBC TSP tenha sobre as demonstrações contábeis da entidade; ou</w:t>
      </w:r>
    </w:p>
    <w:p w14:paraId="1DCA21C4"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(ii) divulgação da explicação acerca dessa impossibilidade, se esse impacto não for</w:t>
      </w:r>
    </w:p>
    <w:p w14:paraId="6E7E30A5"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conhecido ou razoavelmente estimável.</w:t>
      </w:r>
    </w:p>
    <w:p w14:paraId="7A1D1EFA" w14:textId="77777777" w:rsidR="00824E3D" w:rsidRPr="00AA10B8" w:rsidRDefault="00824E3D" w:rsidP="00824E3D">
      <w:pPr>
        <w:autoSpaceDE w:val="0"/>
        <w:autoSpaceDN w:val="0"/>
        <w:adjustRightInd w:val="0"/>
        <w:ind w:left="360"/>
        <w:jc w:val="both"/>
        <w:rPr>
          <w:rFonts w:ascii="Calibri" w:hAnsi="Calibri" w:cs="Calibri"/>
          <w:sz w:val="24"/>
          <w:szCs w:val="24"/>
        </w:rPr>
      </w:pPr>
    </w:p>
    <w:p w14:paraId="4A3A5288" w14:textId="77777777" w:rsidR="00824E3D" w:rsidRPr="00AA10B8" w:rsidRDefault="00824E3D" w:rsidP="00824E3D">
      <w:pPr>
        <w:autoSpaceDE w:val="0"/>
        <w:autoSpaceDN w:val="0"/>
        <w:adjustRightInd w:val="0"/>
        <w:jc w:val="both"/>
        <w:rPr>
          <w:rFonts w:ascii="Calibri" w:hAnsi="Calibri" w:cs="Calibri"/>
          <w:b/>
          <w:bCs/>
          <w:sz w:val="24"/>
          <w:szCs w:val="24"/>
        </w:rPr>
      </w:pPr>
      <w:r w:rsidRPr="00AA10B8">
        <w:rPr>
          <w:rFonts w:ascii="Calibri" w:hAnsi="Calibri" w:cs="Calibri"/>
          <w:b/>
          <w:bCs/>
          <w:sz w:val="24"/>
          <w:szCs w:val="24"/>
        </w:rPr>
        <w:t>Mudança nas estimativas contábeis</w:t>
      </w:r>
    </w:p>
    <w:p w14:paraId="3A7D1308" w14:textId="77777777" w:rsidR="00824E3D" w:rsidRPr="00AA10B8" w:rsidRDefault="00824E3D" w:rsidP="00824E3D">
      <w:pPr>
        <w:autoSpaceDE w:val="0"/>
        <w:autoSpaceDN w:val="0"/>
        <w:adjustRightInd w:val="0"/>
        <w:jc w:val="both"/>
        <w:rPr>
          <w:rFonts w:ascii="Calibri" w:hAnsi="Calibri" w:cs="Calibri"/>
          <w:sz w:val="24"/>
          <w:szCs w:val="24"/>
        </w:rPr>
      </w:pPr>
    </w:p>
    <w:p w14:paraId="6B4FFBC3"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Como consequência das incertezas inerentes aos serviços prestados, realização de negociações ou outras atividades, muitos itens nas demonstrações contábeis não podem ser mensurados com precisão, podendo apenas ser estimados. A estimativa envolve julgamentos baseados na última informação disponível e confiável. Por exemplo, podem ser exigidas estimativas de:</w:t>
      </w:r>
    </w:p>
    <w:p w14:paraId="767A4A38"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 receita tributária devida ao governo;</w:t>
      </w:r>
    </w:p>
    <w:p w14:paraId="4C7E3337"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(b) inadimplência decorrente de tributos não recebidos;</w:t>
      </w:r>
    </w:p>
    <w:p w14:paraId="207F9BF9"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(c) obsolescência de estoque;</w:t>
      </w:r>
    </w:p>
    <w:p w14:paraId="5A8F74E0"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(d) valor justo de ativos ou passivos financeiros;</w:t>
      </w:r>
    </w:p>
    <w:p w14:paraId="4C8391E9"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(e) vida útil ou padrão esperado de consumo dos benefícios econômicos futuros, potenciais</w:t>
      </w:r>
    </w:p>
    <w:p w14:paraId="6E817DFE"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de serviços incorporados em ativos depreciáveis ou a porcentagem de conclusão na construção de estradas; e</w:t>
      </w:r>
    </w:p>
    <w:p w14:paraId="78CB7E1E"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(f) obrigações decorrentes de garantias.</w:t>
      </w:r>
    </w:p>
    <w:p w14:paraId="31B2470D" w14:textId="77777777" w:rsidR="00824E3D" w:rsidRPr="00AA10B8" w:rsidRDefault="00824E3D" w:rsidP="00824E3D">
      <w:pPr>
        <w:autoSpaceDE w:val="0"/>
        <w:autoSpaceDN w:val="0"/>
        <w:adjustRightInd w:val="0"/>
        <w:jc w:val="both"/>
        <w:rPr>
          <w:rFonts w:ascii="Calibri" w:hAnsi="Calibri" w:cs="Calibri"/>
          <w:sz w:val="24"/>
          <w:szCs w:val="24"/>
        </w:rPr>
      </w:pPr>
    </w:p>
    <w:p w14:paraId="1F5C84D5"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O uso de estimativas razoáveis é parte essencial da elaboração das demonstrações contábeis e não reduz sua confiabilidade.</w:t>
      </w:r>
    </w:p>
    <w:p w14:paraId="3B60A151" w14:textId="77777777" w:rsidR="00824E3D" w:rsidRPr="00AA10B8" w:rsidRDefault="00824E3D" w:rsidP="00824E3D">
      <w:pPr>
        <w:autoSpaceDE w:val="0"/>
        <w:autoSpaceDN w:val="0"/>
        <w:adjustRightInd w:val="0"/>
        <w:jc w:val="both"/>
        <w:rPr>
          <w:rFonts w:ascii="Calibri" w:hAnsi="Calibri" w:cs="Calibri"/>
          <w:sz w:val="24"/>
          <w:szCs w:val="24"/>
        </w:rPr>
      </w:pPr>
    </w:p>
    <w:p w14:paraId="05197446"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 estimativa pode necessitar de revisão, caso ocorra alterações nas circunstâncias em que ela se baseou ou em consequência de novas informações ou maior experiência. Dada a sua natureza, a revisão da estimativa não se relaciona com períodos anteriores nem representa correção de erro.</w:t>
      </w:r>
    </w:p>
    <w:p w14:paraId="3C8E5EB9" w14:textId="77777777" w:rsidR="00824E3D" w:rsidRPr="00AA10B8" w:rsidRDefault="00824E3D" w:rsidP="00824E3D">
      <w:pPr>
        <w:autoSpaceDE w:val="0"/>
        <w:autoSpaceDN w:val="0"/>
        <w:adjustRightInd w:val="0"/>
        <w:jc w:val="both"/>
        <w:rPr>
          <w:rFonts w:ascii="Calibri" w:hAnsi="Calibri" w:cs="Calibri"/>
          <w:sz w:val="24"/>
          <w:szCs w:val="24"/>
        </w:rPr>
      </w:pPr>
    </w:p>
    <w:p w14:paraId="3CD4A903"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lastRenderedPageBreak/>
        <w:t>A mudança na base de mensuração é uma mudança na política contábil e, não, na estimativa contábil. Quando for difícil determinar se a mudança ocorre na política contábil ou na estimativa contábil, deve ser tratada como na estimativa contábil.</w:t>
      </w:r>
    </w:p>
    <w:p w14:paraId="4564AEB5" w14:textId="77777777" w:rsidR="00824E3D" w:rsidRPr="00AA10B8" w:rsidRDefault="00824E3D" w:rsidP="00824E3D">
      <w:pPr>
        <w:autoSpaceDE w:val="0"/>
        <w:autoSpaceDN w:val="0"/>
        <w:adjustRightInd w:val="0"/>
        <w:jc w:val="both"/>
        <w:rPr>
          <w:rFonts w:ascii="Calibri" w:hAnsi="Calibri" w:cs="Calibri"/>
          <w:sz w:val="24"/>
          <w:szCs w:val="24"/>
        </w:rPr>
      </w:pPr>
    </w:p>
    <w:p w14:paraId="428F2EB2"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O efeito de mudança na estimativa contábil, que não seja mudança à qual se aplique o item deve ser reconhecido prospectivamente, incluindo-o no resultado do:</w:t>
      </w:r>
    </w:p>
    <w:p w14:paraId="09FF2D72"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 período da mudança, se afetar apenas esse período; ou</w:t>
      </w:r>
    </w:p>
    <w:p w14:paraId="1D7F2C88"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(b) período da mudança e futuros períodos, se afetar todos eles.</w:t>
      </w:r>
    </w:p>
    <w:p w14:paraId="32DC2723" w14:textId="77777777" w:rsidR="00824E3D" w:rsidRPr="00AA10B8" w:rsidRDefault="00824E3D" w:rsidP="00824E3D">
      <w:pPr>
        <w:autoSpaceDE w:val="0"/>
        <w:autoSpaceDN w:val="0"/>
        <w:adjustRightInd w:val="0"/>
        <w:jc w:val="both"/>
        <w:rPr>
          <w:rFonts w:ascii="Calibri" w:hAnsi="Calibri" w:cs="Calibri"/>
          <w:sz w:val="24"/>
          <w:szCs w:val="24"/>
        </w:rPr>
      </w:pPr>
    </w:p>
    <w:p w14:paraId="42D6395D"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Na medida em que a mudança da estimativa contábil resultar em mudanças em ativos e passivos ou relacionar-se a um item do patrimônio líquido, ela deve ser reconhecida pelo ajuste no correspondente valor contábil do item do ativo, do passivo ou do patrimônio líquido no período da mudança.</w:t>
      </w:r>
    </w:p>
    <w:p w14:paraId="2F6381D9" w14:textId="77777777" w:rsidR="00824E3D" w:rsidRPr="00AA10B8" w:rsidRDefault="00824E3D" w:rsidP="00824E3D">
      <w:pPr>
        <w:pStyle w:val="PargrafodaLista"/>
        <w:autoSpaceDE w:val="0"/>
        <w:autoSpaceDN w:val="0"/>
        <w:adjustRightInd w:val="0"/>
        <w:ind w:left="360"/>
        <w:jc w:val="both"/>
        <w:rPr>
          <w:rFonts w:ascii="Calibri" w:hAnsi="Calibri" w:cs="Calibri"/>
          <w:sz w:val="24"/>
          <w:szCs w:val="24"/>
        </w:rPr>
      </w:pPr>
    </w:p>
    <w:p w14:paraId="17792C3D"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 xml:space="preserve">O reconhecimento prospectivo do efeito da mudança na estimativa contábil significa que a mudança é aplicada a transações, outros eventos e condições, a partir da data de alteração da estimativa. A mudança na estimativa contábil pode afetar apenas o resultado do período corrente, ou o resultado do período corrente e dos períodos futuros. Por exemplo, a mudança na estimativa do montante de ajustes para perdas de créditos de liquidação duvidosa afeta apenas o superávit ou perda do período corrente. Entretanto, a mudança na estimativa da vida útil ou no padrão esperado de consumo de benefícios econômicos ou potencial de serviços de ativo depreciável, afeta a despesa de depreciação no período corrente e cada período futuro durante a vida útil remanescente do ativo. Em ambos os casos, o efeito da mudança relacionada ao período corrente deve ser reconhecido como receita ou despesa no período corrente. O efeito, caso existente, em períodos futuros deve ser reconhecido apenas no futuro. </w:t>
      </w:r>
    </w:p>
    <w:p w14:paraId="1EA2E1CD" w14:textId="77777777" w:rsidR="00824E3D" w:rsidRPr="00AA10B8" w:rsidRDefault="00824E3D" w:rsidP="00824E3D">
      <w:pPr>
        <w:autoSpaceDE w:val="0"/>
        <w:autoSpaceDN w:val="0"/>
        <w:adjustRightInd w:val="0"/>
        <w:jc w:val="both"/>
        <w:rPr>
          <w:rFonts w:ascii="Calibri" w:hAnsi="Calibri" w:cs="Calibri"/>
          <w:sz w:val="24"/>
          <w:szCs w:val="24"/>
        </w:rPr>
      </w:pPr>
    </w:p>
    <w:p w14:paraId="69BD2D71" w14:textId="77777777" w:rsidR="00824E3D" w:rsidRDefault="00824E3D" w:rsidP="00824E3D">
      <w:pPr>
        <w:autoSpaceDE w:val="0"/>
        <w:autoSpaceDN w:val="0"/>
        <w:adjustRightInd w:val="0"/>
        <w:jc w:val="both"/>
        <w:rPr>
          <w:rFonts w:ascii="Calibri" w:hAnsi="Calibri" w:cs="Calibri"/>
          <w:b/>
          <w:bCs/>
          <w:sz w:val="24"/>
          <w:szCs w:val="24"/>
        </w:rPr>
      </w:pPr>
    </w:p>
    <w:p w14:paraId="19853C31" w14:textId="77777777" w:rsidR="00824E3D" w:rsidRDefault="00824E3D" w:rsidP="00824E3D">
      <w:pPr>
        <w:autoSpaceDE w:val="0"/>
        <w:autoSpaceDN w:val="0"/>
        <w:adjustRightInd w:val="0"/>
        <w:jc w:val="both"/>
        <w:rPr>
          <w:rFonts w:ascii="Calibri" w:hAnsi="Calibri" w:cs="Calibri"/>
          <w:b/>
          <w:bCs/>
          <w:sz w:val="24"/>
          <w:szCs w:val="24"/>
        </w:rPr>
      </w:pPr>
    </w:p>
    <w:p w14:paraId="2762EC1C" w14:textId="77777777" w:rsidR="00824E3D" w:rsidRDefault="00824E3D" w:rsidP="00824E3D">
      <w:pPr>
        <w:autoSpaceDE w:val="0"/>
        <w:autoSpaceDN w:val="0"/>
        <w:adjustRightInd w:val="0"/>
        <w:jc w:val="both"/>
        <w:rPr>
          <w:rFonts w:ascii="Calibri" w:hAnsi="Calibri" w:cs="Calibri"/>
          <w:b/>
          <w:bCs/>
          <w:sz w:val="24"/>
          <w:szCs w:val="24"/>
        </w:rPr>
      </w:pPr>
    </w:p>
    <w:p w14:paraId="1908AC84" w14:textId="77777777" w:rsidR="00824E3D" w:rsidRDefault="00824E3D" w:rsidP="00824E3D">
      <w:pPr>
        <w:autoSpaceDE w:val="0"/>
        <w:autoSpaceDN w:val="0"/>
        <w:adjustRightInd w:val="0"/>
        <w:jc w:val="both"/>
        <w:rPr>
          <w:rFonts w:ascii="Calibri" w:hAnsi="Calibri" w:cs="Calibri"/>
          <w:b/>
          <w:bCs/>
          <w:sz w:val="24"/>
          <w:szCs w:val="24"/>
        </w:rPr>
      </w:pPr>
    </w:p>
    <w:p w14:paraId="7CCEFC39" w14:textId="77777777" w:rsidR="00824E3D" w:rsidRDefault="00824E3D" w:rsidP="00824E3D">
      <w:pPr>
        <w:autoSpaceDE w:val="0"/>
        <w:autoSpaceDN w:val="0"/>
        <w:adjustRightInd w:val="0"/>
        <w:jc w:val="both"/>
        <w:rPr>
          <w:rFonts w:ascii="Calibri" w:hAnsi="Calibri" w:cs="Calibri"/>
          <w:b/>
          <w:bCs/>
          <w:sz w:val="24"/>
          <w:szCs w:val="24"/>
        </w:rPr>
      </w:pPr>
    </w:p>
    <w:p w14:paraId="2BAF005C" w14:textId="77777777" w:rsidR="00824E3D" w:rsidRDefault="00824E3D" w:rsidP="00824E3D">
      <w:pPr>
        <w:autoSpaceDE w:val="0"/>
        <w:autoSpaceDN w:val="0"/>
        <w:adjustRightInd w:val="0"/>
        <w:jc w:val="both"/>
        <w:rPr>
          <w:rFonts w:ascii="Calibri" w:hAnsi="Calibri" w:cs="Calibri"/>
          <w:b/>
          <w:bCs/>
          <w:sz w:val="24"/>
          <w:szCs w:val="24"/>
        </w:rPr>
      </w:pPr>
    </w:p>
    <w:p w14:paraId="73AD8164" w14:textId="77777777" w:rsidR="00824E3D" w:rsidRDefault="00824E3D" w:rsidP="00824E3D">
      <w:pPr>
        <w:autoSpaceDE w:val="0"/>
        <w:autoSpaceDN w:val="0"/>
        <w:adjustRightInd w:val="0"/>
        <w:jc w:val="both"/>
        <w:rPr>
          <w:rFonts w:ascii="Calibri" w:hAnsi="Calibri" w:cs="Calibri"/>
          <w:b/>
          <w:bCs/>
          <w:sz w:val="24"/>
          <w:szCs w:val="24"/>
        </w:rPr>
      </w:pPr>
    </w:p>
    <w:p w14:paraId="6249CD77" w14:textId="77777777" w:rsidR="00824E3D" w:rsidRDefault="00824E3D" w:rsidP="00824E3D">
      <w:pPr>
        <w:autoSpaceDE w:val="0"/>
        <w:autoSpaceDN w:val="0"/>
        <w:adjustRightInd w:val="0"/>
        <w:jc w:val="both"/>
        <w:rPr>
          <w:rFonts w:ascii="Calibri" w:hAnsi="Calibri" w:cs="Calibri"/>
          <w:b/>
          <w:bCs/>
          <w:sz w:val="24"/>
          <w:szCs w:val="24"/>
        </w:rPr>
      </w:pPr>
    </w:p>
    <w:p w14:paraId="445C3D0D" w14:textId="77777777" w:rsidR="00824E3D" w:rsidRDefault="00824E3D" w:rsidP="00824E3D">
      <w:pPr>
        <w:autoSpaceDE w:val="0"/>
        <w:autoSpaceDN w:val="0"/>
        <w:adjustRightInd w:val="0"/>
        <w:jc w:val="both"/>
        <w:rPr>
          <w:rFonts w:ascii="Calibri" w:hAnsi="Calibri" w:cs="Calibri"/>
          <w:b/>
          <w:bCs/>
          <w:sz w:val="24"/>
          <w:szCs w:val="24"/>
        </w:rPr>
      </w:pPr>
    </w:p>
    <w:p w14:paraId="219EE800" w14:textId="77777777" w:rsidR="00824E3D" w:rsidRDefault="00824E3D" w:rsidP="00824E3D">
      <w:pPr>
        <w:autoSpaceDE w:val="0"/>
        <w:autoSpaceDN w:val="0"/>
        <w:adjustRightInd w:val="0"/>
        <w:jc w:val="both"/>
        <w:rPr>
          <w:rFonts w:ascii="Calibri" w:hAnsi="Calibri" w:cs="Calibri"/>
          <w:b/>
          <w:bCs/>
          <w:sz w:val="24"/>
          <w:szCs w:val="24"/>
        </w:rPr>
      </w:pPr>
    </w:p>
    <w:p w14:paraId="68371E64" w14:textId="77777777" w:rsidR="00824E3D" w:rsidRDefault="00824E3D" w:rsidP="00824E3D">
      <w:pPr>
        <w:autoSpaceDE w:val="0"/>
        <w:autoSpaceDN w:val="0"/>
        <w:adjustRightInd w:val="0"/>
        <w:jc w:val="both"/>
        <w:rPr>
          <w:rFonts w:ascii="Calibri" w:hAnsi="Calibri" w:cs="Calibri"/>
          <w:b/>
          <w:bCs/>
          <w:sz w:val="24"/>
          <w:szCs w:val="24"/>
        </w:rPr>
      </w:pPr>
    </w:p>
    <w:p w14:paraId="2595CCBA" w14:textId="77777777" w:rsidR="00824E3D" w:rsidRDefault="00824E3D" w:rsidP="00824E3D">
      <w:pPr>
        <w:autoSpaceDE w:val="0"/>
        <w:autoSpaceDN w:val="0"/>
        <w:adjustRightInd w:val="0"/>
        <w:jc w:val="both"/>
        <w:rPr>
          <w:rFonts w:ascii="Calibri" w:hAnsi="Calibri" w:cs="Calibri"/>
          <w:b/>
          <w:bCs/>
          <w:sz w:val="24"/>
          <w:szCs w:val="24"/>
        </w:rPr>
      </w:pPr>
    </w:p>
    <w:p w14:paraId="7EDBD2B5" w14:textId="77777777" w:rsidR="00824E3D" w:rsidRDefault="00824E3D" w:rsidP="00824E3D">
      <w:pPr>
        <w:autoSpaceDE w:val="0"/>
        <w:autoSpaceDN w:val="0"/>
        <w:adjustRightInd w:val="0"/>
        <w:jc w:val="both"/>
        <w:rPr>
          <w:rFonts w:ascii="Calibri" w:hAnsi="Calibri" w:cs="Calibri"/>
          <w:b/>
          <w:bCs/>
          <w:sz w:val="24"/>
          <w:szCs w:val="24"/>
        </w:rPr>
      </w:pPr>
    </w:p>
    <w:p w14:paraId="522F7379" w14:textId="77777777" w:rsidR="00824E3D" w:rsidRDefault="00824E3D" w:rsidP="00824E3D">
      <w:pPr>
        <w:autoSpaceDE w:val="0"/>
        <w:autoSpaceDN w:val="0"/>
        <w:adjustRightInd w:val="0"/>
        <w:jc w:val="both"/>
        <w:rPr>
          <w:rFonts w:ascii="Calibri" w:hAnsi="Calibri" w:cs="Calibri"/>
          <w:b/>
          <w:bCs/>
          <w:sz w:val="24"/>
          <w:szCs w:val="24"/>
        </w:rPr>
      </w:pPr>
    </w:p>
    <w:p w14:paraId="016DBD68" w14:textId="77777777" w:rsidR="00824E3D" w:rsidRDefault="00824E3D" w:rsidP="00824E3D">
      <w:pPr>
        <w:autoSpaceDE w:val="0"/>
        <w:autoSpaceDN w:val="0"/>
        <w:adjustRightInd w:val="0"/>
        <w:jc w:val="both"/>
        <w:rPr>
          <w:rFonts w:ascii="Calibri" w:hAnsi="Calibri" w:cs="Calibri"/>
          <w:b/>
          <w:bCs/>
          <w:sz w:val="24"/>
          <w:szCs w:val="24"/>
        </w:rPr>
      </w:pPr>
    </w:p>
    <w:p w14:paraId="6A07E717" w14:textId="77777777" w:rsidR="00824E3D" w:rsidRDefault="00824E3D" w:rsidP="00824E3D">
      <w:pPr>
        <w:autoSpaceDE w:val="0"/>
        <w:autoSpaceDN w:val="0"/>
        <w:adjustRightInd w:val="0"/>
        <w:jc w:val="both"/>
        <w:rPr>
          <w:rFonts w:ascii="Calibri" w:hAnsi="Calibri" w:cs="Calibri"/>
          <w:b/>
          <w:bCs/>
          <w:sz w:val="24"/>
          <w:szCs w:val="24"/>
        </w:rPr>
      </w:pPr>
    </w:p>
    <w:p w14:paraId="4C3952EB" w14:textId="77777777" w:rsidR="00824E3D" w:rsidRDefault="00824E3D" w:rsidP="00824E3D">
      <w:pPr>
        <w:autoSpaceDE w:val="0"/>
        <w:autoSpaceDN w:val="0"/>
        <w:adjustRightInd w:val="0"/>
        <w:jc w:val="both"/>
        <w:rPr>
          <w:rFonts w:ascii="Calibri" w:hAnsi="Calibri" w:cs="Calibri"/>
          <w:b/>
          <w:bCs/>
          <w:sz w:val="24"/>
          <w:szCs w:val="24"/>
        </w:rPr>
      </w:pPr>
    </w:p>
    <w:p w14:paraId="4E2EE673" w14:textId="77777777" w:rsidR="00824E3D" w:rsidRDefault="00824E3D" w:rsidP="00824E3D">
      <w:pPr>
        <w:autoSpaceDE w:val="0"/>
        <w:autoSpaceDN w:val="0"/>
        <w:adjustRightInd w:val="0"/>
        <w:jc w:val="both"/>
        <w:rPr>
          <w:rFonts w:ascii="Calibri" w:hAnsi="Calibri" w:cs="Calibri"/>
          <w:b/>
          <w:bCs/>
          <w:sz w:val="24"/>
          <w:szCs w:val="24"/>
        </w:rPr>
      </w:pPr>
    </w:p>
    <w:p w14:paraId="784BA4E3" w14:textId="77777777" w:rsidR="00824E3D" w:rsidRDefault="00824E3D" w:rsidP="00824E3D">
      <w:pPr>
        <w:autoSpaceDE w:val="0"/>
        <w:autoSpaceDN w:val="0"/>
        <w:adjustRightInd w:val="0"/>
        <w:jc w:val="both"/>
        <w:rPr>
          <w:rFonts w:ascii="Calibri" w:hAnsi="Calibri" w:cs="Calibri"/>
          <w:b/>
          <w:bCs/>
          <w:sz w:val="24"/>
          <w:szCs w:val="24"/>
        </w:rPr>
      </w:pPr>
    </w:p>
    <w:p w14:paraId="090193E0" w14:textId="77777777" w:rsidR="00824E3D" w:rsidRDefault="00824E3D" w:rsidP="00824E3D">
      <w:pPr>
        <w:autoSpaceDE w:val="0"/>
        <w:autoSpaceDN w:val="0"/>
        <w:adjustRightInd w:val="0"/>
        <w:jc w:val="both"/>
        <w:rPr>
          <w:rFonts w:ascii="Calibri" w:hAnsi="Calibri" w:cs="Calibri"/>
          <w:b/>
          <w:bCs/>
          <w:sz w:val="24"/>
          <w:szCs w:val="24"/>
        </w:rPr>
      </w:pPr>
    </w:p>
    <w:p w14:paraId="1C92B226" w14:textId="77777777" w:rsidR="00824E3D" w:rsidRDefault="00824E3D" w:rsidP="00824E3D">
      <w:pPr>
        <w:autoSpaceDE w:val="0"/>
        <w:autoSpaceDN w:val="0"/>
        <w:adjustRightInd w:val="0"/>
        <w:jc w:val="both"/>
        <w:rPr>
          <w:rFonts w:ascii="Calibri" w:hAnsi="Calibri" w:cs="Calibri"/>
          <w:b/>
          <w:bCs/>
          <w:sz w:val="24"/>
          <w:szCs w:val="24"/>
        </w:rPr>
      </w:pPr>
    </w:p>
    <w:p w14:paraId="42C91101" w14:textId="77777777" w:rsidR="00824E3D" w:rsidRDefault="00824E3D" w:rsidP="00824E3D">
      <w:pPr>
        <w:autoSpaceDE w:val="0"/>
        <w:autoSpaceDN w:val="0"/>
        <w:adjustRightInd w:val="0"/>
        <w:jc w:val="both"/>
        <w:rPr>
          <w:rFonts w:ascii="Calibri" w:hAnsi="Calibri" w:cs="Calibri"/>
          <w:b/>
          <w:bCs/>
          <w:sz w:val="24"/>
          <w:szCs w:val="24"/>
        </w:rPr>
      </w:pPr>
    </w:p>
    <w:p w14:paraId="369E2BDB" w14:textId="77777777" w:rsidR="00824E3D" w:rsidRDefault="00824E3D" w:rsidP="00824E3D">
      <w:pPr>
        <w:autoSpaceDE w:val="0"/>
        <w:autoSpaceDN w:val="0"/>
        <w:adjustRightInd w:val="0"/>
        <w:jc w:val="both"/>
        <w:rPr>
          <w:rFonts w:ascii="Calibri" w:hAnsi="Calibri" w:cs="Calibri"/>
          <w:b/>
          <w:bCs/>
          <w:sz w:val="24"/>
          <w:szCs w:val="24"/>
        </w:rPr>
      </w:pPr>
    </w:p>
    <w:p w14:paraId="6D0537E3" w14:textId="77777777" w:rsidR="00824E3D" w:rsidRDefault="00824E3D" w:rsidP="00824E3D">
      <w:pPr>
        <w:autoSpaceDE w:val="0"/>
        <w:autoSpaceDN w:val="0"/>
        <w:adjustRightInd w:val="0"/>
        <w:jc w:val="both"/>
        <w:rPr>
          <w:rFonts w:ascii="Calibri" w:hAnsi="Calibri" w:cs="Calibri"/>
          <w:b/>
          <w:bCs/>
          <w:sz w:val="24"/>
          <w:szCs w:val="24"/>
        </w:rPr>
      </w:pPr>
    </w:p>
    <w:p w14:paraId="7C3DFCAB" w14:textId="77777777" w:rsidR="00824E3D" w:rsidRPr="00AA10B8" w:rsidRDefault="00824E3D" w:rsidP="00824E3D">
      <w:pPr>
        <w:autoSpaceDE w:val="0"/>
        <w:autoSpaceDN w:val="0"/>
        <w:adjustRightInd w:val="0"/>
        <w:jc w:val="both"/>
        <w:rPr>
          <w:rFonts w:ascii="Calibri" w:hAnsi="Calibri" w:cs="Calibri"/>
          <w:b/>
          <w:bCs/>
          <w:sz w:val="24"/>
          <w:szCs w:val="24"/>
        </w:rPr>
      </w:pPr>
      <w:r w:rsidRPr="00AA10B8">
        <w:rPr>
          <w:rFonts w:ascii="Calibri" w:hAnsi="Calibri" w:cs="Calibri"/>
          <w:b/>
          <w:bCs/>
          <w:sz w:val="24"/>
          <w:szCs w:val="24"/>
        </w:rPr>
        <w:t>Divulgação</w:t>
      </w:r>
    </w:p>
    <w:p w14:paraId="71131A0A" w14:textId="77777777" w:rsidR="00824E3D" w:rsidRPr="00AA10B8" w:rsidRDefault="00824E3D" w:rsidP="00824E3D">
      <w:pPr>
        <w:autoSpaceDE w:val="0"/>
        <w:autoSpaceDN w:val="0"/>
        <w:adjustRightInd w:val="0"/>
        <w:jc w:val="both"/>
        <w:rPr>
          <w:rFonts w:ascii="Calibri" w:hAnsi="Calibri" w:cs="Calibri"/>
          <w:sz w:val="24"/>
          <w:szCs w:val="24"/>
        </w:rPr>
      </w:pPr>
    </w:p>
    <w:p w14:paraId="04DADD75"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 entidade deve divulgar a natureza e o montante decorrente da mudança na estimativa contábil que tenha efeito no período corrente ou se espera que tenha efeito em períodos futuros, exceto para os casos de divulgação do efeito em períodos futuros quando for impraticável estimar aquele efeito.</w:t>
      </w:r>
    </w:p>
    <w:p w14:paraId="5B6E93AA" w14:textId="77777777" w:rsidR="00824E3D" w:rsidRPr="00AA10B8" w:rsidRDefault="00824E3D" w:rsidP="00824E3D">
      <w:pPr>
        <w:autoSpaceDE w:val="0"/>
        <w:autoSpaceDN w:val="0"/>
        <w:adjustRightInd w:val="0"/>
        <w:jc w:val="both"/>
        <w:rPr>
          <w:rFonts w:ascii="Calibri" w:hAnsi="Calibri" w:cs="Calibri"/>
          <w:sz w:val="24"/>
          <w:szCs w:val="24"/>
        </w:rPr>
      </w:pPr>
    </w:p>
    <w:p w14:paraId="3C23C982"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Se o montante do efeito em períodos futuros não for divulgado porque a estimativa dele é impraticável, a entidade deve divulgar tal fato.</w:t>
      </w:r>
    </w:p>
    <w:p w14:paraId="43F65785" w14:textId="77777777" w:rsidR="00824E3D" w:rsidRPr="00AA10B8" w:rsidRDefault="00824E3D" w:rsidP="00824E3D">
      <w:pPr>
        <w:autoSpaceDE w:val="0"/>
        <w:autoSpaceDN w:val="0"/>
        <w:adjustRightInd w:val="0"/>
        <w:jc w:val="both"/>
        <w:rPr>
          <w:rFonts w:ascii="Calibri" w:hAnsi="Calibri" w:cs="Calibri"/>
          <w:sz w:val="24"/>
          <w:szCs w:val="24"/>
        </w:rPr>
      </w:pPr>
    </w:p>
    <w:p w14:paraId="5C88543E" w14:textId="77777777" w:rsidR="00824E3D" w:rsidRPr="00AA10B8" w:rsidRDefault="00824E3D" w:rsidP="00824E3D">
      <w:pPr>
        <w:autoSpaceDE w:val="0"/>
        <w:autoSpaceDN w:val="0"/>
        <w:adjustRightInd w:val="0"/>
        <w:jc w:val="both"/>
        <w:rPr>
          <w:rFonts w:ascii="Calibri" w:hAnsi="Calibri" w:cs="Calibri"/>
          <w:sz w:val="24"/>
          <w:szCs w:val="24"/>
        </w:rPr>
      </w:pPr>
      <w:r w:rsidRPr="00AA10B8">
        <w:rPr>
          <w:rFonts w:ascii="Calibri" w:hAnsi="Calibri" w:cs="Calibri"/>
          <w:sz w:val="24"/>
          <w:szCs w:val="24"/>
        </w:rPr>
        <w:t>Erros</w:t>
      </w:r>
    </w:p>
    <w:p w14:paraId="7514C0F0"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Erros podem ocorrer no reconhecimento, na mensuração, na apresentação ou na divulgação de elementos das demonstrações contábeis. As demonstrações contábeis não estarão em conformidade com as normas se contiverem erros materiais ou erros imateriais cometidos intencionalmente para enviesar determinada apresentação da situação patrimonial, do desempenho ou dos fluxos de caixa da entidade. Os potenciais erros do período corrente descobertos nesse período devem ser corrigidos antes de as demonstrações contábeis serem disponibilizadas para publicação. Contudo, os erros materiais por vezes não são descobertos até período subsequente, sendo então corrigidos na informação comparativa apresentada nas demonstrações contábeis desse período subsequente (ver itens de 47 a 52).</w:t>
      </w:r>
    </w:p>
    <w:p w14:paraId="383A9F0A" w14:textId="77777777" w:rsidR="00824E3D" w:rsidRPr="00AA10B8" w:rsidRDefault="00824E3D" w:rsidP="00824E3D">
      <w:pPr>
        <w:autoSpaceDE w:val="0"/>
        <w:autoSpaceDN w:val="0"/>
        <w:adjustRightInd w:val="0"/>
        <w:jc w:val="both"/>
        <w:rPr>
          <w:rFonts w:ascii="Calibri" w:hAnsi="Calibri" w:cs="Calibri"/>
          <w:sz w:val="24"/>
          <w:szCs w:val="24"/>
        </w:rPr>
      </w:pPr>
    </w:p>
    <w:p w14:paraId="3BF4132E"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De acordo com o disposto no item 48, a entidade deve corrigir os erros materiais de períodos anteriores retrospectivamente no primeiro conjunto das demonstrações contábeis cuja autorização para publicação ocorra após a descoberta de tais erros. A correção deve seguir alternativamente os seguintes critérios:</w:t>
      </w:r>
    </w:p>
    <w:p w14:paraId="1D90AFAB"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lastRenderedPageBreak/>
        <w:t>(a) reapresentar os valores comparativos do período anterior apresentado nos quais o erro tenha ocorrido; ou (b) se o erro ocorreu antes do período anterior mais antigo apresentado, o erro deve ser corrigido por meio da reapresentação dos saldos de abertura dos ativos, dos passivos e do patrimônio líquido do período anterior mais antigo apresentado.</w:t>
      </w:r>
    </w:p>
    <w:p w14:paraId="52AFF26F" w14:textId="77777777" w:rsidR="00824E3D" w:rsidRPr="00AA10B8" w:rsidRDefault="00824E3D" w:rsidP="00824E3D">
      <w:pPr>
        <w:autoSpaceDE w:val="0"/>
        <w:autoSpaceDN w:val="0"/>
        <w:adjustRightInd w:val="0"/>
        <w:jc w:val="both"/>
        <w:rPr>
          <w:rFonts w:ascii="Calibri" w:hAnsi="Calibri" w:cs="Calibri"/>
          <w:sz w:val="24"/>
          <w:szCs w:val="24"/>
        </w:rPr>
      </w:pPr>
    </w:p>
    <w:p w14:paraId="42F478D2" w14:textId="77777777" w:rsidR="00824E3D" w:rsidRPr="00AA10B8" w:rsidRDefault="00824E3D" w:rsidP="00824E3D">
      <w:pPr>
        <w:autoSpaceDE w:val="0"/>
        <w:autoSpaceDN w:val="0"/>
        <w:adjustRightInd w:val="0"/>
        <w:jc w:val="both"/>
        <w:rPr>
          <w:rFonts w:ascii="Calibri" w:hAnsi="Calibri" w:cs="Calibri"/>
          <w:b/>
          <w:bCs/>
          <w:sz w:val="24"/>
          <w:szCs w:val="24"/>
        </w:rPr>
      </w:pPr>
      <w:r w:rsidRPr="00AA10B8">
        <w:rPr>
          <w:rFonts w:ascii="Calibri" w:hAnsi="Calibri" w:cs="Calibri"/>
          <w:b/>
          <w:bCs/>
          <w:sz w:val="24"/>
          <w:szCs w:val="24"/>
        </w:rPr>
        <w:t>Limitações da reapresentação retrospectiva</w:t>
      </w:r>
    </w:p>
    <w:p w14:paraId="37CBEABA" w14:textId="77777777" w:rsidR="00824E3D" w:rsidRPr="00AA10B8" w:rsidRDefault="00824E3D" w:rsidP="00824E3D">
      <w:pPr>
        <w:autoSpaceDE w:val="0"/>
        <w:autoSpaceDN w:val="0"/>
        <w:adjustRightInd w:val="0"/>
        <w:jc w:val="both"/>
        <w:rPr>
          <w:rFonts w:ascii="Calibri" w:hAnsi="Calibri" w:cs="Calibri"/>
          <w:b/>
          <w:bCs/>
          <w:sz w:val="24"/>
          <w:szCs w:val="24"/>
        </w:rPr>
      </w:pPr>
    </w:p>
    <w:p w14:paraId="24F8C4A1"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Um erro de período anterior deve ser corrigido por meio da reapresentação retrospectiva, salvo quando for impraticável determinar os efeitos específicos do período ou o efeito cumulativo do erro.</w:t>
      </w:r>
    </w:p>
    <w:p w14:paraId="769C0CE8" w14:textId="77777777" w:rsidR="00824E3D" w:rsidRPr="00AA10B8" w:rsidRDefault="00824E3D" w:rsidP="00824E3D">
      <w:pPr>
        <w:autoSpaceDE w:val="0"/>
        <w:autoSpaceDN w:val="0"/>
        <w:adjustRightInd w:val="0"/>
        <w:jc w:val="both"/>
        <w:rPr>
          <w:rFonts w:ascii="Calibri" w:hAnsi="Calibri" w:cs="Calibri"/>
          <w:sz w:val="24"/>
          <w:szCs w:val="24"/>
        </w:rPr>
      </w:pPr>
    </w:p>
    <w:p w14:paraId="5BA817DE"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Quando for impraticável determinar os efeitos de erro em período específico na informação comparativa para um ou mais períodos anteriores apresentados, a entidade deve retificar os saldos de abertura de ativos, de passivos e do patrimônio líquido do período mais antigo para o qual seja praticável a reapresentação retrospectiva (que pode ser o período corrente).</w:t>
      </w:r>
    </w:p>
    <w:p w14:paraId="5AA87597" w14:textId="77777777" w:rsidR="00824E3D" w:rsidRPr="00AA10B8" w:rsidRDefault="00824E3D" w:rsidP="00824E3D">
      <w:pPr>
        <w:autoSpaceDE w:val="0"/>
        <w:autoSpaceDN w:val="0"/>
        <w:adjustRightInd w:val="0"/>
        <w:jc w:val="both"/>
        <w:rPr>
          <w:rFonts w:ascii="Calibri" w:hAnsi="Calibri" w:cs="Calibri"/>
          <w:sz w:val="24"/>
          <w:szCs w:val="24"/>
        </w:rPr>
      </w:pPr>
    </w:p>
    <w:p w14:paraId="0BB408CF"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Quando for impraticável determinar o efeito cumulativo, no início do período corrente, de erro em todos os períodos anteriores, a entidade deve retificar a informação comparativa para corrigir o erro prospectivamente a partir da data mais praticável possível.</w:t>
      </w:r>
    </w:p>
    <w:p w14:paraId="14C2B6B5" w14:textId="77777777" w:rsidR="00824E3D" w:rsidRPr="00AA10B8" w:rsidRDefault="00824E3D" w:rsidP="00824E3D">
      <w:pPr>
        <w:autoSpaceDE w:val="0"/>
        <w:autoSpaceDN w:val="0"/>
        <w:adjustRightInd w:val="0"/>
        <w:jc w:val="both"/>
        <w:rPr>
          <w:rFonts w:ascii="Calibri" w:hAnsi="Calibri" w:cs="Calibri"/>
          <w:sz w:val="24"/>
          <w:szCs w:val="24"/>
        </w:rPr>
      </w:pPr>
    </w:p>
    <w:p w14:paraId="0CE7F880"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 correção de erro de período anterior deve ser excluída do superávit ou do déficit do período no qual o erro foi descoberto. Qualquer informação apresentada a respeito de períodos anteriores, incluindo qualquer resumo histórico de dados financeiros, deve também ser retificada nos períodos tão antigos quanto praticável.</w:t>
      </w:r>
    </w:p>
    <w:p w14:paraId="3A350990" w14:textId="77777777" w:rsidR="00824E3D" w:rsidRPr="00AA10B8" w:rsidRDefault="00824E3D" w:rsidP="00824E3D">
      <w:pPr>
        <w:autoSpaceDE w:val="0"/>
        <w:autoSpaceDN w:val="0"/>
        <w:adjustRightInd w:val="0"/>
        <w:jc w:val="both"/>
        <w:rPr>
          <w:rFonts w:ascii="Calibri" w:hAnsi="Calibri" w:cs="Calibri"/>
          <w:sz w:val="24"/>
          <w:szCs w:val="24"/>
        </w:rPr>
      </w:pPr>
    </w:p>
    <w:p w14:paraId="1FBCA298"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Quando for impossível determinar o montante do erro (por exemplo, erro na aplicação de política contábil) para todos os períodos anteriores, a entidade, de acordo com o item 50, deve retificar a informação comparativa prospectivamente a partir da data mais antiga praticável. Dessa forma, deve ignorar a parcela da retificação de erros cumulativos de ativos, de passivos e de patrimônio líquido, relativa a períodos anteriores à data em que a retificação do erro foi praticada. Os itens de 55 a 58 fornecem orientação sobre situações em que é impraticável corrigir erro para um ou mais períodos anteriores.</w:t>
      </w:r>
    </w:p>
    <w:p w14:paraId="22B66D6C" w14:textId="77777777" w:rsidR="00824E3D" w:rsidRPr="00AA10B8" w:rsidRDefault="00824E3D" w:rsidP="00824E3D">
      <w:pPr>
        <w:autoSpaceDE w:val="0"/>
        <w:autoSpaceDN w:val="0"/>
        <w:adjustRightInd w:val="0"/>
        <w:jc w:val="both"/>
        <w:rPr>
          <w:rFonts w:ascii="Calibri" w:hAnsi="Calibri" w:cs="Calibri"/>
          <w:sz w:val="24"/>
          <w:szCs w:val="24"/>
        </w:rPr>
      </w:pPr>
    </w:p>
    <w:p w14:paraId="4B9097A8"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Correções de erro distinguem-se de mudanças nas estimativas contábeis. As estimativas contábeis, por sua natureza, são aproximações que podem necessitar de revisão à medida que se conhece informação adicional. Por exemplo, o ganho ou a perda reconhecida no momento do desfecho de contingência, que, anteriormente, não podia ser estimada com precisão, não constitui retificação de erro.</w:t>
      </w:r>
    </w:p>
    <w:p w14:paraId="0516F68E" w14:textId="77777777" w:rsidR="00824E3D" w:rsidRPr="00AA10B8" w:rsidRDefault="00824E3D" w:rsidP="00824E3D">
      <w:pPr>
        <w:autoSpaceDE w:val="0"/>
        <w:autoSpaceDN w:val="0"/>
        <w:adjustRightInd w:val="0"/>
        <w:jc w:val="both"/>
        <w:rPr>
          <w:rFonts w:ascii="Calibri" w:hAnsi="Calibri" w:cs="Calibri"/>
          <w:b/>
          <w:bCs/>
          <w:sz w:val="24"/>
          <w:szCs w:val="24"/>
        </w:rPr>
      </w:pPr>
    </w:p>
    <w:p w14:paraId="5CFD55FD" w14:textId="77777777" w:rsidR="00824E3D" w:rsidRPr="00AA10B8" w:rsidRDefault="00824E3D" w:rsidP="00824E3D">
      <w:pPr>
        <w:autoSpaceDE w:val="0"/>
        <w:autoSpaceDN w:val="0"/>
        <w:adjustRightInd w:val="0"/>
        <w:jc w:val="both"/>
        <w:rPr>
          <w:rFonts w:ascii="Calibri" w:hAnsi="Calibri" w:cs="Calibri"/>
          <w:b/>
          <w:bCs/>
          <w:sz w:val="24"/>
          <w:szCs w:val="24"/>
        </w:rPr>
      </w:pPr>
      <w:r w:rsidRPr="00AA10B8">
        <w:rPr>
          <w:rFonts w:ascii="Calibri" w:hAnsi="Calibri" w:cs="Calibri"/>
          <w:b/>
          <w:bCs/>
          <w:sz w:val="24"/>
          <w:szCs w:val="24"/>
        </w:rPr>
        <w:t>Divulgação de erros de períodos anteriores</w:t>
      </w:r>
    </w:p>
    <w:p w14:paraId="7DD8B1C9" w14:textId="77777777" w:rsidR="00824E3D" w:rsidRPr="00AA10B8" w:rsidRDefault="00824E3D" w:rsidP="00824E3D">
      <w:pPr>
        <w:autoSpaceDE w:val="0"/>
        <w:autoSpaceDN w:val="0"/>
        <w:adjustRightInd w:val="0"/>
        <w:jc w:val="both"/>
        <w:rPr>
          <w:rFonts w:ascii="Calibri" w:hAnsi="Calibri" w:cs="Calibri"/>
          <w:sz w:val="24"/>
          <w:szCs w:val="24"/>
        </w:rPr>
      </w:pPr>
    </w:p>
    <w:p w14:paraId="7D2954EA"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Ao aplicar o item 47, a entidade deve divulgar as seguintes informações:</w:t>
      </w:r>
    </w:p>
    <w:p w14:paraId="35ABA09A"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 a natureza do erro de período anterior;</w:t>
      </w:r>
    </w:p>
    <w:p w14:paraId="143CF6B6"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(b) para cada período anterior apresentado e até onde for praticável, o montante de</w:t>
      </w:r>
    </w:p>
    <w:p w14:paraId="01D15187"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 xml:space="preserve">      retificação de cada elemento componente da demonstração contábil que tenha sido</w:t>
      </w:r>
    </w:p>
    <w:p w14:paraId="56315E5D"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 xml:space="preserve">      afetada;</w:t>
      </w:r>
    </w:p>
    <w:p w14:paraId="3EFE0A14"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(c) montante da retificação no início do período anterior mais antigo apresentado; e</w:t>
      </w:r>
    </w:p>
    <w:p w14:paraId="32D56826"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(d) no caso em que a reapresentação retrospectiva for impraticável para período anterior</w:t>
      </w:r>
    </w:p>
    <w:p w14:paraId="40094D33"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 xml:space="preserve">     específico, as circunstâncias que levaram à existência dessa condição e a descrição de </w:t>
      </w:r>
    </w:p>
    <w:p w14:paraId="3FE37DBC"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 xml:space="preserve">     como e desde quando o erro foi corrigido. As demonstrações contábeis de períodos</w:t>
      </w:r>
    </w:p>
    <w:p w14:paraId="155B77D5"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 xml:space="preserve">     subsequentes à retificação do erro não precisam repetir essas divulgações.</w:t>
      </w:r>
    </w:p>
    <w:p w14:paraId="7110D462" w14:textId="77777777" w:rsidR="00824E3D" w:rsidRPr="00AA10B8" w:rsidRDefault="00824E3D" w:rsidP="00824E3D">
      <w:pPr>
        <w:autoSpaceDE w:val="0"/>
        <w:autoSpaceDN w:val="0"/>
        <w:adjustRightInd w:val="0"/>
        <w:jc w:val="both"/>
        <w:rPr>
          <w:rFonts w:ascii="Calibri" w:hAnsi="Calibri" w:cs="Calibri"/>
          <w:sz w:val="24"/>
          <w:szCs w:val="24"/>
        </w:rPr>
      </w:pPr>
    </w:p>
    <w:p w14:paraId="2DB0A1AC"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Impossibilidade da aplicação retrospectiva de políticas contábeis e reapresentação</w:t>
      </w:r>
    </w:p>
    <w:p w14:paraId="6C3716E1"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retrospectiva</w:t>
      </w:r>
    </w:p>
    <w:p w14:paraId="187595F3" w14:textId="77777777" w:rsidR="00824E3D" w:rsidRPr="00AA10B8" w:rsidRDefault="00824E3D" w:rsidP="00824E3D">
      <w:pPr>
        <w:autoSpaceDE w:val="0"/>
        <w:autoSpaceDN w:val="0"/>
        <w:adjustRightInd w:val="0"/>
        <w:jc w:val="both"/>
        <w:rPr>
          <w:rFonts w:ascii="Calibri" w:hAnsi="Calibri" w:cs="Calibri"/>
          <w:sz w:val="24"/>
          <w:szCs w:val="24"/>
        </w:rPr>
      </w:pPr>
    </w:p>
    <w:p w14:paraId="72064771"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Em algumas circunstâncias, torna-se impraticável ajustar informações comparativas de um ou mais períodos anteriores apresentados para fins de comparação com o período corrente. Por exemplo, podem não ter sido reunidas informações necessárias em período anterior, de tal forma que não seja possível a aplicação retrospectiva de nova política contábil (incluindo, para a finalidade dos itens de 56 a 58, a sua aplicação prospectiva a períodos anteriores) ou a reapresentação retrospectiva para retificação de erro atribuído a determinado período anterior, podendo ser impraticável recriar essa informação.</w:t>
      </w:r>
    </w:p>
    <w:p w14:paraId="75EFB4C8" w14:textId="77777777" w:rsidR="00824E3D" w:rsidRPr="00AA10B8" w:rsidRDefault="00824E3D" w:rsidP="00824E3D">
      <w:pPr>
        <w:autoSpaceDE w:val="0"/>
        <w:autoSpaceDN w:val="0"/>
        <w:adjustRightInd w:val="0"/>
        <w:jc w:val="both"/>
        <w:rPr>
          <w:rFonts w:ascii="Calibri" w:hAnsi="Calibri" w:cs="Calibri"/>
          <w:sz w:val="24"/>
          <w:szCs w:val="24"/>
        </w:rPr>
      </w:pPr>
    </w:p>
    <w:p w14:paraId="07F74AE1" w14:textId="77777777" w:rsidR="00824E3D" w:rsidRPr="00AA10B8" w:rsidRDefault="00824E3D" w:rsidP="00824E3D">
      <w:pPr>
        <w:pStyle w:val="PargrafodaLista"/>
        <w:numPr>
          <w:ilvl w:val="0"/>
          <w:numId w:val="2"/>
        </w:numPr>
        <w:autoSpaceDE w:val="0"/>
        <w:autoSpaceDN w:val="0"/>
        <w:adjustRightInd w:val="0"/>
        <w:spacing w:after="0" w:line="276" w:lineRule="auto"/>
        <w:jc w:val="both"/>
        <w:rPr>
          <w:rFonts w:ascii="Calibri" w:hAnsi="Calibri" w:cs="Calibri"/>
          <w:sz w:val="24"/>
          <w:szCs w:val="24"/>
        </w:rPr>
      </w:pPr>
      <w:r w:rsidRPr="00AA10B8">
        <w:rPr>
          <w:rFonts w:ascii="Calibri" w:hAnsi="Calibri" w:cs="Calibri"/>
          <w:sz w:val="24"/>
          <w:szCs w:val="24"/>
        </w:rPr>
        <w:t xml:space="preserve">Frequentemente é necessária a adoção de estimativas para a aplicação de política contábil a elementos das demonstrações contábeis reconhecidos ou divulgados em decorrência de operações, eventos ou condições. As estimativas são, por natureza, subjetivas e podem ser desenvolvidas após a data do balanço. A elaboração de estimativas é potencialmente mais difícil na aplicação retrospectiva de política contábil ou na reapresentação de demonstrações contábeis, com o fim de corrigir erro de período anterior, por conta do longo período que pode ter passado desde que a transação ocorreu. Entretanto, o objetivo das estimativas relacionadas a períodos anteriores deve ser igual ao das estimativas desenvolvidas no período corrente, qual seja o objetivo de refletir as reais circunstâncias existentes na ocasião em que ocorreu a transação. </w:t>
      </w:r>
    </w:p>
    <w:p w14:paraId="350054B5" w14:textId="77777777" w:rsidR="00824E3D" w:rsidRPr="00AA10B8" w:rsidRDefault="00824E3D" w:rsidP="00824E3D">
      <w:pPr>
        <w:autoSpaceDE w:val="0"/>
        <w:autoSpaceDN w:val="0"/>
        <w:adjustRightInd w:val="0"/>
        <w:jc w:val="both"/>
        <w:rPr>
          <w:rFonts w:ascii="Calibri" w:hAnsi="Calibri" w:cs="Calibri"/>
          <w:sz w:val="24"/>
          <w:szCs w:val="24"/>
        </w:rPr>
      </w:pPr>
    </w:p>
    <w:p w14:paraId="68BE7BB8"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 xml:space="preserve">Portanto, a aplicação retrospectiva de nova política contábil ou correção de erros de período anterior exige informação diferenciada que: </w:t>
      </w:r>
    </w:p>
    <w:p w14:paraId="6E9D251F"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(a) forneça evidência das circunstâncias que existiam à época em que a transação, outro</w:t>
      </w:r>
    </w:p>
    <w:p w14:paraId="1DA609F4"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lastRenderedPageBreak/>
        <w:t>evento ou condição ocorreu; e</w:t>
      </w:r>
    </w:p>
    <w:p w14:paraId="05D89A81" w14:textId="77777777" w:rsidR="00824E3D" w:rsidRPr="00AA10B8" w:rsidRDefault="00824E3D" w:rsidP="00824E3D">
      <w:pPr>
        <w:pStyle w:val="PargrafodaLista"/>
        <w:numPr>
          <w:ilvl w:val="0"/>
          <w:numId w:val="15"/>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poderia ter estado disponível quando as demonstrações contábeis desse período anterior</w:t>
      </w:r>
    </w:p>
    <w:p w14:paraId="61ABF791"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 xml:space="preserve"> receberam autorização para publicação.</w:t>
      </w:r>
    </w:p>
    <w:p w14:paraId="1D455211" w14:textId="77777777" w:rsidR="00824E3D" w:rsidRPr="00AA10B8" w:rsidRDefault="00824E3D" w:rsidP="00824E3D">
      <w:pPr>
        <w:pStyle w:val="PargrafodaLista"/>
        <w:autoSpaceDE w:val="0"/>
        <w:autoSpaceDN w:val="0"/>
        <w:adjustRightInd w:val="0"/>
        <w:jc w:val="both"/>
        <w:rPr>
          <w:rFonts w:ascii="Calibri" w:hAnsi="Calibri" w:cs="Calibri"/>
          <w:sz w:val="24"/>
          <w:szCs w:val="24"/>
        </w:rPr>
      </w:pPr>
    </w:p>
    <w:p w14:paraId="076A083B" w14:textId="77777777" w:rsidR="00824E3D" w:rsidRPr="00AA10B8" w:rsidRDefault="00824E3D" w:rsidP="00824E3D">
      <w:pPr>
        <w:autoSpaceDE w:val="0"/>
        <w:autoSpaceDN w:val="0"/>
        <w:adjustRightInd w:val="0"/>
        <w:ind w:left="360"/>
        <w:jc w:val="both"/>
        <w:rPr>
          <w:rFonts w:ascii="Calibri" w:hAnsi="Calibri" w:cs="Calibri"/>
          <w:sz w:val="24"/>
          <w:szCs w:val="24"/>
        </w:rPr>
      </w:pPr>
      <w:r w:rsidRPr="00AA10B8">
        <w:rPr>
          <w:rFonts w:ascii="Calibri" w:hAnsi="Calibri" w:cs="Calibri"/>
          <w:sz w:val="24"/>
          <w:szCs w:val="24"/>
        </w:rPr>
        <w:t>Para alguns tipos de estimativas (por exemplo, estimativa do valor justo não baseada em preço observável), é impraticável distinguir esses tipos de informação. Caso a aplicação retrospectiva de políticas contábeis ou a reapresentação retrospectiva exigir que se faça uma estimativa significativa para a qual seja impossível identificar esses dois tipos de informação, é impraticável aplicar retrospectivamente a nova política contábil ou retificar retrospectivamente o erro de período anterior.</w:t>
      </w:r>
    </w:p>
    <w:p w14:paraId="09CA7FCD" w14:textId="77777777" w:rsidR="00824E3D" w:rsidRPr="00AA10B8" w:rsidRDefault="00824E3D" w:rsidP="00824E3D">
      <w:pPr>
        <w:autoSpaceDE w:val="0"/>
        <w:autoSpaceDN w:val="0"/>
        <w:adjustRightInd w:val="0"/>
        <w:jc w:val="both"/>
        <w:rPr>
          <w:rFonts w:ascii="Calibri" w:hAnsi="Calibri" w:cs="Calibri"/>
          <w:sz w:val="24"/>
          <w:szCs w:val="24"/>
        </w:rPr>
      </w:pPr>
    </w:p>
    <w:p w14:paraId="38959013" w14:textId="77777777" w:rsidR="00824E3D" w:rsidRPr="00AA10B8" w:rsidRDefault="00824E3D" w:rsidP="00824E3D">
      <w:pPr>
        <w:pStyle w:val="PargrafodaLista"/>
        <w:numPr>
          <w:ilvl w:val="0"/>
          <w:numId w:val="2"/>
        </w:numPr>
        <w:autoSpaceDE w:val="0"/>
        <w:autoSpaceDN w:val="0"/>
        <w:adjustRightInd w:val="0"/>
        <w:spacing w:after="0" w:line="240" w:lineRule="auto"/>
        <w:jc w:val="both"/>
        <w:rPr>
          <w:rFonts w:ascii="Calibri" w:hAnsi="Calibri" w:cs="Calibri"/>
          <w:sz w:val="24"/>
          <w:szCs w:val="24"/>
        </w:rPr>
      </w:pPr>
      <w:r w:rsidRPr="00AA10B8">
        <w:rPr>
          <w:rFonts w:ascii="Calibri" w:hAnsi="Calibri" w:cs="Calibri"/>
          <w:sz w:val="24"/>
          <w:szCs w:val="24"/>
        </w:rPr>
        <w:t>Não se deve utilizar a retrospectiva do que deveria ter sido efetuado ao aplicar nova política contábil ou ao corrigir erros atribuíveis a período anterior, nem se deve fazer suposições sobre quais teriam sido as intenções da administração em período anterior. Também não se deve estimar valores reconhecidos, mensurados ou evidenciados em períodos anteriores.</w:t>
      </w:r>
    </w:p>
    <w:p w14:paraId="5CC4F002" w14:textId="77777777" w:rsidR="00824E3D" w:rsidRPr="00AA10B8" w:rsidRDefault="00824E3D" w:rsidP="00824E3D">
      <w:pPr>
        <w:autoSpaceDE w:val="0"/>
        <w:autoSpaceDN w:val="0"/>
        <w:adjustRightInd w:val="0"/>
        <w:jc w:val="both"/>
        <w:rPr>
          <w:rFonts w:ascii="Calibri" w:hAnsi="Calibri" w:cs="Calibri"/>
          <w:sz w:val="24"/>
          <w:szCs w:val="24"/>
        </w:rPr>
      </w:pPr>
    </w:p>
    <w:p w14:paraId="0A386508" w14:textId="77777777" w:rsidR="00824E3D" w:rsidRDefault="00824E3D" w:rsidP="00824E3D">
      <w:pPr>
        <w:autoSpaceDE w:val="0"/>
        <w:autoSpaceDN w:val="0"/>
        <w:adjustRightInd w:val="0"/>
        <w:jc w:val="both"/>
        <w:rPr>
          <w:rFonts w:ascii="Calibri" w:hAnsi="Calibri" w:cs="Calibri"/>
          <w:sz w:val="24"/>
          <w:szCs w:val="24"/>
        </w:rPr>
      </w:pPr>
      <w:r w:rsidRPr="00AA10B8">
        <w:rPr>
          <w:rFonts w:ascii="Calibri" w:hAnsi="Calibri" w:cs="Calibri"/>
          <w:sz w:val="24"/>
          <w:szCs w:val="24"/>
        </w:rPr>
        <w:t>59 a 61 (Não convergidos).</w:t>
      </w:r>
    </w:p>
    <w:p w14:paraId="30889164" w14:textId="77777777" w:rsidR="00824E3D" w:rsidRPr="00AA10B8" w:rsidRDefault="00824E3D" w:rsidP="00824E3D">
      <w:pPr>
        <w:autoSpaceDE w:val="0"/>
        <w:autoSpaceDN w:val="0"/>
        <w:adjustRightInd w:val="0"/>
        <w:jc w:val="both"/>
        <w:rPr>
          <w:rFonts w:ascii="Calibri" w:hAnsi="Calibri" w:cs="Calibri"/>
          <w:sz w:val="24"/>
          <w:szCs w:val="24"/>
        </w:rPr>
      </w:pPr>
    </w:p>
    <w:p w14:paraId="023E66A0" w14:textId="77777777" w:rsidR="00824E3D" w:rsidRPr="00AA10B8" w:rsidRDefault="00824E3D" w:rsidP="00824E3D">
      <w:pPr>
        <w:autoSpaceDE w:val="0"/>
        <w:autoSpaceDN w:val="0"/>
        <w:adjustRightInd w:val="0"/>
        <w:jc w:val="both"/>
        <w:rPr>
          <w:rFonts w:ascii="Calibri" w:hAnsi="Calibri" w:cs="Calibri"/>
          <w:sz w:val="24"/>
          <w:szCs w:val="24"/>
        </w:rPr>
      </w:pPr>
      <w:r w:rsidRPr="00AA10B8">
        <w:rPr>
          <w:rFonts w:ascii="Calibri" w:hAnsi="Calibri" w:cs="Calibri"/>
          <w:sz w:val="24"/>
          <w:szCs w:val="24"/>
        </w:rPr>
        <w:t>59A a 59F (Não convergidos).</w:t>
      </w:r>
    </w:p>
    <w:p w14:paraId="2EF3AB91" w14:textId="77777777" w:rsidR="00824E3D" w:rsidRPr="00AA10B8" w:rsidRDefault="00824E3D" w:rsidP="00824E3D">
      <w:pPr>
        <w:autoSpaceDE w:val="0"/>
        <w:autoSpaceDN w:val="0"/>
        <w:adjustRightInd w:val="0"/>
        <w:jc w:val="both"/>
        <w:rPr>
          <w:rFonts w:ascii="Calibri" w:hAnsi="Calibri" w:cs="Calibri"/>
          <w:sz w:val="24"/>
          <w:szCs w:val="24"/>
        </w:rPr>
      </w:pPr>
    </w:p>
    <w:p w14:paraId="5509B04B" w14:textId="77777777" w:rsidR="00824E3D" w:rsidRDefault="00824E3D" w:rsidP="00824E3D">
      <w:pPr>
        <w:autoSpaceDE w:val="0"/>
        <w:autoSpaceDN w:val="0"/>
        <w:adjustRightInd w:val="0"/>
        <w:jc w:val="both"/>
        <w:rPr>
          <w:rFonts w:ascii="Calibri" w:eastAsiaTheme="minorHAnsi" w:hAnsi="Calibri" w:cs="Calibri"/>
          <w:b/>
          <w:bCs/>
          <w:sz w:val="24"/>
          <w:szCs w:val="24"/>
        </w:rPr>
      </w:pPr>
      <w:r w:rsidRPr="00AA10B8">
        <w:rPr>
          <w:rFonts w:ascii="Calibri" w:eastAsiaTheme="minorHAnsi" w:hAnsi="Calibri" w:cs="Calibri"/>
          <w:b/>
          <w:bCs/>
          <w:sz w:val="24"/>
          <w:szCs w:val="24"/>
        </w:rPr>
        <w:t xml:space="preserve">Vigência </w:t>
      </w:r>
    </w:p>
    <w:p w14:paraId="6FBD1D30" w14:textId="77777777" w:rsidR="00824E3D" w:rsidRPr="00AA10B8" w:rsidRDefault="00824E3D" w:rsidP="00824E3D">
      <w:pPr>
        <w:autoSpaceDE w:val="0"/>
        <w:autoSpaceDN w:val="0"/>
        <w:adjustRightInd w:val="0"/>
        <w:jc w:val="both"/>
        <w:rPr>
          <w:rFonts w:ascii="Calibri" w:eastAsiaTheme="minorHAnsi" w:hAnsi="Calibri" w:cs="Calibri"/>
          <w:b/>
          <w:bCs/>
          <w:sz w:val="24"/>
          <w:szCs w:val="24"/>
        </w:rPr>
      </w:pPr>
    </w:p>
    <w:p w14:paraId="4515A283" w14:textId="77777777" w:rsidR="00824E3D" w:rsidRPr="00AA10B8" w:rsidRDefault="00824E3D" w:rsidP="00824E3D">
      <w:pPr>
        <w:autoSpaceDE w:val="0"/>
        <w:autoSpaceDN w:val="0"/>
        <w:adjustRightInd w:val="0"/>
        <w:jc w:val="both"/>
        <w:rPr>
          <w:rFonts w:ascii="Calibri" w:eastAsiaTheme="minorHAnsi" w:hAnsi="Calibri" w:cs="Calibri"/>
          <w:sz w:val="24"/>
          <w:szCs w:val="24"/>
        </w:rPr>
      </w:pPr>
      <w:r w:rsidRPr="00AA10B8">
        <w:rPr>
          <w:rFonts w:ascii="Calibri" w:eastAsiaTheme="minorHAnsi" w:hAnsi="Calibri" w:cs="Calibri"/>
          <w:sz w:val="24"/>
          <w:szCs w:val="24"/>
        </w:rPr>
        <w:t>Esta Norma entra em vigor na data de sua publicação, aplicando-se aos exercícios</w:t>
      </w:r>
      <w:r>
        <w:rPr>
          <w:rFonts w:ascii="Calibri" w:eastAsiaTheme="minorHAnsi" w:hAnsi="Calibri" w:cs="Calibri"/>
          <w:sz w:val="24"/>
          <w:szCs w:val="24"/>
        </w:rPr>
        <w:t xml:space="preserve"> </w:t>
      </w:r>
      <w:r w:rsidRPr="00AA10B8">
        <w:rPr>
          <w:rFonts w:ascii="Calibri" w:hAnsi="Calibri" w:cs="Calibri"/>
          <w:sz w:val="24"/>
          <w:szCs w:val="24"/>
        </w:rPr>
        <w:t>iniciados a</w:t>
      </w:r>
      <w:r w:rsidRPr="00AA10B8">
        <w:rPr>
          <w:rFonts w:ascii="Calibri" w:eastAsiaTheme="minorHAnsi" w:hAnsi="Calibri" w:cs="Calibri"/>
          <w:sz w:val="24"/>
          <w:szCs w:val="24"/>
        </w:rPr>
        <w:t xml:space="preserve"> partir de 1º de janeiro de 2027, e revoga a NBC TSP 23, publicada no DOU,</w:t>
      </w:r>
      <w:r>
        <w:rPr>
          <w:rFonts w:ascii="Calibri" w:eastAsiaTheme="minorHAnsi" w:hAnsi="Calibri" w:cs="Calibri"/>
          <w:sz w:val="24"/>
          <w:szCs w:val="24"/>
        </w:rPr>
        <w:t xml:space="preserve"> </w:t>
      </w:r>
      <w:r w:rsidRPr="00AA10B8">
        <w:rPr>
          <w:rFonts w:ascii="Calibri" w:eastAsiaTheme="minorHAnsi" w:hAnsi="Calibri" w:cs="Calibri"/>
          <w:sz w:val="24"/>
          <w:szCs w:val="24"/>
        </w:rPr>
        <w:t>Seção I, de 28/11/2019, salvo na existência de algum normativo em âmbito nacional que</w:t>
      </w:r>
      <w:r>
        <w:rPr>
          <w:rFonts w:ascii="Calibri" w:eastAsiaTheme="minorHAnsi" w:hAnsi="Calibri" w:cs="Calibri"/>
          <w:sz w:val="24"/>
          <w:szCs w:val="24"/>
        </w:rPr>
        <w:t xml:space="preserve"> </w:t>
      </w:r>
      <w:r w:rsidRPr="00AA10B8">
        <w:rPr>
          <w:rFonts w:ascii="Calibri" w:hAnsi="Calibri" w:cs="Calibri"/>
          <w:sz w:val="24"/>
          <w:szCs w:val="24"/>
        </w:rPr>
        <w:t>estabeleça</w:t>
      </w:r>
      <w:r w:rsidRPr="00AA10B8">
        <w:rPr>
          <w:rFonts w:ascii="Calibri" w:eastAsiaTheme="minorHAnsi" w:hAnsi="Calibri" w:cs="Calibri"/>
          <w:sz w:val="24"/>
          <w:szCs w:val="24"/>
        </w:rPr>
        <w:t xml:space="preserve"> prazos específicos – casos em que esses prevalecem. </w:t>
      </w:r>
    </w:p>
    <w:p w14:paraId="6A0860F7" w14:textId="77777777" w:rsidR="00824E3D" w:rsidRDefault="00824E3D" w:rsidP="00824E3D">
      <w:pPr>
        <w:autoSpaceDE w:val="0"/>
        <w:autoSpaceDN w:val="0"/>
        <w:adjustRightInd w:val="0"/>
        <w:ind w:left="453"/>
        <w:jc w:val="both"/>
        <w:rPr>
          <w:rFonts w:ascii="Calibri" w:eastAsiaTheme="minorHAnsi" w:hAnsi="Calibri" w:cs="Calibri"/>
          <w:sz w:val="24"/>
          <w:szCs w:val="24"/>
        </w:rPr>
      </w:pPr>
      <w:r w:rsidRPr="00AA10B8">
        <w:rPr>
          <w:rFonts w:ascii="Calibri" w:eastAsiaTheme="minorHAnsi" w:hAnsi="Calibri" w:cs="Calibri"/>
          <w:sz w:val="24"/>
          <w:szCs w:val="24"/>
        </w:rPr>
        <w:t xml:space="preserve"> </w:t>
      </w:r>
    </w:p>
    <w:p w14:paraId="5E7CDAB7" w14:textId="77777777" w:rsidR="00824E3D" w:rsidRDefault="00824E3D" w:rsidP="00824E3D">
      <w:pPr>
        <w:autoSpaceDE w:val="0"/>
        <w:autoSpaceDN w:val="0"/>
        <w:adjustRightInd w:val="0"/>
        <w:ind w:left="453"/>
        <w:jc w:val="both"/>
        <w:rPr>
          <w:rFonts w:ascii="Calibri" w:eastAsiaTheme="minorHAnsi" w:hAnsi="Calibri" w:cs="Calibri"/>
          <w:sz w:val="24"/>
          <w:szCs w:val="24"/>
        </w:rPr>
      </w:pPr>
    </w:p>
    <w:p w14:paraId="76DF8966" w14:textId="7454C082" w:rsidR="00824E3D" w:rsidRPr="00EF3BEB" w:rsidRDefault="00824E3D" w:rsidP="00824E3D">
      <w:pPr>
        <w:pBdr>
          <w:top w:val="nil"/>
          <w:left w:val="nil"/>
          <w:bottom w:val="nil"/>
          <w:right w:val="nil"/>
          <w:between w:val="nil"/>
        </w:pBdr>
        <w:ind w:left="1906" w:hanging="1906"/>
        <w:jc w:val="right"/>
        <w:rPr>
          <w:rFonts w:ascii="Calibri" w:eastAsia="Times New Roman" w:hAnsi="Calibri" w:cs="Calibri"/>
          <w:color w:val="000000"/>
          <w:sz w:val="24"/>
          <w:szCs w:val="24"/>
        </w:rPr>
      </w:pPr>
      <w:r w:rsidRPr="00EF3BEB">
        <w:rPr>
          <w:rFonts w:ascii="Calibri" w:eastAsia="Times New Roman" w:hAnsi="Calibri" w:cs="Calibri"/>
          <w:color w:val="000000"/>
          <w:sz w:val="24"/>
          <w:szCs w:val="24"/>
        </w:rPr>
        <w:t xml:space="preserve">Brasília (DF), </w:t>
      </w:r>
      <w:r w:rsidR="00266DE8" w:rsidRPr="00266DE8">
        <w:rPr>
          <w:rFonts w:ascii="Calibri" w:eastAsia="Times New Roman" w:hAnsi="Calibri" w:cs="Calibri"/>
          <w:color w:val="000000"/>
          <w:sz w:val="24"/>
          <w:szCs w:val="24"/>
        </w:rPr>
        <w:t>xx de xxxxx de 2025</w:t>
      </w:r>
      <w:r w:rsidRPr="00EF3BEB">
        <w:rPr>
          <w:rFonts w:ascii="Calibri" w:eastAsia="Times New Roman" w:hAnsi="Calibri" w:cs="Calibri"/>
          <w:color w:val="000000"/>
          <w:sz w:val="24"/>
          <w:szCs w:val="24"/>
        </w:rPr>
        <w:t>.</w:t>
      </w:r>
    </w:p>
    <w:p w14:paraId="78A715F9" w14:textId="77777777" w:rsidR="00824E3D" w:rsidRPr="00EF3BEB" w:rsidRDefault="00824E3D" w:rsidP="00824E3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2"/>
          <w:tab w:val="left" w:pos="1418"/>
        </w:tabs>
        <w:jc w:val="both"/>
        <w:rPr>
          <w:rFonts w:ascii="Calibri" w:eastAsia="Times New Roman" w:hAnsi="Calibri" w:cs="Calibri"/>
          <w:color w:val="000000"/>
          <w:sz w:val="24"/>
          <w:szCs w:val="24"/>
        </w:rPr>
      </w:pPr>
    </w:p>
    <w:p w14:paraId="3D02DE7A" w14:textId="77777777" w:rsidR="00824E3D" w:rsidRPr="00EF3BEB" w:rsidRDefault="00824E3D" w:rsidP="00824E3D">
      <w:pPr>
        <w:ind w:right="-142"/>
        <w:jc w:val="center"/>
        <w:rPr>
          <w:rFonts w:ascii="Calibri" w:hAnsi="Calibri" w:cs="Calibri"/>
          <w:sz w:val="24"/>
          <w:szCs w:val="24"/>
        </w:rPr>
      </w:pPr>
      <w:r w:rsidRPr="00EF3BEB">
        <w:rPr>
          <w:rFonts w:ascii="Calibri" w:hAnsi="Calibri" w:cs="Calibri"/>
          <w:sz w:val="24"/>
          <w:szCs w:val="24"/>
        </w:rPr>
        <w:t xml:space="preserve">CONTADOR AÉCIO PRADO DANTAS JÚNIOR </w:t>
      </w:r>
    </w:p>
    <w:p w14:paraId="321DD340" w14:textId="77777777" w:rsidR="00824E3D" w:rsidRPr="00EF3BEB" w:rsidRDefault="00824E3D" w:rsidP="00824E3D">
      <w:pPr>
        <w:ind w:right="-142"/>
        <w:jc w:val="center"/>
        <w:rPr>
          <w:rFonts w:ascii="Calibri" w:hAnsi="Calibri" w:cs="Calibri"/>
          <w:sz w:val="24"/>
          <w:szCs w:val="24"/>
        </w:rPr>
      </w:pPr>
      <w:r w:rsidRPr="00EF3BEB">
        <w:rPr>
          <w:rFonts w:ascii="Calibri" w:hAnsi="Calibri" w:cs="Calibri"/>
          <w:sz w:val="24"/>
          <w:szCs w:val="24"/>
        </w:rPr>
        <w:t>Presidente</w:t>
      </w:r>
    </w:p>
    <w:p w14:paraId="3D3E0B6D" w14:textId="5442824F" w:rsidR="00824E3D" w:rsidRPr="00EF3BEB" w:rsidRDefault="00824E3D" w:rsidP="00824E3D">
      <w:pPr>
        <w:tabs>
          <w:tab w:val="left" w:pos="142"/>
          <w:tab w:val="left" w:pos="1418"/>
        </w:tabs>
        <w:ind w:right="-142"/>
        <w:rPr>
          <w:rFonts w:ascii="Calibri" w:eastAsia="Times New Roman" w:hAnsi="Calibri" w:cs="Calibri"/>
          <w:color w:val="000000"/>
          <w:sz w:val="24"/>
          <w:szCs w:val="24"/>
        </w:rPr>
      </w:pPr>
      <w:r w:rsidRPr="00EF3BEB">
        <w:rPr>
          <w:rFonts w:ascii="Calibri" w:hAnsi="Calibri" w:cs="Calibri"/>
          <w:sz w:val="24"/>
          <w:szCs w:val="24"/>
        </w:rPr>
        <w:t xml:space="preserve">Ata CFC nº </w:t>
      </w:r>
      <w:r w:rsidR="00266DE8">
        <w:rPr>
          <w:rFonts w:ascii="Calibri" w:hAnsi="Calibri" w:cs="Calibri"/>
          <w:sz w:val="24"/>
          <w:szCs w:val="24"/>
        </w:rPr>
        <w:t>xxxx</w:t>
      </w:r>
    </w:p>
    <w:p w14:paraId="6CAA1D09" w14:textId="77777777" w:rsidR="00824E3D" w:rsidRPr="00AA10B8" w:rsidRDefault="00824E3D" w:rsidP="002F7563">
      <w:pPr>
        <w:rPr>
          <w:rFonts w:ascii="Calibri" w:hAnsi="Calibri" w:cs="Calibri"/>
          <w:sz w:val="24"/>
          <w:szCs w:val="24"/>
        </w:rPr>
      </w:pPr>
    </w:p>
    <w:sectPr w:rsidR="00824E3D" w:rsidRPr="00AA10B8" w:rsidSect="00AA10B8">
      <w:pgSz w:w="11906" w:h="16838" w:code="9"/>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C60"/>
    <w:multiLevelType w:val="hybridMultilevel"/>
    <w:tmpl w:val="96B637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C43862"/>
    <w:multiLevelType w:val="hybridMultilevel"/>
    <w:tmpl w:val="8B769E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A32BB0"/>
    <w:multiLevelType w:val="hybridMultilevel"/>
    <w:tmpl w:val="BE1E2E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AC4906"/>
    <w:multiLevelType w:val="hybridMultilevel"/>
    <w:tmpl w:val="D9F62B96"/>
    <w:lvl w:ilvl="0" w:tplc="2F309FA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447FD9"/>
    <w:multiLevelType w:val="hybridMultilevel"/>
    <w:tmpl w:val="FB162B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C13C9F"/>
    <w:multiLevelType w:val="hybridMultilevel"/>
    <w:tmpl w:val="BF746B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A27A82"/>
    <w:multiLevelType w:val="hybridMultilevel"/>
    <w:tmpl w:val="3092DFB6"/>
    <w:lvl w:ilvl="0" w:tplc="2F309FA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81C6B85"/>
    <w:multiLevelType w:val="hybridMultilevel"/>
    <w:tmpl w:val="427870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B994AD1"/>
    <w:multiLevelType w:val="hybridMultilevel"/>
    <w:tmpl w:val="1128B2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0AE4913"/>
    <w:multiLevelType w:val="hybridMultilevel"/>
    <w:tmpl w:val="306CE5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53271D2"/>
    <w:multiLevelType w:val="hybridMultilevel"/>
    <w:tmpl w:val="33A6B440"/>
    <w:lvl w:ilvl="0" w:tplc="2F309FA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60779DF"/>
    <w:multiLevelType w:val="hybridMultilevel"/>
    <w:tmpl w:val="882EE5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B637FD7"/>
    <w:multiLevelType w:val="hybridMultilevel"/>
    <w:tmpl w:val="83DC05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C6245A7"/>
    <w:multiLevelType w:val="hybridMultilevel"/>
    <w:tmpl w:val="60FC15D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6EF74DC4"/>
    <w:multiLevelType w:val="hybridMultilevel"/>
    <w:tmpl w:val="35EE48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DE74E8B"/>
    <w:multiLevelType w:val="hybridMultilevel"/>
    <w:tmpl w:val="E9F276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68346345">
    <w:abstractNumId w:val="4"/>
  </w:num>
  <w:num w:numId="2" w16cid:durableId="1901594168">
    <w:abstractNumId w:val="13"/>
  </w:num>
  <w:num w:numId="3" w16cid:durableId="636302878">
    <w:abstractNumId w:val="8"/>
  </w:num>
  <w:num w:numId="4" w16cid:durableId="1880819661">
    <w:abstractNumId w:val="11"/>
  </w:num>
  <w:num w:numId="5" w16cid:durableId="495078284">
    <w:abstractNumId w:val="14"/>
  </w:num>
  <w:num w:numId="6" w16cid:durableId="313023140">
    <w:abstractNumId w:val="3"/>
  </w:num>
  <w:num w:numId="7" w16cid:durableId="536115823">
    <w:abstractNumId w:val="7"/>
  </w:num>
  <w:num w:numId="8" w16cid:durableId="72049510">
    <w:abstractNumId w:val="0"/>
  </w:num>
  <w:num w:numId="9" w16cid:durableId="1013845095">
    <w:abstractNumId w:val="15"/>
  </w:num>
  <w:num w:numId="10" w16cid:durableId="1853884050">
    <w:abstractNumId w:val="5"/>
  </w:num>
  <w:num w:numId="11" w16cid:durableId="1725442974">
    <w:abstractNumId w:val="1"/>
  </w:num>
  <w:num w:numId="12" w16cid:durableId="476805874">
    <w:abstractNumId w:val="12"/>
  </w:num>
  <w:num w:numId="13" w16cid:durableId="384303763">
    <w:abstractNumId w:val="9"/>
  </w:num>
  <w:num w:numId="14" w16cid:durableId="1585650167">
    <w:abstractNumId w:val="6"/>
  </w:num>
  <w:num w:numId="15" w16cid:durableId="119350125">
    <w:abstractNumId w:val="10"/>
  </w:num>
  <w:num w:numId="16" w16cid:durableId="2040008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C2"/>
    <w:rsid w:val="00000599"/>
    <w:rsid w:val="000022BA"/>
    <w:rsid w:val="00013948"/>
    <w:rsid w:val="00021263"/>
    <w:rsid w:val="00073990"/>
    <w:rsid w:val="000C4A2C"/>
    <w:rsid w:val="00134AD4"/>
    <w:rsid w:val="001A179C"/>
    <w:rsid w:val="001C5D9B"/>
    <w:rsid w:val="001F273E"/>
    <w:rsid w:val="001F5EFF"/>
    <w:rsid w:val="00205BA5"/>
    <w:rsid w:val="00225D6C"/>
    <w:rsid w:val="002558B8"/>
    <w:rsid w:val="0026407B"/>
    <w:rsid w:val="00266DE8"/>
    <w:rsid w:val="00266FA5"/>
    <w:rsid w:val="002844FB"/>
    <w:rsid w:val="00293FBC"/>
    <w:rsid w:val="0029737F"/>
    <w:rsid w:val="002F1E26"/>
    <w:rsid w:val="002F7563"/>
    <w:rsid w:val="00347337"/>
    <w:rsid w:val="003816DB"/>
    <w:rsid w:val="003867A3"/>
    <w:rsid w:val="00392101"/>
    <w:rsid w:val="003B314C"/>
    <w:rsid w:val="003B6766"/>
    <w:rsid w:val="003C283C"/>
    <w:rsid w:val="003E7821"/>
    <w:rsid w:val="003F1BEA"/>
    <w:rsid w:val="003F6C19"/>
    <w:rsid w:val="0040607E"/>
    <w:rsid w:val="00413255"/>
    <w:rsid w:val="00416EEB"/>
    <w:rsid w:val="00433D78"/>
    <w:rsid w:val="004852F3"/>
    <w:rsid w:val="00487BF8"/>
    <w:rsid w:val="004939B0"/>
    <w:rsid w:val="004B7F3D"/>
    <w:rsid w:val="004C5043"/>
    <w:rsid w:val="004F2392"/>
    <w:rsid w:val="0051454D"/>
    <w:rsid w:val="00573B3E"/>
    <w:rsid w:val="005D2947"/>
    <w:rsid w:val="005E07A1"/>
    <w:rsid w:val="005E2730"/>
    <w:rsid w:val="005E2D20"/>
    <w:rsid w:val="00677868"/>
    <w:rsid w:val="00690ECD"/>
    <w:rsid w:val="006917C2"/>
    <w:rsid w:val="006A7497"/>
    <w:rsid w:val="006C51DB"/>
    <w:rsid w:val="006F347E"/>
    <w:rsid w:val="00722179"/>
    <w:rsid w:val="00746162"/>
    <w:rsid w:val="00770558"/>
    <w:rsid w:val="0079585A"/>
    <w:rsid w:val="007C0873"/>
    <w:rsid w:val="0081757D"/>
    <w:rsid w:val="0082002A"/>
    <w:rsid w:val="008205F0"/>
    <w:rsid w:val="00824E3D"/>
    <w:rsid w:val="008406C3"/>
    <w:rsid w:val="00856A73"/>
    <w:rsid w:val="00884A03"/>
    <w:rsid w:val="008A1493"/>
    <w:rsid w:val="008C6E3C"/>
    <w:rsid w:val="008D2FE9"/>
    <w:rsid w:val="008F2A19"/>
    <w:rsid w:val="00935267"/>
    <w:rsid w:val="00970E18"/>
    <w:rsid w:val="00992352"/>
    <w:rsid w:val="009A7215"/>
    <w:rsid w:val="009B199A"/>
    <w:rsid w:val="009D022C"/>
    <w:rsid w:val="009D5789"/>
    <w:rsid w:val="009E27AA"/>
    <w:rsid w:val="00A00497"/>
    <w:rsid w:val="00A015DB"/>
    <w:rsid w:val="00A07B16"/>
    <w:rsid w:val="00A226B4"/>
    <w:rsid w:val="00A31083"/>
    <w:rsid w:val="00A81F6E"/>
    <w:rsid w:val="00A92DB9"/>
    <w:rsid w:val="00AA10B8"/>
    <w:rsid w:val="00AB4D33"/>
    <w:rsid w:val="00AE1FC4"/>
    <w:rsid w:val="00B1506F"/>
    <w:rsid w:val="00B60934"/>
    <w:rsid w:val="00BA5DC2"/>
    <w:rsid w:val="00C32EFE"/>
    <w:rsid w:val="00C369D7"/>
    <w:rsid w:val="00C83CFF"/>
    <w:rsid w:val="00C9040C"/>
    <w:rsid w:val="00C97C4E"/>
    <w:rsid w:val="00CD2305"/>
    <w:rsid w:val="00D02949"/>
    <w:rsid w:val="00D02F9B"/>
    <w:rsid w:val="00D04E9B"/>
    <w:rsid w:val="00D120DE"/>
    <w:rsid w:val="00D13751"/>
    <w:rsid w:val="00D5226D"/>
    <w:rsid w:val="00D61D99"/>
    <w:rsid w:val="00D66EC3"/>
    <w:rsid w:val="00D92EDB"/>
    <w:rsid w:val="00DA185A"/>
    <w:rsid w:val="00DA29B7"/>
    <w:rsid w:val="00DA4584"/>
    <w:rsid w:val="00DB0524"/>
    <w:rsid w:val="00DC5506"/>
    <w:rsid w:val="00DE2B29"/>
    <w:rsid w:val="00DF132A"/>
    <w:rsid w:val="00E00803"/>
    <w:rsid w:val="00E12492"/>
    <w:rsid w:val="00E31A32"/>
    <w:rsid w:val="00E56E0B"/>
    <w:rsid w:val="00E80338"/>
    <w:rsid w:val="00EB52C7"/>
    <w:rsid w:val="00EF3BEB"/>
    <w:rsid w:val="00F3412F"/>
    <w:rsid w:val="00F510E5"/>
    <w:rsid w:val="00F55BFF"/>
    <w:rsid w:val="00F74241"/>
    <w:rsid w:val="00F77DEA"/>
    <w:rsid w:val="00F91BAB"/>
    <w:rsid w:val="00FA09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EA50"/>
  <w15:chartTrackingRefBased/>
  <w15:docId w15:val="{47666B23-2AD5-4F44-B1C0-666F7A1D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DC2"/>
  </w:style>
  <w:style w:type="paragraph" w:styleId="Ttulo1">
    <w:name w:val="heading 1"/>
    <w:basedOn w:val="Normal"/>
    <w:next w:val="Normal"/>
    <w:link w:val="Ttulo1Char"/>
    <w:uiPriority w:val="9"/>
    <w:qFormat/>
    <w:rsid w:val="00BA5DC2"/>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har"/>
    <w:uiPriority w:val="9"/>
    <w:semiHidden/>
    <w:unhideWhenUsed/>
    <w:qFormat/>
    <w:rsid w:val="00BA5DC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semiHidden/>
    <w:unhideWhenUsed/>
    <w:qFormat/>
    <w:rsid w:val="00BA5DC2"/>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Ttulo4">
    <w:name w:val="heading 4"/>
    <w:basedOn w:val="Normal"/>
    <w:next w:val="Normal"/>
    <w:link w:val="Ttulo4Char"/>
    <w:uiPriority w:val="9"/>
    <w:semiHidden/>
    <w:unhideWhenUsed/>
    <w:qFormat/>
    <w:rsid w:val="00BA5DC2"/>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semiHidden/>
    <w:unhideWhenUsed/>
    <w:qFormat/>
    <w:rsid w:val="00BA5DC2"/>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Ttulo6">
    <w:name w:val="heading 6"/>
    <w:basedOn w:val="Normal"/>
    <w:next w:val="Normal"/>
    <w:link w:val="Ttulo6Char"/>
    <w:uiPriority w:val="9"/>
    <w:semiHidden/>
    <w:unhideWhenUsed/>
    <w:qFormat/>
    <w:rsid w:val="00BA5DC2"/>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Ttulo7">
    <w:name w:val="heading 7"/>
    <w:basedOn w:val="Normal"/>
    <w:next w:val="Normal"/>
    <w:link w:val="Ttulo7Char"/>
    <w:uiPriority w:val="9"/>
    <w:semiHidden/>
    <w:unhideWhenUsed/>
    <w:qFormat/>
    <w:rsid w:val="00BA5DC2"/>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Ttulo8">
    <w:name w:val="heading 8"/>
    <w:basedOn w:val="Normal"/>
    <w:next w:val="Normal"/>
    <w:link w:val="Ttulo8Char"/>
    <w:uiPriority w:val="9"/>
    <w:semiHidden/>
    <w:unhideWhenUsed/>
    <w:qFormat/>
    <w:rsid w:val="00BA5DC2"/>
    <w:pPr>
      <w:keepNext/>
      <w:keepLines/>
      <w:spacing w:before="40" w:after="0"/>
      <w:outlineLvl w:val="7"/>
    </w:pPr>
    <w:rPr>
      <w:rFonts w:asciiTheme="majorHAnsi" w:eastAsiaTheme="majorEastAsia" w:hAnsiTheme="majorHAnsi" w:cstheme="majorBidi"/>
      <w:b/>
      <w:bCs/>
      <w:color w:val="0E2841" w:themeColor="text2"/>
    </w:rPr>
  </w:style>
  <w:style w:type="paragraph" w:styleId="Ttulo9">
    <w:name w:val="heading 9"/>
    <w:basedOn w:val="Normal"/>
    <w:next w:val="Normal"/>
    <w:link w:val="Ttulo9Char"/>
    <w:uiPriority w:val="9"/>
    <w:semiHidden/>
    <w:unhideWhenUsed/>
    <w:qFormat/>
    <w:rsid w:val="00BA5DC2"/>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5DC2"/>
    <w:rPr>
      <w:rFonts w:asciiTheme="majorHAnsi" w:eastAsiaTheme="majorEastAsia" w:hAnsiTheme="majorHAnsi" w:cstheme="majorBidi"/>
      <w:color w:val="0F4761" w:themeColor="accent1" w:themeShade="BF"/>
      <w:sz w:val="32"/>
      <w:szCs w:val="32"/>
    </w:rPr>
  </w:style>
  <w:style w:type="character" w:customStyle="1" w:styleId="Ttulo2Char">
    <w:name w:val="Título 2 Char"/>
    <w:basedOn w:val="Fontepargpadro"/>
    <w:link w:val="Ttulo2"/>
    <w:uiPriority w:val="9"/>
    <w:semiHidden/>
    <w:rsid w:val="00BA5DC2"/>
    <w:rPr>
      <w:rFonts w:asciiTheme="majorHAnsi" w:eastAsiaTheme="majorEastAsia" w:hAnsiTheme="majorHAnsi" w:cstheme="majorBidi"/>
      <w:color w:val="404040" w:themeColor="text1" w:themeTint="BF"/>
      <w:sz w:val="28"/>
      <w:szCs w:val="28"/>
    </w:rPr>
  </w:style>
  <w:style w:type="character" w:customStyle="1" w:styleId="Ttulo3Char">
    <w:name w:val="Título 3 Char"/>
    <w:basedOn w:val="Fontepargpadro"/>
    <w:link w:val="Ttulo3"/>
    <w:uiPriority w:val="9"/>
    <w:semiHidden/>
    <w:rsid w:val="00BA5DC2"/>
    <w:rPr>
      <w:rFonts w:asciiTheme="majorHAnsi" w:eastAsiaTheme="majorEastAsia" w:hAnsiTheme="majorHAnsi" w:cstheme="majorBidi"/>
      <w:color w:val="0E2841" w:themeColor="text2"/>
      <w:sz w:val="24"/>
      <w:szCs w:val="24"/>
    </w:rPr>
  </w:style>
  <w:style w:type="character" w:customStyle="1" w:styleId="Ttulo4Char">
    <w:name w:val="Título 4 Char"/>
    <w:basedOn w:val="Fontepargpadro"/>
    <w:link w:val="Ttulo4"/>
    <w:uiPriority w:val="9"/>
    <w:semiHidden/>
    <w:rsid w:val="00BA5DC2"/>
    <w:rPr>
      <w:rFonts w:asciiTheme="majorHAnsi" w:eastAsiaTheme="majorEastAsia" w:hAnsiTheme="majorHAnsi" w:cstheme="majorBidi"/>
      <w:sz w:val="22"/>
      <w:szCs w:val="22"/>
    </w:rPr>
  </w:style>
  <w:style w:type="character" w:customStyle="1" w:styleId="Ttulo5Char">
    <w:name w:val="Título 5 Char"/>
    <w:basedOn w:val="Fontepargpadro"/>
    <w:link w:val="Ttulo5"/>
    <w:uiPriority w:val="9"/>
    <w:semiHidden/>
    <w:rsid w:val="00BA5DC2"/>
    <w:rPr>
      <w:rFonts w:asciiTheme="majorHAnsi" w:eastAsiaTheme="majorEastAsia" w:hAnsiTheme="majorHAnsi" w:cstheme="majorBidi"/>
      <w:color w:val="0E2841" w:themeColor="text2"/>
      <w:sz w:val="22"/>
      <w:szCs w:val="22"/>
    </w:rPr>
  </w:style>
  <w:style w:type="character" w:customStyle="1" w:styleId="Ttulo6Char">
    <w:name w:val="Título 6 Char"/>
    <w:basedOn w:val="Fontepargpadro"/>
    <w:link w:val="Ttulo6"/>
    <w:uiPriority w:val="9"/>
    <w:semiHidden/>
    <w:rsid w:val="00BA5DC2"/>
    <w:rPr>
      <w:rFonts w:asciiTheme="majorHAnsi" w:eastAsiaTheme="majorEastAsia" w:hAnsiTheme="majorHAnsi" w:cstheme="majorBidi"/>
      <w:i/>
      <w:iCs/>
      <w:color w:val="0E2841" w:themeColor="text2"/>
      <w:sz w:val="21"/>
      <w:szCs w:val="21"/>
    </w:rPr>
  </w:style>
  <w:style w:type="character" w:customStyle="1" w:styleId="Ttulo7Char">
    <w:name w:val="Título 7 Char"/>
    <w:basedOn w:val="Fontepargpadro"/>
    <w:link w:val="Ttulo7"/>
    <w:uiPriority w:val="9"/>
    <w:semiHidden/>
    <w:rsid w:val="00BA5DC2"/>
    <w:rPr>
      <w:rFonts w:asciiTheme="majorHAnsi" w:eastAsiaTheme="majorEastAsia" w:hAnsiTheme="majorHAnsi" w:cstheme="majorBidi"/>
      <w:i/>
      <w:iCs/>
      <w:color w:val="0A2F41" w:themeColor="accent1" w:themeShade="80"/>
      <w:sz w:val="21"/>
      <w:szCs w:val="21"/>
    </w:rPr>
  </w:style>
  <w:style w:type="character" w:customStyle="1" w:styleId="Ttulo8Char">
    <w:name w:val="Título 8 Char"/>
    <w:basedOn w:val="Fontepargpadro"/>
    <w:link w:val="Ttulo8"/>
    <w:uiPriority w:val="9"/>
    <w:semiHidden/>
    <w:rsid w:val="00BA5DC2"/>
    <w:rPr>
      <w:rFonts w:asciiTheme="majorHAnsi" w:eastAsiaTheme="majorEastAsia" w:hAnsiTheme="majorHAnsi" w:cstheme="majorBidi"/>
      <w:b/>
      <w:bCs/>
      <w:color w:val="0E2841" w:themeColor="text2"/>
    </w:rPr>
  </w:style>
  <w:style w:type="character" w:customStyle="1" w:styleId="Ttulo9Char">
    <w:name w:val="Título 9 Char"/>
    <w:basedOn w:val="Fontepargpadro"/>
    <w:link w:val="Ttulo9"/>
    <w:uiPriority w:val="9"/>
    <w:semiHidden/>
    <w:rsid w:val="00BA5DC2"/>
    <w:rPr>
      <w:rFonts w:asciiTheme="majorHAnsi" w:eastAsiaTheme="majorEastAsia" w:hAnsiTheme="majorHAnsi" w:cstheme="majorBidi"/>
      <w:b/>
      <w:bCs/>
      <w:i/>
      <w:iCs/>
      <w:color w:val="0E2841" w:themeColor="text2"/>
    </w:rPr>
  </w:style>
  <w:style w:type="paragraph" w:styleId="Ttulo">
    <w:name w:val="Title"/>
    <w:basedOn w:val="Normal"/>
    <w:next w:val="Normal"/>
    <w:link w:val="TtuloChar"/>
    <w:uiPriority w:val="10"/>
    <w:qFormat/>
    <w:rsid w:val="00BA5DC2"/>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tuloChar">
    <w:name w:val="Título Char"/>
    <w:basedOn w:val="Fontepargpadro"/>
    <w:link w:val="Ttulo"/>
    <w:uiPriority w:val="10"/>
    <w:rsid w:val="00BA5DC2"/>
    <w:rPr>
      <w:rFonts w:asciiTheme="majorHAnsi" w:eastAsiaTheme="majorEastAsia" w:hAnsiTheme="majorHAnsi" w:cstheme="majorBidi"/>
      <w:color w:val="156082" w:themeColor="accent1"/>
      <w:spacing w:val="-10"/>
      <w:sz w:val="56"/>
      <w:szCs w:val="56"/>
    </w:rPr>
  </w:style>
  <w:style w:type="paragraph" w:styleId="Subttulo">
    <w:name w:val="Subtitle"/>
    <w:basedOn w:val="Normal"/>
    <w:next w:val="Normal"/>
    <w:link w:val="SubttuloChar"/>
    <w:uiPriority w:val="11"/>
    <w:qFormat/>
    <w:rsid w:val="00BA5DC2"/>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BA5DC2"/>
    <w:rPr>
      <w:rFonts w:asciiTheme="majorHAnsi" w:eastAsiaTheme="majorEastAsia" w:hAnsiTheme="majorHAnsi" w:cstheme="majorBidi"/>
      <w:sz w:val="24"/>
      <w:szCs w:val="24"/>
    </w:rPr>
  </w:style>
  <w:style w:type="paragraph" w:styleId="Citao">
    <w:name w:val="Quote"/>
    <w:basedOn w:val="Normal"/>
    <w:next w:val="Normal"/>
    <w:link w:val="CitaoChar"/>
    <w:uiPriority w:val="29"/>
    <w:qFormat/>
    <w:rsid w:val="00BA5DC2"/>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BA5DC2"/>
    <w:rPr>
      <w:i/>
      <w:iCs/>
      <w:color w:val="404040" w:themeColor="text1" w:themeTint="BF"/>
    </w:rPr>
  </w:style>
  <w:style w:type="paragraph" w:styleId="PargrafodaLista">
    <w:name w:val="List Paragraph"/>
    <w:basedOn w:val="Normal"/>
    <w:uiPriority w:val="34"/>
    <w:qFormat/>
    <w:rsid w:val="00BA5DC2"/>
    <w:pPr>
      <w:ind w:left="720"/>
      <w:contextualSpacing/>
    </w:pPr>
  </w:style>
  <w:style w:type="character" w:styleId="nfaseIntensa">
    <w:name w:val="Intense Emphasis"/>
    <w:basedOn w:val="Fontepargpadro"/>
    <w:uiPriority w:val="21"/>
    <w:qFormat/>
    <w:rsid w:val="00BA5DC2"/>
    <w:rPr>
      <w:b/>
      <w:bCs/>
      <w:i/>
      <w:iCs/>
    </w:rPr>
  </w:style>
  <w:style w:type="paragraph" w:styleId="CitaoIntensa">
    <w:name w:val="Intense Quote"/>
    <w:basedOn w:val="Normal"/>
    <w:next w:val="Normal"/>
    <w:link w:val="CitaoIntensaChar"/>
    <w:uiPriority w:val="30"/>
    <w:qFormat/>
    <w:rsid w:val="00BA5DC2"/>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CitaoIntensaChar">
    <w:name w:val="Citação Intensa Char"/>
    <w:basedOn w:val="Fontepargpadro"/>
    <w:link w:val="CitaoIntensa"/>
    <w:uiPriority w:val="30"/>
    <w:rsid w:val="00BA5DC2"/>
    <w:rPr>
      <w:rFonts w:asciiTheme="majorHAnsi" w:eastAsiaTheme="majorEastAsia" w:hAnsiTheme="majorHAnsi" w:cstheme="majorBidi"/>
      <w:color w:val="156082" w:themeColor="accent1"/>
      <w:sz w:val="28"/>
      <w:szCs w:val="28"/>
    </w:rPr>
  </w:style>
  <w:style w:type="character" w:styleId="RefernciaIntensa">
    <w:name w:val="Intense Reference"/>
    <w:basedOn w:val="Fontepargpadro"/>
    <w:uiPriority w:val="32"/>
    <w:qFormat/>
    <w:rsid w:val="00BA5DC2"/>
    <w:rPr>
      <w:b/>
      <w:bCs/>
      <w:smallCaps/>
      <w:spacing w:val="5"/>
      <w:u w:val="single"/>
    </w:rPr>
  </w:style>
  <w:style w:type="table" w:styleId="Tabelacomgrade">
    <w:name w:val="Table Grid"/>
    <w:basedOn w:val="Tabelanormal"/>
    <w:uiPriority w:val="59"/>
    <w:rsid w:val="00BA5DC2"/>
    <w:pPr>
      <w:spacing w:after="0" w:line="240" w:lineRule="auto"/>
    </w:pPr>
    <w:rPr>
      <w:sz w:val="22"/>
      <w:szCs w:val="2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semiHidden/>
    <w:unhideWhenUsed/>
    <w:qFormat/>
    <w:rsid w:val="00BA5DC2"/>
    <w:pPr>
      <w:spacing w:line="240" w:lineRule="auto"/>
    </w:pPr>
    <w:rPr>
      <w:b/>
      <w:bCs/>
      <w:smallCaps/>
      <w:color w:val="595959" w:themeColor="text1" w:themeTint="A6"/>
      <w:spacing w:val="6"/>
    </w:rPr>
  </w:style>
  <w:style w:type="character" w:styleId="Forte">
    <w:name w:val="Strong"/>
    <w:basedOn w:val="Fontepargpadro"/>
    <w:uiPriority w:val="22"/>
    <w:qFormat/>
    <w:rsid w:val="00BA5DC2"/>
    <w:rPr>
      <w:b/>
      <w:bCs/>
    </w:rPr>
  </w:style>
  <w:style w:type="character" w:styleId="nfase">
    <w:name w:val="Emphasis"/>
    <w:basedOn w:val="Fontepargpadro"/>
    <w:uiPriority w:val="20"/>
    <w:qFormat/>
    <w:rsid w:val="00BA5DC2"/>
    <w:rPr>
      <w:i/>
      <w:iCs/>
    </w:rPr>
  </w:style>
  <w:style w:type="paragraph" w:styleId="SemEspaamento">
    <w:name w:val="No Spacing"/>
    <w:uiPriority w:val="1"/>
    <w:qFormat/>
    <w:rsid w:val="00BA5DC2"/>
    <w:pPr>
      <w:spacing w:after="0" w:line="240" w:lineRule="auto"/>
    </w:pPr>
  </w:style>
  <w:style w:type="character" w:styleId="nfaseSutil">
    <w:name w:val="Subtle Emphasis"/>
    <w:basedOn w:val="Fontepargpadro"/>
    <w:uiPriority w:val="19"/>
    <w:qFormat/>
    <w:rsid w:val="00BA5DC2"/>
    <w:rPr>
      <w:i/>
      <w:iCs/>
      <w:color w:val="404040" w:themeColor="text1" w:themeTint="BF"/>
    </w:rPr>
  </w:style>
  <w:style w:type="character" w:styleId="RefernciaSutil">
    <w:name w:val="Subtle Reference"/>
    <w:basedOn w:val="Fontepargpadro"/>
    <w:uiPriority w:val="31"/>
    <w:qFormat/>
    <w:rsid w:val="00BA5DC2"/>
    <w:rPr>
      <w:smallCaps/>
      <w:color w:val="404040" w:themeColor="text1" w:themeTint="BF"/>
      <w:u w:val="single" w:color="7F7F7F" w:themeColor="text1" w:themeTint="80"/>
    </w:rPr>
  </w:style>
  <w:style w:type="character" w:styleId="TtulodoLivro">
    <w:name w:val="Book Title"/>
    <w:basedOn w:val="Fontepargpadro"/>
    <w:uiPriority w:val="33"/>
    <w:qFormat/>
    <w:rsid w:val="00BA5DC2"/>
    <w:rPr>
      <w:b/>
      <w:bCs/>
      <w:smallCaps/>
    </w:rPr>
  </w:style>
  <w:style w:type="paragraph" w:styleId="CabealhodoSumrio">
    <w:name w:val="TOC Heading"/>
    <w:basedOn w:val="Ttulo1"/>
    <w:next w:val="Normal"/>
    <w:uiPriority w:val="39"/>
    <w:unhideWhenUsed/>
    <w:qFormat/>
    <w:rsid w:val="00BA5DC2"/>
    <w:pPr>
      <w:outlineLvl w:val="9"/>
    </w:pPr>
  </w:style>
  <w:style w:type="paragraph" w:styleId="Sumrio2">
    <w:name w:val="toc 2"/>
    <w:basedOn w:val="Normal"/>
    <w:next w:val="Normal"/>
    <w:autoRedefine/>
    <w:uiPriority w:val="39"/>
    <w:unhideWhenUsed/>
    <w:rsid w:val="00BA5DC2"/>
    <w:pPr>
      <w:spacing w:after="100" w:line="259" w:lineRule="auto"/>
      <w:ind w:left="220"/>
    </w:pPr>
    <w:rPr>
      <w:rFonts w:cs="Times New Roman"/>
      <w:sz w:val="22"/>
      <w:szCs w:val="22"/>
      <w:lang w:eastAsia="pt-BR"/>
    </w:rPr>
  </w:style>
  <w:style w:type="paragraph" w:styleId="Sumrio1">
    <w:name w:val="toc 1"/>
    <w:basedOn w:val="Normal"/>
    <w:next w:val="Normal"/>
    <w:autoRedefine/>
    <w:uiPriority w:val="39"/>
    <w:unhideWhenUsed/>
    <w:rsid w:val="00BA5DC2"/>
    <w:pPr>
      <w:spacing w:after="100" w:line="259" w:lineRule="auto"/>
    </w:pPr>
    <w:rPr>
      <w:rFonts w:cs="Times New Roman"/>
      <w:sz w:val="22"/>
      <w:szCs w:val="22"/>
      <w:lang w:eastAsia="pt-BR"/>
    </w:rPr>
  </w:style>
  <w:style w:type="paragraph" w:styleId="Sumrio3">
    <w:name w:val="toc 3"/>
    <w:basedOn w:val="Normal"/>
    <w:next w:val="Normal"/>
    <w:autoRedefine/>
    <w:uiPriority w:val="39"/>
    <w:unhideWhenUsed/>
    <w:rsid w:val="00BA5DC2"/>
    <w:pPr>
      <w:spacing w:after="100" w:line="259" w:lineRule="auto"/>
      <w:ind w:left="440"/>
    </w:pPr>
    <w:rPr>
      <w:rFonts w:cs="Times New Roman"/>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3b296e2-50d3-424d-b6ee-87498c755b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1A641F95BE7D045BD1C0796C0B38E33" ma:contentTypeVersion="13" ma:contentTypeDescription="Crie um novo documento." ma:contentTypeScope="" ma:versionID="621f36a6b829b29ab6a65f957f51cbf8">
  <xsd:schema xmlns:xsd="http://www.w3.org/2001/XMLSchema" xmlns:xs="http://www.w3.org/2001/XMLSchema" xmlns:p="http://schemas.microsoft.com/office/2006/metadata/properties" xmlns:ns3="43b296e2-50d3-424d-b6ee-87498c755b07" xmlns:ns4="9611b412-09d2-410a-a44f-16e0cab3be20" targetNamespace="http://schemas.microsoft.com/office/2006/metadata/properties" ma:root="true" ma:fieldsID="96ae71ac7bcd7ee4153144be928509ed" ns3:_="" ns4:_="">
    <xsd:import namespace="43b296e2-50d3-424d-b6ee-87498c755b07"/>
    <xsd:import namespace="9611b412-09d2-410a-a44f-16e0cab3be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296e2-50d3-424d-b6ee-87498c755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1b412-09d2-410a-a44f-16e0cab3be20"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B3D33-138A-4246-8BAE-57CDE930E5A7}">
  <ds:schemaRefs>
    <ds:schemaRef ds:uri="http://schemas.openxmlformats.org/officeDocument/2006/bibliography"/>
  </ds:schemaRefs>
</ds:datastoreItem>
</file>

<file path=customXml/itemProps2.xml><?xml version="1.0" encoding="utf-8"?>
<ds:datastoreItem xmlns:ds="http://schemas.openxmlformats.org/officeDocument/2006/customXml" ds:itemID="{C1A38154-B0E5-4D81-8331-E994FDC5C456}">
  <ds:schemaRefs>
    <ds:schemaRef ds:uri="http://schemas.microsoft.com/office/2006/metadata/properties"/>
    <ds:schemaRef ds:uri="http://schemas.microsoft.com/office/infopath/2007/PartnerControls"/>
    <ds:schemaRef ds:uri="43b296e2-50d3-424d-b6ee-87498c755b07"/>
  </ds:schemaRefs>
</ds:datastoreItem>
</file>

<file path=customXml/itemProps3.xml><?xml version="1.0" encoding="utf-8"?>
<ds:datastoreItem xmlns:ds="http://schemas.openxmlformats.org/officeDocument/2006/customXml" ds:itemID="{CE6ABB5C-D2B0-42CA-AE53-CA29260CF375}">
  <ds:schemaRefs>
    <ds:schemaRef ds:uri="http://schemas.microsoft.com/sharepoint/v3/contenttype/forms"/>
  </ds:schemaRefs>
</ds:datastoreItem>
</file>

<file path=customXml/itemProps4.xml><?xml version="1.0" encoding="utf-8"?>
<ds:datastoreItem xmlns:ds="http://schemas.openxmlformats.org/officeDocument/2006/customXml" ds:itemID="{342772B0-CCCC-47B9-85E3-EEA2343B8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296e2-50d3-424d-b6ee-87498c755b07"/>
    <ds:schemaRef ds:uri="9611b412-09d2-410a-a44f-16e0cab3b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4728</Words>
  <Characters>25537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Fátima de Assis Freitas</dc:creator>
  <cp:keywords/>
  <dc:description/>
  <cp:lastModifiedBy>Pedro Henrique Santos de Freitas</cp:lastModifiedBy>
  <cp:revision>34</cp:revision>
  <dcterms:created xsi:type="dcterms:W3CDTF">2025-08-07T16:24:00Z</dcterms:created>
  <dcterms:modified xsi:type="dcterms:W3CDTF">2025-08-25T17:24:00Z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0x01010041A641F95BE7D045BD1C0796C0B38E33</vt:lpwstr>
  </property>
</Properties>
</file>