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64EC9" w14:textId="6755EDEB" w:rsidR="00AD7222" w:rsidRPr="00A779EE" w:rsidRDefault="00F24AFE" w:rsidP="00A779EE">
      <w:pPr>
        <w:pStyle w:val="Ttulo3"/>
        <w:jc w:val="center"/>
        <w:rPr>
          <w:rFonts w:ascii="Arial" w:hAnsi="Arial" w:cs="Arial"/>
          <w:bCs w:val="0"/>
          <w:color w:val="AB0634"/>
          <w:sz w:val="22"/>
          <w:szCs w:val="22"/>
          <w:lang w:val="pt-BR"/>
        </w:rPr>
      </w:pPr>
      <w:r w:rsidRPr="00A779EE">
        <w:rPr>
          <w:rFonts w:ascii="Arial" w:hAnsi="Arial" w:cs="Arial"/>
          <w:bCs w:val="0"/>
          <w:color w:val="AB0634"/>
          <w:sz w:val="22"/>
          <w:szCs w:val="22"/>
          <w:lang w:val="pt-BR"/>
        </w:rPr>
        <w:t xml:space="preserve">Edital de Audiência Pública </w:t>
      </w:r>
      <w:r w:rsidR="000946A4" w:rsidRPr="00A779EE">
        <w:rPr>
          <w:rFonts w:ascii="Arial" w:hAnsi="Arial" w:cs="Arial"/>
          <w:bCs w:val="0"/>
          <w:color w:val="AB0634"/>
          <w:sz w:val="22"/>
          <w:szCs w:val="22"/>
          <w:lang w:val="pt-BR"/>
        </w:rPr>
        <w:t xml:space="preserve">n.º </w:t>
      </w:r>
      <w:r w:rsidR="002975FE" w:rsidRPr="00A779EE">
        <w:rPr>
          <w:rFonts w:ascii="Arial" w:hAnsi="Arial" w:cs="Arial"/>
          <w:bCs w:val="0"/>
          <w:color w:val="AB0634"/>
          <w:sz w:val="22"/>
          <w:szCs w:val="22"/>
          <w:lang w:val="pt-BR"/>
        </w:rPr>
        <w:t>01</w:t>
      </w:r>
      <w:r w:rsidR="00D62DA2" w:rsidRPr="00A779EE">
        <w:rPr>
          <w:rFonts w:ascii="Arial" w:hAnsi="Arial" w:cs="Arial"/>
          <w:bCs w:val="0"/>
          <w:color w:val="AB0634"/>
          <w:sz w:val="22"/>
          <w:szCs w:val="22"/>
          <w:lang w:val="pt-BR"/>
        </w:rPr>
        <w:t>/</w:t>
      </w:r>
      <w:r w:rsidR="002975FE" w:rsidRPr="00A779EE">
        <w:rPr>
          <w:rFonts w:ascii="Arial" w:hAnsi="Arial" w:cs="Arial"/>
          <w:bCs w:val="0"/>
          <w:color w:val="AB0634"/>
          <w:sz w:val="22"/>
          <w:szCs w:val="22"/>
          <w:lang w:val="pt-BR"/>
        </w:rPr>
        <w:t>202</w:t>
      </w:r>
      <w:r w:rsidR="00DB7157" w:rsidRPr="00A779EE">
        <w:rPr>
          <w:rFonts w:ascii="Arial" w:hAnsi="Arial" w:cs="Arial"/>
          <w:bCs w:val="0"/>
          <w:color w:val="AB0634"/>
          <w:sz w:val="22"/>
          <w:szCs w:val="22"/>
          <w:lang w:val="pt-BR"/>
        </w:rPr>
        <w:t>5</w:t>
      </w:r>
    </w:p>
    <w:p w14:paraId="52376A33" w14:textId="215480C0" w:rsidR="00C03B3A" w:rsidRPr="00A779EE" w:rsidRDefault="00DB7157" w:rsidP="00A779EE">
      <w:pPr>
        <w:pStyle w:val="Ttulo3"/>
        <w:ind w:right="-285"/>
        <w:jc w:val="center"/>
        <w:rPr>
          <w:rFonts w:ascii="Arial" w:hAnsi="Arial" w:cs="Arial"/>
          <w:bCs w:val="0"/>
          <w:color w:val="AB0634"/>
          <w:sz w:val="22"/>
          <w:szCs w:val="22"/>
          <w:lang w:val="pt-BR"/>
        </w:rPr>
      </w:pPr>
      <w:r w:rsidRPr="00A779EE">
        <w:rPr>
          <w:rFonts w:ascii="Arial" w:hAnsi="Arial" w:cs="Arial"/>
          <w:bCs w:val="0"/>
          <w:color w:val="AB0634"/>
          <w:sz w:val="22"/>
          <w:szCs w:val="22"/>
          <w:lang w:val="pt-BR"/>
        </w:rPr>
        <w:t xml:space="preserve">Pronunciamento Técnico CPC 51 </w:t>
      </w:r>
      <w:r w:rsidR="00EA64E0" w:rsidRPr="00A779EE">
        <w:rPr>
          <w:rFonts w:ascii="Arial" w:hAnsi="Arial" w:cs="Arial"/>
          <w:bCs w:val="0"/>
          <w:color w:val="AB0634"/>
          <w:sz w:val="22"/>
          <w:szCs w:val="22"/>
          <w:lang w:val="pt-BR"/>
        </w:rPr>
        <w:t xml:space="preserve">- </w:t>
      </w:r>
      <w:r w:rsidRPr="00A779EE">
        <w:rPr>
          <w:rFonts w:ascii="Arial" w:hAnsi="Arial" w:cs="Arial"/>
          <w:bCs w:val="0"/>
          <w:color w:val="AB0634"/>
          <w:sz w:val="22"/>
          <w:szCs w:val="22"/>
          <w:lang w:val="pt-BR"/>
        </w:rPr>
        <w:t>Apresentação e Divulgação em Demonstrações Contábeis</w:t>
      </w:r>
    </w:p>
    <w:p w14:paraId="30611DF8" w14:textId="17F52DC2" w:rsidR="002975FE" w:rsidRPr="00A779EE" w:rsidRDefault="002975FE" w:rsidP="00A779EE">
      <w:pPr>
        <w:pStyle w:val="Ttulo3"/>
        <w:jc w:val="center"/>
        <w:rPr>
          <w:rFonts w:ascii="Arial" w:hAnsi="Arial" w:cs="Arial"/>
          <w:bCs w:val="0"/>
          <w:color w:val="AB0634"/>
          <w:sz w:val="22"/>
          <w:szCs w:val="22"/>
          <w:lang w:val="pt-BR"/>
        </w:rPr>
      </w:pPr>
      <w:r w:rsidRPr="00A779EE">
        <w:rPr>
          <w:rFonts w:ascii="Arial" w:hAnsi="Arial" w:cs="Arial"/>
          <w:bCs w:val="0"/>
          <w:color w:val="AB0634"/>
          <w:sz w:val="22"/>
          <w:szCs w:val="22"/>
          <w:lang w:val="pt-BR"/>
        </w:rPr>
        <w:t xml:space="preserve">Prazo: </w:t>
      </w:r>
      <w:r w:rsidR="001F16D9" w:rsidRPr="00A779EE">
        <w:rPr>
          <w:rFonts w:ascii="Arial" w:hAnsi="Arial" w:cs="Arial"/>
          <w:bCs w:val="0"/>
          <w:color w:val="AB0634"/>
          <w:sz w:val="22"/>
          <w:szCs w:val="22"/>
          <w:lang w:val="pt-BR"/>
        </w:rPr>
        <w:t>12/09/2025</w:t>
      </w:r>
    </w:p>
    <w:p w14:paraId="73E434BD" w14:textId="33E91A88" w:rsidR="004A2EE1" w:rsidRPr="006F2D8C" w:rsidRDefault="004A2EE1" w:rsidP="004A2EE1">
      <w:pPr>
        <w:jc w:val="both"/>
        <w:rPr>
          <w:rFonts w:ascii="Arial" w:eastAsia="Calibri" w:hAnsi="Arial" w:cs="Arial"/>
        </w:rPr>
      </w:pPr>
      <w:r w:rsidRPr="006F2D8C">
        <w:rPr>
          <w:rFonts w:ascii="Arial" w:eastAsia="Calibri" w:hAnsi="Arial" w:cs="Arial"/>
        </w:rPr>
        <w:t xml:space="preserve">O Comitê de Pronunciamentos Contábeis (CPC), o Conselho Federal de Contabilidade (CFC) e a Comissão de Valores Mobiliários (CVM) oferecem à </w:t>
      </w:r>
      <w:r w:rsidR="00C7387F" w:rsidRPr="006F2D8C">
        <w:rPr>
          <w:rFonts w:ascii="Arial" w:eastAsia="Calibri" w:hAnsi="Arial" w:cs="Arial"/>
        </w:rPr>
        <w:t>Audiência</w:t>
      </w:r>
      <w:r w:rsidRPr="006F2D8C">
        <w:rPr>
          <w:rFonts w:ascii="Arial" w:eastAsia="Calibri" w:hAnsi="Arial" w:cs="Arial"/>
        </w:rPr>
        <w:t xml:space="preserve"> Pública Conjunta a presente Minuta </w:t>
      </w:r>
      <w:r w:rsidR="001F16D9" w:rsidRPr="006F2D8C">
        <w:rPr>
          <w:rFonts w:ascii="Arial" w:eastAsia="Calibri" w:hAnsi="Arial" w:cs="Arial"/>
        </w:rPr>
        <w:t xml:space="preserve">do </w:t>
      </w:r>
      <w:r w:rsidR="00BB33C7" w:rsidRPr="006F2D8C">
        <w:rPr>
          <w:rFonts w:ascii="Arial" w:eastAsia="Calibri" w:hAnsi="Arial" w:cs="Arial"/>
        </w:rPr>
        <w:t>Pronunciamento Técnico CPC 51</w:t>
      </w:r>
      <w:r w:rsidRPr="006F2D8C">
        <w:rPr>
          <w:rFonts w:ascii="Arial" w:eastAsia="Calibri" w:hAnsi="Arial" w:cs="Arial"/>
        </w:rPr>
        <w:t>.</w:t>
      </w:r>
    </w:p>
    <w:p w14:paraId="1B403C10" w14:textId="455E4132" w:rsidR="00DB7157" w:rsidRPr="006F2D8C" w:rsidRDefault="00DB7157" w:rsidP="00DB7157">
      <w:pPr>
        <w:jc w:val="both"/>
        <w:rPr>
          <w:rFonts w:ascii="Arial" w:eastAsia="Calibri" w:hAnsi="Arial" w:cs="Arial"/>
        </w:rPr>
      </w:pPr>
      <w:r w:rsidRPr="006F2D8C">
        <w:rPr>
          <w:rFonts w:ascii="Arial" w:eastAsia="Calibri" w:hAnsi="Arial" w:cs="Arial"/>
        </w:rPr>
        <w:t xml:space="preserve">Este Pronunciamento está alinhado à IFRS 18 </w:t>
      </w:r>
      <w:r w:rsidRPr="006F2D8C">
        <w:rPr>
          <w:rFonts w:ascii="Arial" w:eastAsia="Calibri" w:hAnsi="Arial" w:cs="Arial"/>
          <w:i/>
          <w:iCs/>
        </w:rPr>
        <w:t xml:space="preserve">– </w:t>
      </w:r>
      <w:proofErr w:type="spellStart"/>
      <w:r w:rsidRPr="006F2D8C">
        <w:rPr>
          <w:rFonts w:ascii="Arial" w:eastAsia="Calibri" w:hAnsi="Arial" w:cs="Arial"/>
          <w:i/>
          <w:iCs/>
        </w:rPr>
        <w:t>Presentation</w:t>
      </w:r>
      <w:proofErr w:type="spellEnd"/>
      <w:r w:rsidRPr="006F2D8C">
        <w:rPr>
          <w:rFonts w:ascii="Arial" w:eastAsia="Calibri" w:hAnsi="Arial" w:cs="Arial"/>
          <w:i/>
          <w:iCs/>
        </w:rPr>
        <w:t xml:space="preserve"> </w:t>
      </w:r>
      <w:proofErr w:type="spellStart"/>
      <w:r w:rsidRPr="006F2D8C">
        <w:rPr>
          <w:rFonts w:ascii="Arial" w:eastAsia="Calibri" w:hAnsi="Arial" w:cs="Arial"/>
          <w:i/>
          <w:iCs/>
        </w:rPr>
        <w:t>and</w:t>
      </w:r>
      <w:proofErr w:type="spellEnd"/>
      <w:r w:rsidRPr="006F2D8C">
        <w:rPr>
          <w:rFonts w:ascii="Arial" w:eastAsia="Calibri" w:hAnsi="Arial" w:cs="Arial"/>
          <w:i/>
          <w:iCs/>
        </w:rPr>
        <w:t xml:space="preserve"> </w:t>
      </w:r>
      <w:proofErr w:type="spellStart"/>
      <w:r w:rsidRPr="006F2D8C">
        <w:rPr>
          <w:rFonts w:ascii="Arial" w:eastAsia="Calibri" w:hAnsi="Arial" w:cs="Arial"/>
          <w:i/>
          <w:iCs/>
        </w:rPr>
        <w:t>Disclosure</w:t>
      </w:r>
      <w:proofErr w:type="spellEnd"/>
      <w:r w:rsidRPr="006F2D8C">
        <w:rPr>
          <w:rFonts w:ascii="Arial" w:eastAsia="Calibri" w:hAnsi="Arial" w:cs="Arial"/>
          <w:i/>
          <w:iCs/>
        </w:rPr>
        <w:t xml:space="preserve"> in Financial </w:t>
      </w:r>
      <w:proofErr w:type="spellStart"/>
      <w:r w:rsidRPr="006F2D8C">
        <w:rPr>
          <w:rFonts w:ascii="Arial" w:eastAsia="Calibri" w:hAnsi="Arial" w:cs="Arial"/>
          <w:i/>
          <w:iCs/>
        </w:rPr>
        <w:t>Statements</w:t>
      </w:r>
      <w:proofErr w:type="spellEnd"/>
      <w:r w:rsidR="00957E90" w:rsidRPr="006F2D8C">
        <w:rPr>
          <w:rFonts w:ascii="Arial" w:eastAsia="Calibri" w:hAnsi="Arial" w:cs="Arial"/>
          <w:i/>
          <w:iCs/>
        </w:rPr>
        <w:t xml:space="preserve"> </w:t>
      </w:r>
      <w:r w:rsidRPr="006F2D8C">
        <w:rPr>
          <w:rFonts w:ascii="Arial" w:eastAsia="Calibri" w:hAnsi="Arial" w:cs="Arial"/>
        </w:rPr>
        <w:t>e substitui</w:t>
      </w:r>
      <w:r w:rsidR="00307C5E" w:rsidRPr="006F2D8C">
        <w:rPr>
          <w:rFonts w:ascii="Arial" w:eastAsia="Calibri" w:hAnsi="Arial" w:cs="Arial"/>
        </w:rPr>
        <w:t>rá</w:t>
      </w:r>
      <w:r w:rsidRPr="006F2D8C">
        <w:rPr>
          <w:rFonts w:ascii="Arial" w:eastAsia="Calibri" w:hAnsi="Arial" w:cs="Arial"/>
        </w:rPr>
        <w:t xml:space="preserve"> o </w:t>
      </w:r>
      <w:r w:rsidR="00107C95" w:rsidRPr="006F2D8C">
        <w:rPr>
          <w:rFonts w:ascii="Arial" w:eastAsia="Calibri" w:hAnsi="Arial" w:cs="Arial"/>
        </w:rPr>
        <w:t>P</w:t>
      </w:r>
      <w:r w:rsidRPr="006F2D8C">
        <w:rPr>
          <w:rFonts w:ascii="Arial" w:eastAsia="Calibri" w:hAnsi="Arial" w:cs="Arial"/>
        </w:rPr>
        <w:t>ronunciamento</w:t>
      </w:r>
      <w:r w:rsidR="00107C95" w:rsidRPr="006F2D8C">
        <w:rPr>
          <w:rFonts w:ascii="Arial" w:eastAsia="Calibri" w:hAnsi="Arial" w:cs="Arial"/>
        </w:rPr>
        <w:t xml:space="preserve"> Técnico CPC 26 (R1) – Apresentação das Demonstrações Contábeis, após um </w:t>
      </w:r>
      <w:r w:rsidRPr="006F2D8C">
        <w:rPr>
          <w:rFonts w:ascii="Arial" w:eastAsia="Calibri" w:hAnsi="Arial" w:cs="Arial"/>
        </w:rPr>
        <w:t>longo processo de revisão das normas internacionais de contabilidade feito pelo IASB em relação ao tema.</w:t>
      </w:r>
    </w:p>
    <w:p w14:paraId="4D32D706" w14:textId="4CF8E753" w:rsidR="002975FE" w:rsidRPr="006F2D8C" w:rsidRDefault="00DB7157" w:rsidP="00DB7157">
      <w:pPr>
        <w:jc w:val="both"/>
        <w:rPr>
          <w:rFonts w:ascii="Arial" w:eastAsia="Calibri" w:hAnsi="Arial" w:cs="Arial"/>
        </w:rPr>
      </w:pPr>
      <w:r w:rsidRPr="006F2D8C">
        <w:rPr>
          <w:rFonts w:ascii="Arial" w:eastAsia="Calibri" w:hAnsi="Arial" w:cs="Arial"/>
        </w:rPr>
        <w:t>A primeira versão do CPC 26 foi emitida em 2009</w:t>
      </w:r>
      <w:r w:rsidR="000B1045" w:rsidRPr="006F2D8C">
        <w:rPr>
          <w:rFonts w:ascii="Arial" w:eastAsia="Calibri" w:hAnsi="Arial" w:cs="Arial"/>
        </w:rPr>
        <w:t>,</w:t>
      </w:r>
      <w:r w:rsidRPr="006F2D8C">
        <w:rPr>
          <w:rFonts w:ascii="Arial" w:eastAsia="Calibri" w:hAnsi="Arial" w:cs="Arial"/>
        </w:rPr>
        <w:t xml:space="preserve"> seguida de uma revisão emitida em 2011, </w:t>
      </w:r>
      <w:r w:rsidR="000B1045" w:rsidRPr="006F2D8C">
        <w:rPr>
          <w:rFonts w:ascii="Arial" w:eastAsia="Calibri" w:hAnsi="Arial" w:cs="Arial"/>
        </w:rPr>
        <w:t xml:space="preserve">ambas </w:t>
      </w:r>
      <w:r w:rsidRPr="006F2D8C">
        <w:rPr>
          <w:rFonts w:ascii="Arial" w:eastAsia="Calibri" w:hAnsi="Arial" w:cs="Arial"/>
        </w:rPr>
        <w:t>aprovad</w:t>
      </w:r>
      <w:r w:rsidR="000B1045" w:rsidRPr="006F2D8C">
        <w:rPr>
          <w:rFonts w:ascii="Arial" w:eastAsia="Calibri" w:hAnsi="Arial" w:cs="Arial"/>
        </w:rPr>
        <w:t>a</w:t>
      </w:r>
      <w:r w:rsidRPr="006F2D8C">
        <w:rPr>
          <w:rFonts w:ascii="Arial" w:eastAsia="Calibri" w:hAnsi="Arial" w:cs="Arial"/>
        </w:rPr>
        <w:t xml:space="preserve">s pelo Conselho Federal de Contabilidade - CFC, pela Comissão de Valores Mobiliários - CVM e pela Superintendência de Seguros Privados </w:t>
      </w:r>
      <w:r w:rsidR="00BB33C7" w:rsidRPr="006F2D8C">
        <w:rPr>
          <w:rFonts w:ascii="Arial" w:eastAsia="Calibri" w:hAnsi="Arial" w:cs="Arial"/>
        </w:rPr>
        <w:t>-</w:t>
      </w:r>
      <w:r w:rsidRPr="006F2D8C">
        <w:rPr>
          <w:rFonts w:ascii="Arial" w:eastAsia="Calibri" w:hAnsi="Arial" w:cs="Arial"/>
        </w:rPr>
        <w:t xml:space="preserve"> SUSEP, dentre outros reguladores. </w:t>
      </w:r>
    </w:p>
    <w:p w14:paraId="39F653FD" w14:textId="26DFBCA9" w:rsidR="00C93189" w:rsidRPr="006F2D8C" w:rsidRDefault="00C93189" w:rsidP="00C93189">
      <w:pPr>
        <w:jc w:val="both"/>
        <w:rPr>
          <w:rFonts w:ascii="Arial" w:eastAsia="Calibri" w:hAnsi="Arial" w:cs="Arial"/>
        </w:rPr>
      </w:pPr>
      <w:r w:rsidRPr="006F2D8C">
        <w:rPr>
          <w:rFonts w:ascii="Arial" w:eastAsia="Calibri" w:hAnsi="Arial" w:cs="Arial"/>
        </w:rPr>
        <w:t xml:space="preserve">As principais alterações trazidas pela IFRS 18 visam aprimorar a apresentação das demonstrações </w:t>
      </w:r>
      <w:r w:rsidR="00CE623E" w:rsidRPr="006F2D8C">
        <w:rPr>
          <w:rFonts w:ascii="Arial" w:eastAsia="Calibri" w:hAnsi="Arial" w:cs="Arial"/>
        </w:rPr>
        <w:t>contábeis</w:t>
      </w:r>
      <w:r w:rsidRPr="006F2D8C">
        <w:rPr>
          <w:rFonts w:ascii="Arial" w:eastAsia="Calibri" w:hAnsi="Arial" w:cs="Arial"/>
        </w:rPr>
        <w:t xml:space="preserve">, requerendo </w:t>
      </w:r>
      <w:r w:rsidR="00633E35" w:rsidRPr="006F2D8C">
        <w:rPr>
          <w:rFonts w:ascii="Arial" w:eastAsia="Calibri" w:hAnsi="Arial" w:cs="Arial"/>
        </w:rPr>
        <w:t xml:space="preserve">a apresentação das receitas e despesas em categorias e </w:t>
      </w:r>
      <w:r w:rsidRPr="006F2D8C">
        <w:rPr>
          <w:rFonts w:ascii="Arial" w:eastAsia="Calibri" w:hAnsi="Arial" w:cs="Arial"/>
        </w:rPr>
        <w:t xml:space="preserve">a inclusão de dois novos subtotais definidos na demonstração do resultado: o lucro </w:t>
      </w:r>
      <w:r w:rsidR="00633E35" w:rsidRPr="006F2D8C">
        <w:rPr>
          <w:rFonts w:ascii="Arial" w:eastAsia="Calibri" w:hAnsi="Arial" w:cs="Arial"/>
        </w:rPr>
        <w:t xml:space="preserve">ou prejuízo </w:t>
      </w:r>
      <w:r w:rsidRPr="006F2D8C">
        <w:rPr>
          <w:rFonts w:ascii="Arial" w:eastAsia="Calibri" w:hAnsi="Arial" w:cs="Arial"/>
        </w:rPr>
        <w:t>operacional e o lucro</w:t>
      </w:r>
      <w:r w:rsidR="00633E35" w:rsidRPr="006F2D8C">
        <w:rPr>
          <w:rFonts w:ascii="Arial" w:eastAsia="Calibri" w:hAnsi="Arial" w:cs="Arial"/>
        </w:rPr>
        <w:t xml:space="preserve"> ou prejuízo</w:t>
      </w:r>
      <w:r w:rsidRPr="006F2D8C">
        <w:rPr>
          <w:rFonts w:ascii="Arial" w:eastAsia="Calibri" w:hAnsi="Arial" w:cs="Arial"/>
        </w:rPr>
        <w:t xml:space="preserve"> antes</w:t>
      </w:r>
      <w:r w:rsidR="00B4326A" w:rsidRPr="006F2D8C">
        <w:rPr>
          <w:rFonts w:ascii="Arial" w:eastAsia="Calibri" w:hAnsi="Arial" w:cs="Arial"/>
        </w:rPr>
        <w:t xml:space="preserve"> </w:t>
      </w:r>
      <w:r w:rsidR="00633E35" w:rsidRPr="006F2D8C">
        <w:rPr>
          <w:rFonts w:ascii="Arial" w:eastAsia="Calibri" w:hAnsi="Arial" w:cs="Arial"/>
        </w:rPr>
        <w:t>de financiamento e tributos sobre o lucro</w:t>
      </w:r>
      <w:r w:rsidRPr="006F2D8C">
        <w:rPr>
          <w:rFonts w:ascii="Arial" w:eastAsia="Calibri" w:hAnsi="Arial" w:cs="Arial"/>
        </w:rPr>
        <w:t>. Adicionalmente, exige a divulgação de medidas de desempenho definidas pela administração – subtotais de receitas e despesas não especificado</w:t>
      </w:r>
      <w:r w:rsidR="00CE623E" w:rsidRPr="006F2D8C">
        <w:rPr>
          <w:rFonts w:ascii="Arial" w:eastAsia="Calibri" w:hAnsi="Arial" w:cs="Arial"/>
        </w:rPr>
        <w:t>s, na minuta ou nos outros pronunciamentos</w:t>
      </w:r>
      <w:r w:rsidRPr="006F2D8C">
        <w:rPr>
          <w:rFonts w:ascii="Arial" w:eastAsia="Calibri" w:hAnsi="Arial" w:cs="Arial"/>
        </w:rPr>
        <w:t>,</w:t>
      </w:r>
      <w:r w:rsidR="00CE623E" w:rsidRPr="006F2D8C">
        <w:rPr>
          <w:rFonts w:ascii="Arial" w:eastAsia="Calibri" w:hAnsi="Arial" w:cs="Arial"/>
        </w:rPr>
        <w:t xml:space="preserve"> interpretações </w:t>
      </w:r>
      <w:r w:rsidR="00FD4A77" w:rsidRPr="006F2D8C">
        <w:rPr>
          <w:rFonts w:ascii="Arial" w:eastAsia="Calibri" w:hAnsi="Arial" w:cs="Arial"/>
        </w:rPr>
        <w:t>ou</w:t>
      </w:r>
      <w:r w:rsidR="00CE623E" w:rsidRPr="006F2D8C">
        <w:rPr>
          <w:rFonts w:ascii="Arial" w:eastAsia="Calibri" w:hAnsi="Arial" w:cs="Arial"/>
        </w:rPr>
        <w:t xml:space="preserve"> orientações do CPC -</w:t>
      </w:r>
      <w:r w:rsidRPr="006F2D8C">
        <w:rPr>
          <w:rFonts w:ascii="Arial" w:eastAsia="Calibri" w:hAnsi="Arial" w:cs="Arial"/>
        </w:rPr>
        <w:t xml:space="preserve"> mas utilizados em comunicações públicas para refletir a visão da </w:t>
      </w:r>
      <w:r w:rsidR="00CE623E" w:rsidRPr="006F2D8C">
        <w:rPr>
          <w:rFonts w:ascii="Arial" w:eastAsia="Calibri" w:hAnsi="Arial" w:cs="Arial"/>
        </w:rPr>
        <w:t>administração</w:t>
      </w:r>
      <w:r w:rsidRPr="006F2D8C">
        <w:rPr>
          <w:rFonts w:ascii="Arial" w:eastAsia="Calibri" w:hAnsi="Arial" w:cs="Arial"/>
        </w:rPr>
        <w:t xml:space="preserve"> sobre </w:t>
      </w:r>
      <w:r w:rsidR="00F15549" w:rsidRPr="006F2D8C">
        <w:rPr>
          <w:rFonts w:ascii="Arial" w:eastAsia="Calibri" w:hAnsi="Arial" w:cs="Arial"/>
        </w:rPr>
        <w:t>um aspecto do</w:t>
      </w:r>
      <w:r w:rsidRPr="006F2D8C">
        <w:rPr>
          <w:rFonts w:ascii="Arial" w:eastAsia="Calibri" w:hAnsi="Arial" w:cs="Arial"/>
        </w:rPr>
        <w:t xml:space="preserve"> desempenho financeiro</w:t>
      </w:r>
      <w:r w:rsidR="00F15549" w:rsidRPr="006F2D8C">
        <w:rPr>
          <w:rFonts w:ascii="Arial" w:eastAsia="Calibri" w:hAnsi="Arial" w:cs="Arial"/>
        </w:rPr>
        <w:t xml:space="preserve"> da entidade como um todo</w:t>
      </w:r>
      <w:r w:rsidRPr="006F2D8C">
        <w:rPr>
          <w:rFonts w:ascii="Arial" w:eastAsia="Calibri" w:hAnsi="Arial" w:cs="Arial"/>
        </w:rPr>
        <w:t>. Por fim, a norma introduz novos princípios para a agregação e desagregação de itens nas demonstrações.</w:t>
      </w:r>
    </w:p>
    <w:p w14:paraId="0BE55D48" w14:textId="7E445352" w:rsidR="00DB7157" w:rsidRPr="006F2D8C" w:rsidRDefault="00C93189" w:rsidP="00C93189">
      <w:pPr>
        <w:jc w:val="both"/>
        <w:rPr>
          <w:rFonts w:ascii="Arial" w:eastAsia="Calibri" w:hAnsi="Arial" w:cs="Arial"/>
        </w:rPr>
      </w:pPr>
      <w:r w:rsidRPr="006F2D8C">
        <w:rPr>
          <w:rFonts w:ascii="Arial" w:eastAsia="Calibri" w:hAnsi="Arial" w:cs="Arial"/>
        </w:rPr>
        <w:t>É importante notar que o Pronunciamento Técnico CPC 51 incorpora algumas adaptações que não geram desalinhamento com a IFRS 18, buscando a conciliação com a realidade brasileira. Dentre elas, destacam-se os ajustes de nomenclatura para harmonizar com o já previsto no CPC 26 e na Lei das Sociedades por Ações (Lei nº 6.404/76), a manutenção da Demonstração do Valor Adicionado (DVA), exigência da legislação local, e o lembrete de que a legislação brasileira requer a apresentação tanto da Demonstração do Resultado quanto da Demonstração do Resultado Abrangente.</w:t>
      </w:r>
    </w:p>
    <w:p w14:paraId="18548866" w14:textId="2799711C" w:rsidR="00576F3B" w:rsidRPr="006F2D8C" w:rsidRDefault="00576F3B" w:rsidP="00C93189">
      <w:pPr>
        <w:jc w:val="both"/>
        <w:rPr>
          <w:rFonts w:ascii="Arial" w:eastAsia="Calibri" w:hAnsi="Arial" w:cs="Arial"/>
        </w:rPr>
      </w:pPr>
      <w:r w:rsidRPr="006F2D8C">
        <w:rPr>
          <w:rFonts w:ascii="Arial" w:eastAsia="Calibri" w:hAnsi="Arial" w:cs="Arial"/>
        </w:rPr>
        <w:t xml:space="preserve">A proposta ora trazida neste Pronunciamento Técnico CPC 51, que se submete à audiência pública, visa alinhar os Pronunciamentos Contábeis </w:t>
      </w:r>
      <w:r w:rsidR="00826039" w:rsidRPr="006F2D8C">
        <w:rPr>
          <w:rFonts w:ascii="Arial" w:eastAsia="Calibri" w:hAnsi="Arial" w:cs="Arial"/>
        </w:rPr>
        <w:t>emitidos pelo CPC às normas emitidas pelo IASB, mantendo a convergência dos atos normativos emitidos pela CVM aos padrões internacionais.</w:t>
      </w:r>
    </w:p>
    <w:p w14:paraId="6ECA78EF" w14:textId="560C7B88" w:rsidR="001E5EB4" w:rsidRPr="006F2D8C" w:rsidRDefault="001E5EB4" w:rsidP="00C93189">
      <w:pPr>
        <w:jc w:val="both"/>
        <w:rPr>
          <w:rFonts w:ascii="Arial" w:eastAsia="Calibri" w:hAnsi="Arial" w:cs="Arial"/>
        </w:rPr>
      </w:pPr>
      <w:r w:rsidRPr="006F2D8C">
        <w:rPr>
          <w:rFonts w:ascii="Arial" w:eastAsia="Calibri" w:hAnsi="Arial" w:cs="Arial"/>
        </w:rPr>
        <w:t>Em vista disso e amparada pelo inciso VI do art. 4º do Decreto 10.411, de 30 de junho de 2020, a Minuta de Resolução CVM ora apresentada não foi submetida à Análise de Impacto Regulatório.</w:t>
      </w:r>
    </w:p>
    <w:p w14:paraId="7603B25F" w14:textId="242BEA5D" w:rsidR="004A2EE1" w:rsidRPr="006F2D8C" w:rsidRDefault="004A2EE1" w:rsidP="004A2EE1">
      <w:pPr>
        <w:jc w:val="both"/>
        <w:rPr>
          <w:rFonts w:ascii="Arial" w:eastAsia="Calibri" w:hAnsi="Arial" w:cs="Arial"/>
        </w:rPr>
      </w:pPr>
      <w:r w:rsidRPr="006F2D8C">
        <w:rPr>
          <w:rFonts w:ascii="Arial" w:eastAsia="Calibri" w:hAnsi="Arial" w:cs="Arial"/>
        </w:rPr>
        <w:t xml:space="preserve">O prazo da presente </w:t>
      </w:r>
      <w:r w:rsidR="00C7387F" w:rsidRPr="006F2D8C">
        <w:rPr>
          <w:rFonts w:ascii="Arial" w:eastAsia="Calibri" w:hAnsi="Arial" w:cs="Arial"/>
        </w:rPr>
        <w:t>Audiência</w:t>
      </w:r>
      <w:r w:rsidR="008F2A63" w:rsidRPr="006F2D8C">
        <w:rPr>
          <w:rFonts w:ascii="Arial" w:eastAsia="Calibri" w:hAnsi="Arial" w:cs="Arial"/>
        </w:rPr>
        <w:t xml:space="preserve"> Pública</w:t>
      </w:r>
      <w:r w:rsidRPr="006F2D8C">
        <w:rPr>
          <w:rFonts w:ascii="Arial" w:eastAsia="Calibri" w:hAnsi="Arial" w:cs="Arial"/>
        </w:rPr>
        <w:t xml:space="preserve"> é de </w:t>
      </w:r>
      <w:r w:rsidR="00C93189" w:rsidRPr="006F2D8C">
        <w:rPr>
          <w:rFonts w:ascii="Arial" w:eastAsia="Calibri" w:hAnsi="Arial" w:cs="Arial"/>
        </w:rPr>
        <w:t>6</w:t>
      </w:r>
      <w:r w:rsidR="00A2782E" w:rsidRPr="006F2D8C">
        <w:rPr>
          <w:rFonts w:ascii="Arial" w:eastAsia="Calibri" w:hAnsi="Arial" w:cs="Arial"/>
        </w:rPr>
        <w:t>0</w:t>
      </w:r>
      <w:r w:rsidRPr="006F2D8C">
        <w:rPr>
          <w:rFonts w:ascii="Arial" w:eastAsia="Calibri" w:hAnsi="Arial" w:cs="Arial"/>
        </w:rPr>
        <w:t xml:space="preserve"> dias.</w:t>
      </w:r>
    </w:p>
    <w:p w14:paraId="06DECCB8" w14:textId="0C3FDA0F" w:rsidR="004A2EE1" w:rsidRPr="004A2EE1" w:rsidRDefault="004A2EE1" w:rsidP="004A2EE1">
      <w:pPr>
        <w:jc w:val="both"/>
        <w:rPr>
          <w:rFonts w:ascii="Arial" w:eastAsia="Calibri" w:hAnsi="Arial" w:cs="Arial"/>
        </w:rPr>
      </w:pPr>
      <w:r w:rsidRPr="006F2D8C">
        <w:rPr>
          <w:rFonts w:ascii="Arial" w:eastAsia="Calibri" w:hAnsi="Arial" w:cs="Arial"/>
        </w:rPr>
        <w:t xml:space="preserve">Feitas essas considerações, estamos divulgando a minuta </w:t>
      </w:r>
      <w:r w:rsidR="00D704CC" w:rsidRPr="006F2D8C">
        <w:rPr>
          <w:rFonts w:ascii="Arial" w:eastAsia="Calibri" w:hAnsi="Arial" w:cs="Arial"/>
        </w:rPr>
        <w:t>d</w:t>
      </w:r>
      <w:r w:rsidR="00DB7157" w:rsidRPr="006F2D8C">
        <w:rPr>
          <w:rFonts w:ascii="Arial" w:eastAsia="Calibri" w:hAnsi="Arial" w:cs="Arial"/>
        </w:rPr>
        <w:t>o</w:t>
      </w:r>
      <w:r w:rsidR="00D704CC" w:rsidRPr="006F2D8C">
        <w:rPr>
          <w:rFonts w:ascii="Arial" w:eastAsia="Calibri" w:hAnsi="Arial" w:cs="Arial"/>
        </w:rPr>
        <w:t xml:space="preserve"> </w:t>
      </w:r>
      <w:r w:rsidR="00DB7157" w:rsidRPr="006F2D8C">
        <w:rPr>
          <w:rFonts w:ascii="Arial" w:eastAsia="Calibri" w:hAnsi="Arial" w:cs="Arial"/>
        </w:rPr>
        <w:t>Pronunciamento Técnico CPC 51</w:t>
      </w:r>
      <w:r w:rsidRPr="006F2D8C">
        <w:rPr>
          <w:rFonts w:ascii="Arial" w:eastAsia="Calibri" w:hAnsi="Arial" w:cs="Arial"/>
        </w:rPr>
        <w:t xml:space="preserve">, solicitando que as sugestões e comentários relativos a essa minuta sejam enviados até o dia </w:t>
      </w:r>
      <w:r w:rsidR="001B58BF" w:rsidRPr="006F2D8C">
        <w:rPr>
          <w:rFonts w:ascii="Arial" w:eastAsia="Calibri" w:hAnsi="Arial" w:cs="Arial"/>
        </w:rPr>
        <w:t xml:space="preserve">      </w:t>
      </w:r>
      <w:r w:rsidR="008F2A63" w:rsidRPr="006F2D8C">
        <w:rPr>
          <w:rFonts w:ascii="Arial" w:eastAsia="Calibri" w:hAnsi="Arial" w:cs="Arial"/>
          <w:b/>
        </w:rPr>
        <w:t>12</w:t>
      </w:r>
      <w:r w:rsidR="002975FE" w:rsidRPr="006F2D8C">
        <w:rPr>
          <w:rFonts w:ascii="Arial" w:eastAsia="Calibri" w:hAnsi="Arial" w:cs="Arial"/>
          <w:b/>
          <w:bCs/>
        </w:rPr>
        <w:t xml:space="preserve"> </w:t>
      </w:r>
      <w:r w:rsidRPr="006F2D8C">
        <w:rPr>
          <w:rFonts w:ascii="Arial" w:eastAsia="Calibri" w:hAnsi="Arial" w:cs="Arial"/>
          <w:b/>
          <w:bCs/>
        </w:rPr>
        <w:t xml:space="preserve">de </w:t>
      </w:r>
      <w:r w:rsidR="008F2A63" w:rsidRPr="006F2D8C">
        <w:rPr>
          <w:rFonts w:ascii="Arial" w:eastAsia="Calibri" w:hAnsi="Arial" w:cs="Arial"/>
          <w:b/>
          <w:bCs/>
        </w:rPr>
        <w:t>setembro</w:t>
      </w:r>
      <w:r w:rsidR="002975FE" w:rsidRPr="006F2D8C">
        <w:rPr>
          <w:rFonts w:ascii="Arial" w:eastAsia="Calibri" w:hAnsi="Arial" w:cs="Arial"/>
          <w:b/>
          <w:bCs/>
        </w:rPr>
        <w:t xml:space="preserve"> </w:t>
      </w:r>
      <w:r w:rsidRPr="006F2D8C">
        <w:rPr>
          <w:rFonts w:ascii="Arial" w:eastAsia="Calibri" w:hAnsi="Arial" w:cs="Arial"/>
          <w:b/>
          <w:bCs/>
        </w:rPr>
        <w:t>de 202</w:t>
      </w:r>
      <w:r w:rsidR="00DB7157" w:rsidRPr="006F2D8C">
        <w:rPr>
          <w:rFonts w:ascii="Arial" w:eastAsia="Calibri" w:hAnsi="Arial" w:cs="Arial"/>
          <w:b/>
          <w:bCs/>
        </w:rPr>
        <w:t>5</w:t>
      </w:r>
      <w:r w:rsidRPr="006F2D8C">
        <w:rPr>
          <w:rFonts w:ascii="Arial" w:eastAsia="Calibri" w:hAnsi="Arial" w:cs="Arial"/>
        </w:rPr>
        <w:t xml:space="preserve"> ao Comitê de Pronunciamentos Contábeis (CPC), por meio do endereço eletrônico </w:t>
      </w:r>
      <w:hyperlink r:id="rId8" w:history="1">
        <w:r w:rsidRPr="006F2D8C">
          <w:rPr>
            <w:rFonts w:ascii="Arial" w:eastAsia="Calibri" w:hAnsi="Arial" w:cs="Arial"/>
            <w:color w:val="0000FF"/>
            <w:u w:val="single"/>
          </w:rPr>
          <w:t>cpc@cpc.org.br</w:t>
        </w:r>
      </w:hyperlink>
      <w:r w:rsidRPr="006F2D8C">
        <w:rPr>
          <w:rFonts w:ascii="Arial" w:eastAsia="Calibri" w:hAnsi="Arial" w:cs="Arial"/>
        </w:rPr>
        <w:t>, à Superintendência de Normas Contábeis e de Auditoria da Comissão</w:t>
      </w:r>
      <w:r w:rsidR="00A779EE">
        <w:rPr>
          <w:rFonts w:ascii="Arial" w:eastAsia="Calibri" w:hAnsi="Arial" w:cs="Arial"/>
        </w:rPr>
        <w:t xml:space="preserve"> </w:t>
      </w:r>
      <w:r w:rsidR="00A779EE">
        <w:rPr>
          <w:rFonts w:ascii="Arial" w:eastAsia="Calibri" w:hAnsi="Arial" w:cs="Arial"/>
        </w:rPr>
        <w:lastRenderedPageBreak/>
        <w:t>de Valores Mobiliários</w:t>
      </w:r>
      <w:r w:rsidRPr="004A2EE1">
        <w:rPr>
          <w:rFonts w:ascii="Arial" w:eastAsia="Calibri" w:hAnsi="Arial" w:cs="Arial"/>
        </w:rPr>
        <w:t xml:space="preserve">, preferencialmente pelo endereço eletrônico: </w:t>
      </w:r>
      <w:hyperlink r:id="rId9" w:history="1">
        <w:r w:rsidR="00D23C51" w:rsidRPr="004837E0">
          <w:rPr>
            <w:rStyle w:val="Hyperlink"/>
            <w:rFonts w:ascii="Arial" w:eastAsia="Calibri" w:hAnsi="Arial" w:cs="Arial"/>
          </w:rPr>
          <w:t>conspublicasnc0125@cvm.gov.br</w:t>
        </w:r>
      </w:hyperlink>
      <w:r w:rsidR="00D23C51">
        <w:rPr>
          <w:rFonts w:ascii="Arial" w:eastAsia="Calibri" w:hAnsi="Arial" w:cs="Arial"/>
        </w:rPr>
        <w:t xml:space="preserve"> </w:t>
      </w:r>
      <w:r w:rsidRPr="004A2EE1">
        <w:rPr>
          <w:rFonts w:ascii="Arial" w:eastAsia="Calibri" w:hAnsi="Arial" w:cs="Arial"/>
        </w:rPr>
        <w:t xml:space="preserve">ou para a Rua Sete de Setembro, 111/27º andar – Centro – Rio de Janeiro – CEP 20050-901 e ao Conselho Federal de Contabilidade (CFC), por meio do endereço eletrônico </w:t>
      </w:r>
      <w:hyperlink r:id="rId10" w:history="1">
        <w:r w:rsidRPr="004A2EE1">
          <w:rPr>
            <w:rFonts w:ascii="Arial" w:eastAsia="Calibri" w:hAnsi="Arial" w:cs="Arial"/>
            <w:color w:val="0000FF"/>
            <w:u w:val="single"/>
          </w:rPr>
          <w:t>ap.nbc@cfc.org.br</w:t>
        </w:r>
      </w:hyperlink>
      <w:r w:rsidRPr="004A2EE1">
        <w:rPr>
          <w:rFonts w:ascii="Arial" w:eastAsia="Calibri" w:hAnsi="Arial" w:cs="Arial"/>
        </w:rPr>
        <w:t xml:space="preserve"> ou para SAS, Quadra 5, Bloco J, edifício CFC, 10º andar - Brasília-DF - CEP 70070-920. </w:t>
      </w:r>
    </w:p>
    <w:p w14:paraId="2C605908" w14:textId="5A3A0BE2" w:rsidR="004A2EE1" w:rsidRPr="004A2EE1" w:rsidRDefault="004A2EE1" w:rsidP="004A2EE1">
      <w:pPr>
        <w:jc w:val="both"/>
        <w:rPr>
          <w:rFonts w:ascii="Arial" w:eastAsia="Calibri" w:hAnsi="Arial" w:cs="Arial"/>
        </w:rPr>
      </w:pPr>
      <w:r w:rsidRPr="004A2EE1">
        <w:rPr>
          <w:rFonts w:ascii="Arial" w:eastAsia="Calibri" w:hAnsi="Arial" w:cs="Arial"/>
        </w:rPr>
        <w:t xml:space="preserve">As sugestões e comentários serão considerados públicos e disponibilizados, na íntegra, após o término do prazo da </w:t>
      </w:r>
      <w:r w:rsidR="00C7387F">
        <w:rPr>
          <w:rFonts w:ascii="Arial" w:eastAsia="Calibri" w:hAnsi="Arial" w:cs="Arial"/>
        </w:rPr>
        <w:t>Audiência</w:t>
      </w:r>
      <w:r w:rsidRPr="004A2EE1">
        <w:rPr>
          <w:rFonts w:ascii="Arial" w:eastAsia="Calibri" w:hAnsi="Arial" w:cs="Arial"/>
        </w:rPr>
        <w:t xml:space="preserve"> pública, na página da CVM na rede mundial de computadores.</w:t>
      </w:r>
    </w:p>
    <w:p w14:paraId="07444580" w14:textId="1B480F90" w:rsidR="004A2EE1" w:rsidRPr="004A2EE1" w:rsidRDefault="004A2EE1" w:rsidP="004A2EE1">
      <w:pPr>
        <w:jc w:val="both"/>
        <w:rPr>
          <w:rFonts w:ascii="Arial" w:eastAsia="Calibri" w:hAnsi="Arial" w:cs="Arial"/>
        </w:rPr>
      </w:pPr>
      <w:r w:rsidRPr="004A2EE1">
        <w:rPr>
          <w:rFonts w:ascii="Arial" w:eastAsia="Calibri" w:hAnsi="Arial" w:cs="Arial"/>
        </w:rPr>
        <w:t>A minuta está disponível para os interessados na página do CPC (</w:t>
      </w:r>
      <w:hyperlink r:id="rId11">
        <w:r w:rsidRPr="004A2EE1">
          <w:rPr>
            <w:rFonts w:ascii="Arial" w:eastAsia="Calibri" w:hAnsi="Arial" w:cs="Arial"/>
            <w:color w:val="0000FF"/>
            <w:u w:val="single"/>
          </w:rPr>
          <w:t>http://www.cpc.org.br</w:t>
        </w:r>
      </w:hyperlink>
      <w:r w:rsidRPr="004A2EE1">
        <w:rPr>
          <w:rFonts w:ascii="Arial" w:eastAsia="Calibri" w:hAnsi="Arial" w:cs="Arial"/>
        </w:rPr>
        <w:t>), na do CFC (</w:t>
      </w:r>
      <w:hyperlink r:id="rId12" w:history="1">
        <w:r w:rsidR="005D0D7C" w:rsidRPr="00B13AB7">
          <w:rPr>
            <w:rStyle w:val="Hyperlink"/>
            <w:rFonts w:ascii="Arial" w:eastAsia="Calibri" w:hAnsi="Arial" w:cs="Arial"/>
          </w:rPr>
          <w:t>https://www.cfc.org.br</w:t>
        </w:r>
      </w:hyperlink>
      <w:r w:rsidRPr="004A2EE1">
        <w:rPr>
          <w:rFonts w:ascii="Arial" w:eastAsia="Calibri" w:hAnsi="Arial" w:cs="Arial"/>
        </w:rPr>
        <w:t>) e na da CVM (</w:t>
      </w:r>
      <w:hyperlink r:id="rId13" w:history="1">
        <w:r w:rsidR="00CC6CCF" w:rsidRPr="004837E0">
          <w:rPr>
            <w:rStyle w:val="Hyperlink"/>
            <w:rFonts w:ascii="Arial" w:eastAsia="Calibri" w:hAnsi="Arial" w:cs="Arial"/>
          </w:rPr>
          <w:t>https://www.g</w:t>
        </w:r>
        <w:r w:rsidR="00CC6CCF" w:rsidRPr="004837E0">
          <w:rPr>
            <w:rStyle w:val="Hyperlink"/>
            <w:rFonts w:ascii="Arial" w:eastAsia="Calibri" w:hAnsi="Arial" w:cs="Arial"/>
          </w:rPr>
          <w:t>o</w:t>
        </w:r>
        <w:r w:rsidR="00CC6CCF" w:rsidRPr="004837E0">
          <w:rPr>
            <w:rStyle w:val="Hyperlink"/>
            <w:rFonts w:ascii="Arial" w:eastAsia="Calibri" w:hAnsi="Arial" w:cs="Arial"/>
          </w:rPr>
          <w:t>v.br/cvm/pt-br</w:t>
        </w:r>
      </w:hyperlink>
      <w:r w:rsidR="00CC6CCF">
        <w:rPr>
          <w:rFonts w:ascii="Arial" w:eastAsia="Calibri" w:hAnsi="Arial" w:cs="Arial"/>
        </w:rPr>
        <w:t>)</w:t>
      </w:r>
      <w:r w:rsidRPr="004A2EE1">
        <w:rPr>
          <w:rFonts w:ascii="Arial" w:eastAsia="Calibri" w:hAnsi="Arial" w:cs="Arial"/>
        </w:rPr>
        <w:t xml:space="preserve"> na rede mundial de computadores. </w:t>
      </w:r>
    </w:p>
    <w:p w14:paraId="37887C52" w14:textId="77777777" w:rsidR="00B26D3A" w:rsidRPr="004A2EE1" w:rsidRDefault="00B26D3A" w:rsidP="00E33A1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14:paraId="6C6516A2" w14:textId="06A30877" w:rsidR="006775D1" w:rsidRPr="004A2EE1" w:rsidRDefault="006775D1" w:rsidP="00E33A1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4A2EE1">
        <w:rPr>
          <w:rFonts w:ascii="Arial" w:eastAsia="Times New Roman" w:hAnsi="Arial" w:cs="Arial"/>
          <w:b/>
          <w:color w:val="000000"/>
        </w:rPr>
        <w:t>Comitê de Pronunciamentos Contábeis (CPC)</w:t>
      </w:r>
    </w:p>
    <w:sectPr w:rsidR="006775D1" w:rsidRPr="004A2EE1" w:rsidSect="00A779EE">
      <w:headerReference w:type="default" r:id="rId14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CA2DF" w14:textId="77777777" w:rsidR="00091863" w:rsidRDefault="00091863" w:rsidP="00914AC2">
      <w:pPr>
        <w:spacing w:after="0" w:line="240" w:lineRule="auto"/>
      </w:pPr>
      <w:r>
        <w:separator/>
      </w:r>
    </w:p>
  </w:endnote>
  <w:endnote w:type="continuationSeparator" w:id="0">
    <w:p w14:paraId="009465FA" w14:textId="77777777" w:rsidR="00091863" w:rsidRDefault="00091863" w:rsidP="0091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C05FD" w14:textId="77777777" w:rsidR="00091863" w:rsidRDefault="00091863" w:rsidP="00914AC2">
      <w:pPr>
        <w:spacing w:after="0" w:line="240" w:lineRule="auto"/>
      </w:pPr>
      <w:r>
        <w:separator/>
      </w:r>
    </w:p>
  </w:footnote>
  <w:footnote w:type="continuationSeparator" w:id="0">
    <w:p w14:paraId="10E0DD09" w14:textId="77777777" w:rsidR="00091863" w:rsidRDefault="00091863" w:rsidP="00914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59363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C2D9AB" w14:textId="5AA4ED43" w:rsidR="00E33A14" w:rsidRDefault="00B03333">
        <w:pPr>
          <w:pStyle w:val="Cabealho"/>
          <w:jc w:val="right"/>
        </w:pPr>
        <w:r>
          <w:rPr>
            <w:noProof/>
          </w:rPr>
          <w:fldChar w:fldCharType="begin"/>
        </w:r>
        <w:r w:rsidR="00E33A1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326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2540F3" w14:textId="77777777" w:rsidR="00E33A14" w:rsidRDefault="00E33A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30D8"/>
    <w:multiLevelType w:val="hybridMultilevel"/>
    <w:tmpl w:val="07665432"/>
    <w:lvl w:ilvl="0" w:tplc="84A06C7A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C7B3D"/>
    <w:multiLevelType w:val="multilevel"/>
    <w:tmpl w:val="383C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86416"/>
    <w:multiLevelType w:val="hybridMultilevel"/>
    <w:tmpl w:val="EF92725A"/>
    <w:lvl w:ilvl="0" w:tplc="52C24B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hAnsi="Arial Narrow" w:cs="Times New Roman" w:hint="default"/>
        <w:b/>
        <w:i w:val="0"/>
        <w:color w:val="auto"/>
        <w:sz w:val="24"/>
        <w:szCs w:val="24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8"/>
      </w:rPr>
    </w:lvl>
    <w:lvl w:ilvl="2" w:tplc="4DB2FFEE">
      <w:start w:val="15"/>
      <w:numFmt w:val="bullet"/>
      <w:lvlText w:val="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 w:val="0"/>
        <w:i w:val="0"/>
        <w:color w:val="auto"/>
        <w:sz w:val="28"/>
      </w:rPr>
    </w:lvl>
    <w:lvl w:ilvl="3" w:tplc="C9D23264"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hint="default"/>
      </w:rPr>
    </w:lvl>
    <w:lvl w:ilvl="4" w:tplc="071E4482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583726"/>
    <w:multiLevelType w:val="hybridMultilevel"/>
    <w:tmpl w:val="4F726062"/>
    <w:lvl w:ilvl="0" w:tplc="041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133B52"/>
    <w:multiLevelType w:val="hybridMultilevel"/>
    <w:tmpl w:val="07665432"/>
    <w:lvl w:ilvl="0" w:tplc="84A06C7A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E3C6F"/>
    <w:multiLevelType w:val="hybridMultilevel"/>
    <w:tmpl w:val="A1BE9D48"/>
    <w:lvl w:ilvl="0" w:tplc="862E2C22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61451C"/>
    <w:multiLevelType w:val="hybridMultilevel"/>
    <w:tmpl w:val="A1BE9D48"/>
    <w:lvl w:ilvl="0" w:tplc="862E2C22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415A07"/>
    <w:multiLevelType w:val="hybridMultilevel"/>
    <w:tmpl w:val="3DFC57DE"/>
    <w:lvl w:ilvl="0" w:tplc="5D52B034">
      <w:start w:val="4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ED772AE"/>
    <w:multiLevelType w:val="hybridMultilevel"/>
    <w:tmpl w:val="A1BE9D48"/>
    <w:lvl w:ilvl="0" w:tplc="862E2C22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9D009B"/>
    <w:multiLevelType w:val="hybridMultilevel"/>
    <w:tmpl w:val="0B88D50A"/>
    <w:lvl w:ilvl="0" w:tplc="E8FCB0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47B98"/>
    <w:multiLevelType w:val="hybridMultilevel"/>
    <w:tmpl w:val="92DEBCD6"/>
    <w:lvl w:ilvl="0" w:tplc="1AF23506">
      <w:start w:val="2"/>
      <w:numFmt w:val="bullet"/>
      <w:lvlText w:val=""/>
      <w:lvlJc w:val="left"/>
      <w:pPr>
        <w:ind w:left="39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5EA4090E"/>
    <w:multiLevelType w:val="hybridMultilevel"/>
    <w:tmpl w:val="88440E90"/>
    <w:lvl w:ilvl="0" w:tplc="05C83D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B4C31"/>
    <w:multiLevelType w:val="multilevel"/>
    <w:tmpl w:val="89EC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E72CEE"/>
    <w:multiLevelType w:val="hybridMultilevel"/>
    <w:tmpl w:val="984894F4"/>
    <w:lvl w:ilvl="0" w:tplc="ED2430DA">
      <w:start w:val="2"/>
      <w:numFmt w:val="bullet"/>
      <w:lvlText w:val=""/>
      <w:lvlJc w:val="left"/>
      <w:pPr>
        <w:ind w:left="17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 w15:restartNumberingAfterBreak="0">
    <w:nsid w:val="74D72302"/>
    <w:multiLevelType w:val="hybridMultilevel"/>
    <w:tmpl w:val="7892DFFC"/>
    <w:lvl w:ilvl="0" w:tplc="C9D23264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02B25"/>
    <w:multiLevelType w:val="hybridMultilevel"/>
    <w:tmpl w:val="A72A9FAC"/>
    <w:lvl w:ilvl="0" w:tplc="8ED62B40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50458078">
    <w:abstractNumId w:val="9"/>
  </w:num>
  <w:num w:numId="2" w16cid:durableId="1994792467">
    <w:abstractNumId w:val="8"/>
  </w:num>
  <w:num w:numId="3" w16cid:durableId="1156804749">
    <w:abstractNumId w:val="7"/>
  </w:num>
  <w:num w:numId="4" w16cid:durableId="1298411760">
    <w:abstractNumId w:val="11"/>
  </w:num>
  <w:num w:numId="5" w16cid:durableId="106124815">
    <w:abstractNumId w:val="6"/>
  </w:num>
  <w:num w:numId="6" w16cid:durableId="1789274111">
    <w:abstractNumId w:val="5"/>
  </w:num>
  <w:num w:numId="7" w16cid:durableId="2117433690">
    <w:abstractNumId w:val="2"/>
  </w:num>
  <w:num w:numId="8" w16cid:durableId="528837295">
    <w:abstractNumId w:val="14"/>
  </w:num>
  <w:num w:numId="9" w16cid:durableId="917128016">
    <w:abstractNumId w:val="0"/>
  </w:num>
  <w:num w:numId="10" w16cid:durableId="1555311238">
    <w:abstractNumId w:val="4"/>
  </w:num>
  <w:num w:numId="11" w16cid:durableId="2030374285">
    <w:abstractNumId w:val="3"/>
  </w:num>
  <w:num w:numId="12" w16cid:durableId="1089808820">
    <w:abstractNumId w:val="1"/>
  </w:num>
  <w:num w:numId="13" w16cid:durableId="1555309228">
    <w:abstractNumId w:val="15"/>
  </w:num>
  <w:num w:numId="14" w16cid:durableId="544562644">
    <w:abstractNumId w:val="13"/>
  </w:num>
  <w:num w:numId="15" w16cid:durableId="508371629">
    <w:abstractNumId w:val="10"/>
  </w:num>
  <w:num w:numId="16" w16cid:durableId="1481343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89A"/>
    <w:rsid w:val="00000589"/>
    <w:rsid w:val="00002997"/>
    <w:rsid w:val="00013C05"/>
    <w:rsid w:val="000142A0"/>
    <w:rsid w:val="000150B7"/>
    <w:rsid w:val="00015987"/>
    <w:rsid w:val="000304FD"/>
    <w:rsid w:val="0003437B"/>
    <w:rsid w:val="000344DD"/>
    <w:rsid w:val="0003554F"/>
    <w:rsid w:val="00036188"/>
    <w:rsid w:val="00041038"/>
    <w:rsid w:val="00046203"/>
    <w:rsid w:val="00050019"/>
    <w:rsid w:val="00050D07"/>
    <w:rsid w:val="000511A8"/>
    <w:rsid w:val="000542C3"/>
    <w:rsid w:val="00054C18"/>
    <w:rsid w:val="000571E5"/>
    <w:rsid w:val="00060F6D"/>
    <w:rsid w:val="00062046"/>
    <w:rsid w:val="000813AA"/>
    <w:rsid w:val="00084CF2"/>
    <w:rsid w:val="000876D4"/>
    <w:rsid w:val="00087CCD"/>
    <w:rsid w:val="00091863"/>
    <w:rsid w:val="000946A4"/>
    <w:rsid w:val="000952E7"/>
    <w:rsid w:val="000B1045"/>
    <w:rsid w:val="000B3187"/>
    <w:rsid w:val="000C1218"/>
    <w:rsid w:val="000C6262"/>
    <w:rsid w:val="000D27BC"/>
    <w:rsid w:val="000D4C08"/>
    <w:rsid w:val="000E0D78"/>
    <w:rsid w:val="000E1E77"/>
    <w:rsid w:val="000E6047"/>
    <w:rsid w:val="000E7118"/>
    <w:rsid w:val="000F3D03"/>
    <w:rsid w:val="000F7085"/>
    <w:rsid w:val="00102905"/>
    <w:rsid w:val="001036F5"/>
    <w:rsid w:val="001053C1"/>
    <w:rsid w:val="00107C95"/>
    <w:rsid w:val="00110868"/>
    <w:rsid w:val="001118B3"/>
    <w:rsid w:val="00115E91"/>
    <w:rsid w:val="00120F47"/>
    <w:rsid w:val="00125EA5"/>
    <w:rsid w:val="00126F4A"/>
    <w:rsid w:val="00127FF6"/>
    <w:rsid w:val="00132ACF"/>
    <w:rsid w:val="001335EC"/>
    <w:rsid w:val="00136180"/>
    <w:rsid w:val="0014127D"/>
    <w:rsid w:val="00150BEB"/>
    <w:rsid w:val="00152C94"/>
    <w:rsid w:val="00161B01"/>
    <w:rsid w:val="00164607"/>
    <w:rsid w:val="00164A58"/>
    <w:rsid w:val="001670B6"/>
    <w:rsid w:val="00167901"/>
    <w:rsid w:val="00174248"/>
    <w:rsid w:val="001805DC"/>
    <w:rsid w:val="001808F7"/>
    <w:rsid w:val="00186314"/>
    <w:rsid w:val="0019041B"/>
    <w:rsid w:val="00190665"/>
    <w:rsid w:val="00192F0B"/>
    <w:rsid w:val="00193011"/>
    <w:rsid w:val="001935F8"/>
    <w:rsid w:val="001976C2"/>
    <w:rsid w:val="001A05EB"/>
    <w:rsid w:val="001A0E3D"/>
    <w:rsid w:val="001A1476"/>
    <w:rsid w:val="001A240E"/>
    <w:rsid w:val="001A793B"/>
    <w:rsid w:val="001B58BF"/>
    <w:rsid w:val="001B78F9"/>
    <w:rsid w:val="001C1341"/>
    <w:rsid w:val="001C7BB3"/>
    <w:rsid w:val="001D09BA"/>
    <w:rsid w:val="001D0E10"/>
    <w:rsid w:val="001E06A8"/>
    <w:rsid w:val="001E49BC"/>
    <w:rsid w:val="001E562D"/>
    <w:rsid w:val="001E5BEE"/>
    <w:rsid w:val="001E5CA8"/>
    <w:rsid w:val="001E5EB4"/>
    <w:rsid w:val="001F16D9"/>
    <w:rsid w:val="001F5B06"/>
    <w:rsid w:val="001F7207"/>
    <w:rsid w:val="0020595A"/>
    <w:rsid w:val="00216446"/>
    <w:rsid w:val="002270A8"/>
    <w:rsid w:val="00232684"/>
    <w:rsid w:val="0024267D"/>
    <w:rsid w:val="00260BC2"/>
    <w:rsid w:val="002620B2"/>
    <w:rsid w:val="00262809"/>
    <w:rsid w:val="00262CD3"/>
    <w:rsid w:val="002744F8"/>
    <w:rsid w:val="002774D5"/>
    <w:rsid w:val="00280B39"/>
    <w:rsid w:val="00282E27"/>
    <w:rsid w:val="00283593"/>
    <w:rsid w:val="00287F3E"/>
    <w:rsid w:val="00294714"/>
    <w:rsid w:val="00296247"/>
    <w:rsid w:val="002975FE"/>
    <w:rsid w:val="002976F6"/>
    <w:rsid w:val="002B661C"/>
    <w:rsid w:val="002C1DB1"/>
    <w:rsid w:val="002C31AB"/>
    <w:rsid w:val="002C6400"/>
    <w:rsid w:val="002D11CD"/>
    <w:rsid w:val="002D5372"/>
    <w:rsid w:val="002E04F0"/>
    <w:rsid w:val="002E139D"/>
    <w:rsid w:val="002E3296"/>
    <w:rsid w:val="002E6906"/>
    <w:rsid w:val="002F6737"/>
    <w:rsid w:val="00303DED"/>
    <w:rsid w:val="00307C5E"/>
    <w:rsid w:val="0031233A"/>
    <w:rsid w:val="00316DE1"/>
    <w:rsid w:val="003212F4"/>
    <w:rsid w:val="00322513"/>
    <w:rsid w:val="003307F1"/>
    <w:rsid w:val="0033137E"/>
    <w:rsid w:val="0033459C"/>
    <w:rsid w:val="00336F10"/>
    <w:rsid w:val="00337865"/>
    <w:rsid w:val="00340C1C"/>
    <w:rsid w:val="00340C86"/>
    <w:rsid w:val="00341A72"/>
    <w:rsid w:val="00342CBF"/>
    <w:rsid w:val="00345517"/>
    <w:rsid w:val="00351C96"/>
    <w:rsid w:val="0035578D"/>
    <w:rsid w:val="003564FC"/>
    <w:rsid w:val="0036289A"/>
    <w:rsid w:val="003635F9"/>
    <w:rsid w:val="003653A2"/>
    <w:rsid w:val="00372A34"/>
    <w:rsid w:val="00373ADA"/>
    <w:rsid w:val="00376A1E"/>
    <w:rsid w:val="00377628"/>
    <w:rsid w:val="00384187"/>
    <w:rsid w:val="00393563"/>
    <w:rsid w:val="003944FB"/>
    <w:rsid w:val="00396CC7"/>
    <w:rsid w:val="003A15FF"/>
    <w:rsid w:val="003A2E9C"/>
    <w:rsid w:val="003A600B"/>
    <w:rsid w:val="003A7720"/>
    <w:rsid w:val="003C7AF7"/>
    <w:rsid w:val="003E17B0"/>
    <w:rsid w:val="003E34D8"/>
    <w:rsid w:val="003E4337"/>
    <w:rsid w:val="003F4C53"/>
    <w:rsid w:val="003F6D5D"/>
    <w:rsid w:val="003F6F08"/>
    <w:rsid w:val="00400821"/>
    <w:rsid w:val="00414661"/>
    <w:rsid w:val="004212FD"/>
    <w:rsid w:val="00424262"/>
    <w:rsid w:val="00424D58"/>
    <w:rsid w:val="00427A0D"/>
    <w:rsid w:val="00434C2D"/>
    <w:rsid w:val="00437939"/>
    <w:rsid w:val="00440149"/>
    <w:rsid w:val="00440571"/>
    <w:rsid w:val="004423DB"/>
    <w:rsid w:val="00451437"/>
    <w:rsid w:val="00453165"/>
    <w:rsid w:val="004624AE"/>
    <w:rsid w:val="00472604"/>
    <w:rsid w:val="00472F0A"/>
    <w:rsid w:val="00473932"/>
    <w:rsid w:val="0047400D"/>
    <w:rsid w:val="00475274"/>
    <w:rsid w:val="00481EBD"/>
    <w:rsid w:val="00481ECC"/>
    <w:rsid w:val="00482CA5"/>
    <w:rsid w:val="004839A5"/>
    <w:rsid w:val="004A0ED3"/>
    <w:rsid w:val="004A10E2"/>
    <w:rsid w:val="004A12FA"/>
    <w:rsid w:val="004A1BCB"/>
    <w:rsid w:val="004A1C25"/>
    <w:rsid w:val="004A2EE1"/>
    <w:rsid w:val="004A4156"/>
    <w:rsid w:val="004A52EF"/>
    <w:rsid w:val="004B2F87"/>
    <w:rsid w:val="004B405A"/>
    <w:rsid w:val="004B57B0"/>
    <w:rsid w:val="004C4D03"/>
    <w:rsid w:val="004C618E"/>
    <w:rsid w:val="004D5B35"/>
    <w:rsid w:val="004E0467"/>
    <w:rsid w:val="004E195B"/>
    <w:rsid w:val="004E344B"/>
    <w:rsid w:val="004E3B62"/>
    <w:rsid w:val="004E7F11"/>
    <w:rsid w:val="004F5ECF"/>
    <w:rsid w:val="004F788F"/>
    <w:rsid w:val="00507CBA"/>
    <w:rsid w:val="00515328"/>
    <w:rsid w:val="00517EF5"/>
    <w:rsid w:val="005225B2"/>
    <w:rsid w:val="00522E67"/>
    <w:rsid w:val="00525F56"/>
    <w:rsid w:val="00526387"/>
    <w:rsid w:val="00540B46"/>
    <w:rsid w:val="00540C1A"/>
    <w:rsid w:val="005531EA"/>
    <w:rsid w:val="00555A54"/>
    <w:rsid w:val="00563920"/>
    <w:rsid w:val="00565424"/>
    <w:rsid w:val="00565988"/>
    <w:rsid w:val="005659DC"/>
    <w:rsid w:val="00566147"/>
    <w:rsid w:val="00573790"/>
    <w:rsid w:val="00576F3B"/>
    <w:rsid w:val="0058334A"/>
    <w:rsid w:val="00590A1F"/>
    <w:rsid w:val="00593002"/>
    <w:rsid w:val="00595C1A"/>
    <w:rsid w:val="005A3B11"/>
    <w:rsid w:val="005A720A"/>
    <w:rsid w:val="005A7A35"/>
    <w:rsid w:val="005B3A87"/>
    <w:rsid w:val="005B5B19"/>
    <w:rsid w:val="005C4236"/>
    <w:rsid w:val="005D0D7C"/>
    <w:rsid w:val="005D1487"/>
    <w:rsid w:val="005D31D5"/>
    <w:rsid w:val="005D585E"/>
    <w:rsid w:val="005D7FD5"/>
    <w:rsid w:val="005E1582"/>
    <w:rsid w:val="005E1607"/>
    <w:rsid w:val="005E5FD6"/>
    <w:rsid w:val="005E7471"/>
    <w:rsid w:val="005F0AF1"/>
    <w:rsid w:val="005F5DA5"/>
    <w:rsid w:val="005F5EC4"/>
    <w:rsid w:val="00600140"/>
    <w:rsid w:val="006002E8"/>
    <w:rsid w:val="0060171C"/>
    <w:rsid w:val="00605569"/>
    <w:rsid w:val="006071B9"/>
    <w:rsid w:val="00622CE7"/>
    <w:rsid w:val="00626A20"/>
    <w:rsid w:val="00626F1B"/>
    <w:rsid w:val="00633E35"/>
    <w:rsid w:val="00635B3A"/>
    <w:rsid w:val="006371D7"/>
    <w:rsid w:val="00641A37"/>
    <w:rsid w:val="00642776"/>
    <w:rsid w:val="00650023"/>
    <w:rsid w:val="0065091F"/>
    <w:rsid w:val="00651011"/>
    <w:rsid w:val="00652567"/>
    <w:rsid w:val="00657149"/>
    <w:rsid w:val="0066629B"/>
    <w:rsid w:val="00673A88"/>
    <w:rsid w:val="0067707E"/>
    <w:rsid w:val="006775D1"/>
    <w:rsid w:val="0069717A"/>
    <w:rsid w:val="00697C83"/>
    <w:rsid w:val="006A2B86"/>
    <w:rsid w:val="006B289A"/>
    <w:rsid w:val="006B51B8"/>
    <w:rsid w:val="006B5308"/>
    <w:rsid w:val="006B5883"/>
    <w:rsid w:val="006B5CED"/>
    <w:rsid w:val="006D0AD9"/>
    <w:rsid w:val="006D5FBA"/>
    <w:rsid w:val="006D757A"/>
    <w:rsid w:val="006D7FA4"/>
    <w:rsid w:val="006E1C5F"/>
    <w:rsid w:val="006E47F6"/>
    <w:rsid w:val="006E63A4"/>
    <w:rsid w:val="006E74ED"/>
    <w:rsid w:val="006F2288"/>
    <w:rsid w:val="006F2355"/>
    <w:rsid w:val="006F2D8C"/>
    <w:rsid w:val="006F3449"/>
    <w:rsid w:val="006F5A31"/>
    <w:rsid w:val="006F6C52"/>
    <w:rsid w:val="00700489"/>
    <w:rsid w:val="00704937"/>
    <w:rsid w:val="00707FFC"/>
    <w:rsid w:val="00711EE8"/>
    <w:rsid w:val="00713035"/>
    <w:rsid w:val="0071447B"/>
    <w:rsid w:val="0072555B"/>
    <w:rsid w:val="007269F7"/>
    <w:rsid w:val="00730DFF"/>
    <w:rsid w:val="0073715B"/>
    <w:rsid w:val="00740850"/>
    <w:rsid w:val="0074096E"/>
    <w:rsid w:val="00742B98"/>
    <w:rsid w:val="00743A99"/>
    <w:rsid w:val="007471E6"/>
    <w:rsid w:val="00747309"/>
    <w:rsid w:val="0075053B"/>
    <w:rsid w:val="00750DF4"/>
    <w:rsid w:val="00752536"/>
    <w:rsid w:val="0075474D"/>
    <w:rsid w:val="00754AFE"/>
    <w:rsid w:val="00761717"/>
    <w:rsid w:val="00764B3D"/>
    <w:rsid w:val="00771076"/>
    <w:rsid w:val="00776259"/>
    <w:rsid w:val="007803BB"/>
    <w:rsid w:val="007804BC"/>
    <w:rsid w:val="00790022"/>
    <w:rsid w:val="00790788"/>
    <w:rsid w:val="0079450A"/>
    <w:rsid w:val="00795BEF"/>
    <w:rsid w:val="00797A07"/>
    <w:rsid w:val="007A6569"/>
    <w:rsid w:val="007B1A5C"/>
    <w:rsid w:val="007B7AFB"/>
    <w:rsid w:val="007C2F9F"/>
    <w:rsid w:val="007D32C3"/>
    <w:rsid w:val="007D4E0D"/>
    <w:rsid w:val="007E41B5"/>
    <w:rsid w:val="007E44EA"/>
    <w:rsid w:val="007E7234"/>
    <w:rsid w:val="007F0317"/>
    <w:rsid w:val="008005DE"/>
    <w:rsid w:val="008100AD"/>
    <w:rsid w:val="00810A62"/>
    <w:rsid w:val="008219B8"/>
    <w:rsid w:val="00822325"/>
    <w:rsid w:val="008257D6"/>
    <w:rsid w:val="00826039"/>
    <w:rsid w:val="00832F45"/>
    <w:rsid w:val="00833BDF"/>
    <w:rsid w:val="0083433C"/>
    <w:rsid w:val="008368B5"/>
    <w:rsid w:val="008405E8"/>
    <w:rsid w:val="00840F3C"/>
    <w:rsid w:val="0084122C"/>
    <w:rsid w:val="00841892"/>
    <w:rsid w:val="0084319E"/>
    <w:rsid w:val="008431E1"/>
    <w:rsid w:val="00846D46"/>
    <w:rsid w:val="00862E28"/>
    <w:rsid w:val="00883CF1"/>
    <w:rsid w:val="008865CE"/>
    <w:rsid w:val="008911EC"/>
    <w:rsid w:val="00892558"/>
    <w:rsid w:val="008966C6"/>
    <w:rsid w:val="008A1AE0"/>
    <w:rsid w:val="008A1CAA"/>
    <w:rsid w:val="008A1EF5"/>
    <w:rsid w:val="008A48F9"/>
    <w:rsid w:val="008B080F"/>
    <w:rsid w:val="008B2AAE"/>
    <w:rsid w:val="008B35DB"/>
    <w:rsid w:val="008C19B2"/>
    <w:rsid w:val="008D1FFC"/>
    <w:rsid w:val="008D5120"/>
    <w:rsid w:val="008E0AD3"/>
    <w:rsid w:val="008F2A63"/>
    <w:rsid w:val="008F3862"/>
    <w:rsid w:val="008F553C"/>
    <w:rsid w:val="008F590B"/>
    <w:rsid w:val="00902208"/>
    <w:rsid w:val="00910854"/>
    <w:rsid w:val="00912906"/>
    <w:rsid w:val="00914AC2"/>
    <w:rsid w:val="00915D4C"/>
    <w:rsid w:val="00922CDD"/>
    <w:rsid w:val="00930A3E"/>
    <w:rsid w:val="009360CB"/>
    <w:rsid w:val="0093758C"/>
    <w:rsid w:val="009445C8"/>
    <w:rsid w:val="009517E7"/>
    <w:rsid w:val="00952704"/>
    <w:rsid w:val="0095579A"/>
    <w:rsid w:val="00957E90"/>
    <w:rsid w:val="00976BEE"/>
    <w:rsid w:val="0098198E"/>
    <w:rsid w:val="00982657"/>
    <w:rsid w:val="009835D6"/>
    <w:rsid w:val="009840AB"/>
    <w:rsid w:val="00987807"/>
    <w:rsid w:val="00993A65"/>
    <w:rsid w:val="00994298"/>
    <w:rsid w:val="009A00A4"/>
    <w:rsid w:val="009A15E3"/>
    <w:rsid w:val="009A2B81"/>
    <w:rsid w:val="009B0E45"/>
    <w:rsid w:val="009B36FA"/>
    <w:rsid w:val="009B703C"/>
    <w:rsid w:val="009B7346"/>
    <w:rsid w:val="009C26AC"/>
    <w:rsid w:val="009C38BB"/>
    <w:rsid w:val="009C650F"/>
    <w:rsid w:val="009C7BCD"/>
    <w:rsid w:val="009D0D03"/>
    <w:rsid w:val="009D7030"/>
    <w:rsid w:val="009E4C19"/>
    <w:rsid w:val="009E5B92"/>
    <w:rsid w:val="009F7BFA"/>
    <w:rsid w:val="00A03211"/>
    <w:rsid w:val="00A03F37"/>
    <w:rsid w:val="00A04902"/>
    <w:rsid w:val="00A04CFA"/>
    <w:rsid w:val="00A04FB1"/>
    <w:rsid w:val="00A0782A"/>
    <w:rsid w:val="00A1029F"/>
    <w:rsid w:val="00A14DD8"/>
    <w:rsid w:val="00A1568A"/>
    <w:rsid w:val="00A2302E"/>
    <w:rsid w:val="00A24550"/>
    <w:rsid w:val="00A2457C"/>
    <w:rsid w:val="00A2782E"/>
    <w:rsid w:val="00A3301E"/>
    <w:rsid w:val="00A41BDC"/>
    <w:rsid w:val="00A45ED4"/>
    <w:rsid w:val="00A46753"/>
    <w:rsid w:val="00A51E10"/>
    <w:rsid w:val="00A6359D"/>
    <w:rsid w:val="00A661F8"/>
    <w:rsid w:val="00A71D20"/>
    <w:rsid w:val="00A73355"/>
    <w:rsid w:val="00A75ACB"/>
    <w:rsid w:val="00A771AA"/>
    <w:rsid w:val="00A77443"/>
    <w:rsid w:val="00A779EE"/>
    <w:rsid w:val="00A83D9D"/>
    <w:rsid w:val="00A84CC2"/>
    <w:rsid w:val="00A87AA0"/>
    <w:rsid w:val="00A964B9"/>
    <w:rsid w:val="00A9695C"/>
    <w:rsid w:val="00AA0543"/>
    <w:rsid w:val="00AA68A8"/>
    <w:rsid w:val="00AC033E"/>
    <w:rsid w:val="00AC1163"/>
    <w:rsid w:val="00AC24CC"/>
    <w:rsid w:val="00AC3504"/>
    <w:rsid w:val="00AC77EC"/>
    <w:rsid w:val="00AD1E3A"/>
    <w:rsid w:val="00AD3D04"/>
    <w:rsid w:val="00AD5164"/>
    <w:rsid w:val="00AD55CC"/>
    <w:rsid w:val="00AD7222"/>
    <w:rsid w:val="00AE22FF"/>
    <w:rsid w:val="00AF4018"/>
    <w:rsid w:val="00AF4BE5"/>
    <w:rsid w:val="00B018C2"/>
    <w:rsid w:val="00B01C77"/>
    <w:rsid w:val="00B03333"/>
    <w:rsid w:val="00B100D1"/>
    <w:rsid w:val="00B1229F"/>
    <w:rsid w:val="00B176B2"/>
    <w:rsid w:val="00B24FE3"/>
    <w:rsid w:val="00B25F3D"/>
    <w:rsid w:val="00B26B6C"/>
    <w:rsid w:val="00B26D3A"/>
    <w:rsid w:val="00B32AED"/>
    <w:rsid w:val="00B32BB6"/>
    <w:rsid w:val="00B40AA6"/>
    <w:rsid w:val="00B4255A"/>
    <w:rsid w:val="00B4326A"/>
    <w:rsid w:val="00B43F9A"/>
    <w:rsid w:val="00B45A58"/>
    <w:rsid w:val="00B51F6A"/>
    <w:rsid w:val="00B576F2"/>
    <w:rsid w:val="00B610EF"/>
    <w:rsid w:val="00B63FD2"/>
    <w:rsid w:val="00B75CF6"/>
    <w:rsid w:val="00B8761B"/>
    <w:rsid w:val="00BA39E6"/>
    <w:rsid w:val="00BA43FF"/>
    <w:rsid w:val="00BA4FB3"/>
    <w:rsid w:val="00BA7447"/>
    <w:rsid w:val="00BB33C7"/>
    <w:rsid w:val="00BB478A"/>
    <w:rsid w:val="00BC6732"/>
    <w:rsid w:val="00BD0FF1"/>
    <w:rsid w:val="00BD3040"/>
    <w:rsid w:val="00BD49F4"/>
    <w:rsid w:val="00BE5C35"/>
    <w:rsid w:val="00BE662F"/>
    <w:rsid w:val="00BF0A14"/>
    <w:rsid w:val="00BF1BB0"/>
    <w:rsid w:val="00C00692"/>
    <w:rsid w:val="00C00D07"/>
    <w:rsid w:val="00C03B3A"/>
    <w:rsid w:val="00C03CAA"/>
    <w:rsid w:val="00C1486B"/>
    <w:rsid w:val="00C2382C"/>
    <w:rsid w:val="00C2654C"/>
    <w:rsid w:val="00C26589"/>
    <w:rsid w:val="00C2786E"/>
    <w:rsid w:val="00C325FE"/>
    <w:rsid w:val="00C32DE2"/>
    <w:rsid w:val="00C362C1"/>
    <w:rsid w:val="00C42B52"/>
    <w:rsid w:val="00C54D08"/>
    <w:rsid w:val="00C644F0"/>
    <w:rsid w:val="00C67030"/>
    <w:rsid w:val="00C7387F"/>
    <w:rsid w:val="00C74C85"/>
    <w:rsid w:val="00C814EE"/>
    <w:rsid w:val="00C82AF5"/>
    <w:rsid w:val="00C90749"/>
    <w:rsid w:val="00C928F0"/>
    <w:rsid w:val="00C93189"/>
    <w:rsid w:val="00C93C32"/>
    <w:rsid w:val="00C95C66"/>
    <w:rsid w:val="00CA2098"/>
    <w:rsid w:val="00CA2D28"/>
    <w:rsid w:val="00CB0967"/>
    <w:rsid w:val="00CB134D"/>
    <w:rsid w:val="00CB5DC7"/>
    <w:rsid w:val="00CC4485"/>
    <w:rsid w:val="00CC6026"/>
    <w:rsid w:val="00CC635F"/>
    <w:rsid w:val="00CC6CCF"/>
    <w:rsid w:val="00CC7BFA"/>
    <w:rsid w:val="00CD283C"/>
    <w:rsid w:val="00CD2D43"/>
    <w:rsid w:val="00CD68C1"/>
    <w:rsid w:val="00CD7C43"/>
    <w:rsid w:val="00CE17A0"/>
    <w:rsid w:val="00CE3152"/>
    <w:rsid w:val="00CE623E"/>
    <w:rsid w:val="00CF0802"/>
    <w:rsid w:val="00CF181F"/>
    <w:rsid w:val="00CF31DA"/>
    <w:rsid w:val="00CF55D7"/>
    <w:rsid w:val="00CF62CB"/>
    <w:rsid w:val="00CF66C8"/>
    <w:rsid w:val="00D0779F"/>
    <w:rsid w:val="00D10754"/>
    <w:rsid w:val="00D17544"/>
    <w:rsid w:val="00D239A5"/>
    <w:rsid w:val="00D23C51"/>
    <w:rsid w:val="00D363C1"/>
    <w:rsid w:val="00D41F64"/>
    <w:rsid w:val="00D463B9"/>
    <w:rsid w:val="00D4792D"/>
    <w:rsid w:val="00D47D8A"/>
    <w:rsid w:val="00D51D05"/>
    <w:rsid w:val="00D62DA2"/>
    <w:rsid w:val="00D704CC"/>
    <w:rsid w:val="00D713C0"/>
    <w:rsid w:val="00D8273B"/>
    <w:rsid w:val="00D835E7"/>
    <w:rsid w:val="00D85DC6"/>
    <w:rsid w:val="00D94D87"/>
    <w:rsid w:val="00DA2828"/>
    <w:rsid w:val="00DA4844"/>
    <w:rsid w:val="00DA5834"/>
    <w:rsid w:val="00DA73E2"/>
    <w:rsid w:val="00DB1FA0"/>
    <w:rsid w:val="00DB7157"/>
    <w:rsid w:val="00DC4A77"/>
    <w:rsid w:val="00DD04B8"/>
    <w:rsid w:val="00DD19E7"/>
    <w:rsid w:val="00DE1E35"/>
    <w:rsid w:val="00DE7E15"/>
    <w:rsid w:val="00DF47D4"/>
    <w:rsid w:val="00DF6358"/>
    <w:rsid w:val="00E0341B"/>
    <w:rsid w:val="00E04EAF"/>
    <w:rsid w:val="00E050E2"/>
    <w:rsid w:val="00E1136F"/>
    <w:rsid w:val="00E20D44"/>
    <w:rsid w:val="00E225A3"/>
    <w:rsid w:val="00E33A14"/>
    <w:rsid w:val="00E415F7"/>
    <w:rsid w:val="00E426CB"/>
    <w:rsid w:val="00E448FE"/>
    <w:rsid w:val="00E615BB"/>
    <w:rsid w:val="00E63745"/>
    <w:rsid w:val="00E64975"/>
    <w:rsid w:val="00E67182"/>
    <w:rsid w:val="00E73989"/>
    <w:rsid w:val="00E76BD4"/>
    <w:rsid w:val="00E8415A"/>
    <w:rsid w:val="00E86961"/>
    <w:rsid w:val="00E86D28"/>
    <w:rsid w:val="00EA0F64"/>
    <w:rsid w:val="00EA64E0"/>
    <w:rsid w:val="00EA7953"/>
    <w:rsid w:val="00EB315B"/>
    <w:rsid w:val="00EB45B3"/>
    <w:rsid w:val="00EB6796"/>
    <w:rsid w:val="00EB7E63"/>
    <w:rsid w:val="00EC0B20"/>
    <w:rsid w:val="00EC49EC"/>
    <w:rsid w:val="00EC719B"/>
    <w:rsid w:val="00ED0136"/>
    <w:rsid w:val="00ED3EC5"/>
    <w:rsid w:val="00ED56B1"/>
    <w:rsid w:val="00EE05F4"/>
    <w:rsid w:val="00EE3347"/>
    <w:rsid w:val="00EE58A8"/>
    <w:rsid w:val="00EE5D66"/>
    <w:rsid w:val="00EE6C6E"/>
    <w:rsid w:val="00EF285D"/>
    <w:rsid w:val="00F04D03"/>
    <w:rsid w:val="00F0658C"/>
    <w:rsid w:val="00F15549"/>
    <w:rsid w:val="00F21E86"/>
    <w:rsid w:val="00F247CC"/>
    <w:rsid w:val="00F24AFE"/>
    <w:rsid w:val="00F2583B"/>
    <w:rsid w:val="00F330C7"/>
    <w:rsid w:val="00F347F0"/>
    <w:rsid w:val="00F45476"/>
    <w:rsid w:val="00F51FBA"/>
    <w:rsid w:val="00F53788"/>
    <w:rsid w:val="00F55627"/>
    <w:rsid w:val="00F55C58"/>
    <w:rsid w:val="00F5729E"/>
    <w:rsid w:val="00F625EA"/>
    <w:rsid w:val="00F65273"/>
    <w:rsid w:val="00F67C51"/>
    <w:rsid w:val="00F7399C"/>
    <w:rsid w:val="00F92B92"/>
    <w:rsid w:val="00FA57EE"/>
    <w:rsid w:val="00FC1E5A"/>
    <w:rsid w:val="00FC424E"/>
    <w:rsid w:val="00FD18FE"/>
    <w:rsid w:val="00FD4A77"/>
    <w:rsid w:val="00FD7F84"/>
    <w:rsid w:val="00FE2E74"/>
    <w:rsid w:val="00FE3547"/>
    <w:rsid w:val="00FE64DF"/>
    <w:rsid w:val="00FE6AD9"/>
    <w:rsid w:val="00FE7035"/>
    <w:rsid w:val="00FF2AE4"/>
    <w:rsid w:val="00FF43E1"/>
    <w:rsid w:val="00FF5369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72D45"/>
  <w15:docId w15:val="{C25E97D2-2FB8-4A4A-BBC8-6CD0E40D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558"/>
  </w:style>
  <w:style w:type="paragraph" w:styleId="Ttulo1">
    <w:name w:val="heading 1"/>
    <w:basedOn w:val="Normal"/>
    <w:next w:val="Normal"/>
    <w:link w:val="Ttulo1Char"/>
    <w:uiPriority w:val="9"/>
    <w:qFormat/>
    <w:rsid w:val="00190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F24A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4A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4AC2"/>
  </w:style>
  <w:style w:type="paragraph" w:styleId="Rodap">
    <w:name w:val="footer"/>
    <w:basedOn w:val="Normal"/>
    <w:link w:val="RodapChar"/>
    <w:uiPriority w:val="99"/>
    <w:unhideWhenUsed/>
    <w:rsid w:val="00914A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4AC2"/>
  </w:style>
  <w:style w:type="character" w:customStyle="1" w:styleId="hps">
    <w:name w:val="hps"/>
    <w:basedOn w:val="Fontepargpadro"/>
    <w:rsid w:val="001E06A8"/>
  </w:style>
  <w:style w:type="paragraph" w:styleId="PargrafodaLista">
    <w:name w:val="List Paragraph"/>
    <w:basedOn w:val="Normal"/>
    <w:uiPriority w:val="34"/>
    <w:qFormat/>
    <w:rsid w:val="00A2457C"/>
    <w:pPr>
      <w:ind w:left="720"/>
      <w:contextualSpacing/>
    </w:pPr>
  </w:style>
  <w:style w:type="paragraph" w:customStyle="1" w:styleId="Default">
    <w:name w:val="Default"/>
    <w:rsid w:val="00DD1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embloco">
    <w:name w:val="Block Text"/>
    <w:basedOn w:val="Normal"/>
    <w:link w:val="TextoemblocoChar"/>
    <w:uiPriority w:val="99"/>
    <w:rsid w:val="000142A0"/>
    <w:pPr>
      <w:widowControl w:val="0"/>
      <w:tabs>
        <w:tab w:val="left" w:pos="6804"/>
      </w:tabs>
      <w:spacing w:before="2" w:after="2" w:line="250" w:lineRule="auto"/>
      <w:ind w:left="336" w:right="57" w:hanging="279"/>
    </w:pPr>
    <w:rPr>
      <w:rFonts w:ascii="Arial" w:eastAsia="Times New Roman" w:hAnsi="Arial" w:cs="Times New Roman"/>
      <w:sz w:val="20"/>
      <w:szCs w:val="24"/>
      <w:lang w:val="pt-PT"/>
    </w:rPr>
  </w:style>
  <w:style w:type="character" w:customStyle="1" w:styleId="TextoemblocoChar">
    <w:name w:val="Texto em bloco Char"/>
    <w:link w:val="Textoembloco"/>
    <w:uiPriority w:val="99"/>
    <w:locked/>
    <w:rsid w:val="000142A0"/>
    <w:rPr>
      <w:rFonts w:ascii="Arial" w:eastAsia="Times New Roman" w:hAnsi="Arial" w:cs="Times New Roman"/>
      <w:sz w:val="20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3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355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230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30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30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30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302E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90A1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F24AF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F24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fase">
    <w:name w:val="Emphasis"/>
    <w:basedOn w:val="Fontepargpadro"/>
    <w:uiPriority w:val="20"/>
    <w:qFormat/>
    <w:rsid w:val="00F24AFE"/>
    <w:rPr>
      <w:i/>
      <w:iCs/>
    </w:rPr>
  </w:style>
  <w:style w:type="character" w:styleId="Forte">
    <w:name w:val="Strong"/>
    <w:basedOn w:val="Fontepargpadro"/>
    <w:uiPriority w:val="22"/>
    <w:qFormat/>
    <w:rsid w:val="00F24AFE"/>
    <w:rPr>
      <w:b/>
      <w:bCs/>
    </w:rPr>
  </w:style>
  <w:style w:type="character" w:styleId="Hyperlink">
    <w:name w:val="Hyperlink"/>
    <w:basedOn w:val="Fontepargpadro"/>
    <w:uiPriority w:val="99"/>
    <w:unhideWhenUsed/>
    <w:rsid w:val="00A1568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568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1904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2975F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D0D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1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064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55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56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324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57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1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c@cpc.org.br" TargetMode="External"/><Relationship Id="rId13" Type="http://schemas.openxmlformats.org/officeDocument/2006/relationships/hyperlink" Target="https://www.gov.br/cvm/pt-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fc.org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c.org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p.nbc@cfc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spublicasnc0125@cvm.gov.b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30937-827F-4AE1-BD43-1D447B9D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666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Revisão CPC 15 Edital Audiência</vt:lpstr>
      <vt:lpstr>Revisão CPC 15 Edital Audiência</vt:lpstr>
    </vt:vector>
  </TitlesOfParts>
  <Company>Hewlett-Packard Company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Revisão CPC 15 Edital Audiência</dc:title>
  <dc:creator>Helio Corazza</dc:creator>
  <cp:lastModifiedBy>Guilherme Barbosa Cavalcanti Ribeiro</cp:lastModifiedBy>
  <cp:revision>38</cp:revision>
  <cp:lastPrinted>2018-06-21T14:13:00Z</cp:lastPrinted>
  <dcterms:created xsi:type="dcterms:W3CDTF">2023-12-22T14:29:00Z</dcterms:created>
  <dcterms:modified xsi:type="dcterms:W3CDTF">2025-07-11T12:12:00Z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LxDOC_SAVED">
    <vt:lpwstr>1</vt:lpwstr>
  </property>
  <property fmtid="{D5CDD505-2E9C-101B-9397-08002B2CF9AE}" pid="3" name="DSLxDOC_CLOSING">
    <vt:lpwstr>1</vt:lpwstr>
  </property>
  <property fmtid="{D5CDD505-2E9C-101B-9397-08002B2CF9AE}" pid="4" name="DSLxMANUAL_CLASSIFICATION">
    <vt:lpwstr>1</vt:lpwstr>
  </property>
  <property fmtid="{D5CDD505-2E9C-101B-9397-08002B2CF9AE}" pid="5" name="SSDCxCLASSFICATION_LEVEL">
    <vt:lpwstr>1</vt:lpwstr>
  </property>
  <property fmtid="{D5CDD505-2E9C-101B-9397-08002B2CF9AE}" pid="6" name="SSDCxCLASSFICATION_USER">
    <vt:lpwstr>SOACAT\042358</vt:lpwstr>
  </property>
  <property fmtid="{D5CDD505-2E9C-101B-9397-08002B2CF9AE}" pid="7" name="SSDCxCLASSFICATION_DATE">
    <vt:lpwstr>09/06/2020 16:49:26</vt:lpwstr>
  </property>
  <property fmtid="{D5CDD505-2E9C-101B-9397-08002B2CF9AE}" pid="8" name="SSDCxCLASSFICATION_GUID">
    <vt:lpwstr>98B4C485F2721EB6E1C3B90B72A02D20</vt:lpwstr>
  </property>
  <property fmtid="{D5CDD505-2E9C-101B-9397-08002B2CF9AE}" pid="9" name="SSDCxCLASSFICATION_LANG">
    <vt:lpwstr>pt</vt:lpwstr>
  </property>
  <property fmtid="{D5CDD505-2E9C-101B-9397-08002B2CF9AE}" pid="10" name="DSLxDOC_SAVING">
    <vt:lpwstr>1</vt:lpwstr>
  </property>
</Properties>
</file>