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B267" w14:textId="06955203" w:rsidR="0012362D" w:rsidRPr="0089283C" w:rsidRDefault="005910B8" w:rsidP="008637BB">
      <w:pPr>
        <w:spacing w:after="120" w:line="240" w:lineRule="auto"/>
        <w:jc w:val="center"/>
        <w:rPr>
          <w:rFonts w:eastAsia="Times New Roman" w:cs="Calibri"/>
          <w:b/>
          <w:bCs/>
          <w:sz w:val="24"/>
          <w:szCs w:val="24"/>
        </w:rPr>
      </w:pPr>
      <w:r w:rsidRPr="0089283C">
        <w:rPr>
          <w:rFonts w:eastAsia="Times New Roman" w:cs="Calibri"/>
          <w:b/>
          <w:bCs/>
          <w:sz w:val="24"/>
          <w:szCs w:val="24"/>
        </w:rPr>
        <w:t>NORMA</w:t>
      </w:r>
      <w:r w:rsidR="008637BB" w:rsidRPr="0089283C">
        <w:rPr>
          <w:rFonts w:eastAsia="Times New Roman" w:cs="Calibri"/>
          <w:b/>
          <w:bCs/>
          <w:sz w:val="24"/>
          <w:szCs w:val="24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</w:rPr>
        <w:t>BRASILEIRA</w:t>
      </w:r>
      <w:r w:rsidR="008637BB" w:rsidRPr="0089283C">
        <w:rPr>
          <w:rFonts w:eastAsia="Times New Roman" w:cs="Calibri"/>
          <w:b/>
          <w:bCs/>
          <w:sz w:val="24"/>
          <w:szCs w:val="24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</w:rPr>
        <w:t>DE</w:t>
      </w:r>
      <w:r w:rsidR="008637BB" w:rsidRPr="0089283C">
        <w:rPr>
          <w:rFonts w:eastAsia="Times New Roman" w:cs="Calibri"/>
          <w:b/>
          <w:bCs/>
          <w:sz w:val="24"/>
          <w:szCs w:val="24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</w:rPr>
        <w:t>CONTABILIDADE,</w:t>
      </w:r>
      <w:r w:rsidR="008637BB" w:rsidRPr="0089283C">
        <w:rPr>
          <w:rFonts w:eastAsia="Times New Roman" w:cs="Calibri"/>
          <w:b/>
          <w:bCs/>
          <w:sz w:val="24"/>
          <w:szCs w:val="24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</w:rPr>
        <w:t>ITP</w:t>
      </w:r>
      <w:r w:rsidR="008637BB" w:rsidRPr="0089283C">
        <w:rPr>
          <w:rFonts w:eastAsia="Times New Roman" w:cs="Calibri"/>
          <w:b/>
          <w:bCs/>
          <w:sz w:val="24"/>
          <w:szCs w:val="24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</w:rPr>
        <w:t>01,</w:t>
      </w:r>
      <w:r w:rsidR="008637BB" w:rsidRPr="0089283C">
        <w:rPr>
          <w:rFonts w:eastAsia="Times New Roman" w:cs="Calibri"/>
          <w:b/>
          <w:bCs/>
          <w:sz w:val="24"/>
          <w:szCs w:val="24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</w:rPr>
        <w:t>DE</w:t>
      </w:r>
      <w:r w:rsidR="008637BB" w:rsidRPr="0089283C">
        <w:rPr>
          <w:rFonts w:eastAsia="Times New Roman" w:cs="Calibri"/>
          <w:b/>
          <w:bCs/>
          <w:sz w:val="24"/>
          <w:szCs w:val="24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</w:rPr>
        <w:t>XX</w:t>
      </w:r>
      <w:r w:rsidR="008637BB" w:rsidRPr="0089283C">
        <w:rPr>
          <w:rFonts w:eastAsia="Times New Roman" w:cs="Calibri"/>
          <w:b/>
          <w:bCs/>
          <w:sz w:val="24"/>
          <w:szCs w:val="24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</w:rPr>
        <w:t>DE</w:t>
      </w:r>
      <w:r w:rsidR="008637BB" w:rsidRPr="0089283C">
        <w:rPr>
          <w:rFonts w:eastAsia="Times New Roman" w:cs="Calibri"/>
          <w:b/>
          <w:bCs/>
          <w:sz w:val="24"/>
          <w:szCs w:val="24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</w:rPr>
        <w:t>XXXX</w:t>
      </w:r>
      <w:r w:rsidR="008637BB" w:rsidRPr="0089283C">
        <w:rPr>
          <w:rFonts w:eastAsia="Times New Roman" w:cs="Calibri"/>
          <w:b/>
          <w:bCs/>
          <w:sz w:val="24"/>
          <w:szCs w:val="24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</w:rPr>
        <w:t>DE</w:t>
      </w:r>
      <w:r w:rsidR="008637BB" w:rsidRPr="0089283C">
        <w:rPr>
          <w:rFonts w:eastAsia="Times New Roman" w:cs="Calibri"/>
          <w:b/>
          <w:bCs/>
          <w:sz w:val="24"/>
          <w:szCs w:val="24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</w:rPr>
        <w:t>XXXX</w:t>
      </w:r>
    </w:p>
    <w:p w14:paraId="09AE2A4A" w14:textId="77777777" w:rsidR="000666F8" w:rsidRPr="0089283C" w:rsidRDefault="000666F8" w:rsidP="008637BB">
      <w:pPr>
        <w:widowControl w:val="0"/>
        <w:spacing w:after="120" w:line="240" w:lineRule="auto"/>
        <w:jc w:val="both"/>
        <w:rPr>
          <w:rFonts w:cs="Calibri"/>
          <w:bCs/>
          <w:iCs/>
          <w:sz w:val="24"/>
          <w:szCs w:val="24"/>
        </w:rPr>
      </w:pPr>
    </w:p>
    <w:p w14:paraId="79D6CA10" w14:textId="77777777" w:rsidR="008637BB" w:rsidRPr="0089283C" w:rsidRDefault="008637BB" w:rsidP="00E94F90">
      <w:pPr>
        <w:widowControl w:val="0"/>
        <w:spacing w:after="120" w:line="240" w:lineRule="auto"/>
        <w:jc w:val="both"/>
        <w:rPr>
          <w:rFonts w:cs="Calibri"/>
          <w:bCs/>
          <w:iCs/>
          <w:sz w:val="24"/>
          <w:szCs w:val="24"/>
        </w:rPr>
      </w:pPr>
    </w:p>
    <w:p w14:paraId="760B1E0A" w14:textId="6710B231" w:rsidR="0012362D" w:rsidRPr="0089283C" w:rsidRDefault="005910B8" w:rsidP="00E94F90">
      <w:pPr>
        <w:widowControl w:val="0"/>
        <w:spacing w:after="120" w:line="240" w:lineRule="auto"/>
        <w:ind w:left="5103"/>
        <w:jc w:val="both"/>
        <w:rPr>
          <w:rFonts w:cs="Calibri"/>
          <w:bCs/>
          <w:iCs/>
          <w:sz w:val="24"/>
          <w:szCs w:val="24"/>
        </w:rPr>
      </w:pPr>
      <w:r w:rsidRPr="0089283C">
        <w:rPr>
          <w:rFonts w:cs="Calibri"/>
          <w:bCs/>
          <w:iCs/>
          <w:sz w:val="24"/>
          <w:szCs w:val="24"/>
        </w:rPr>
        <w:t>Aprova</w:t>
      </w:r>
      <w:r w:rsidR="008637BB" w:rsidRPr="0089283C">
        <w:rPr>
          <w:rFonts w:cs="Calibri"/>
          <w:bCs/>
          <w:iCs/>
          <w:sz w:val="24"/>
          <w:szCs w:val="24"/>
        </w:rPr>
        <w:t xml:space="preserve"> </w:t>
      </w:r>
      <w:r w:rsidRPr="0089283C">
        <w:rPr>
          <w:rFonts w:cs="Calibri"/>
          <w:bCs/>
          <w:iCs/>
          <w:sz w:val="24"/>
          <w:szCs w:val="24"/>
        </w:rPr>
        <w:t>a</w:t>
      </w:r>
      <w:r w:rsidR="008637BB" w:rsidRPr="0089283C">
        <w:rPr>
          <w:rFonts w:cs="Calibri"/>
          <w:bCs/>
          <w:iCs/>
          <w:sz w:val="24"/>
          <w:szCs w:val="24"/>
        </w:rPr>
        <w:t xml:space="preserve"> </w:t>
      </w:r>
      <w:r w:rsidRPr="0089283C">
        <w:rPr>
          <w:rFonts w:cs="Calibri"/>
          <w:bCs/>
          <w:iCs/>
          <w:sz w:val="24"/>
          <w:szCs w:val="24"/>
        </w:rPr>
        <w:t>ITP</w:t>
      </w:r>
      <w:r w:rsidR="008637BB" w:rsidRPr="0089283C">
        <w:rPr>
          <w:rFonts w:cs="Calibri"/>
          <w:bCs/>
          <w:iCs/>
          <w:sz w:val="24"/>
          <w:szCs w:val="24"/>
        </w:rPr>
        <w:t xml:space="preserve"> </w:t>
      </w:r>
      <w:r w:rsidRPr="0089283C">
        <w:rPr>
          <w:rFonts w:cs="Calibri"/>
          <w:bCs/>
          <w:iCs/>
          <w:sz w:val="24"/>
          <w:szCs w:val="24"/>
        </w:rPr>
        <w:t>01,</w:t>
      </w:r>
      <w:r w:rsidR="008637BB" w:rsidRPr="0089283C">
        <w:rPr>
          <w:rFonts w:cs="Calibri"/>
          <w:bCs/>
          <w:iCs/>
          <w:sz w:val="24"/>
          <w:szCs w:val="24"/>
        </w:rPr>
        <w:t xml:space="preserve"> </w:t>
      </w:r>
      <w:r w:rsidRPr="0089283C">
        <w:rPr>
          <w:rFonts w:cs="Calibri"/>
          <w:bCs/>
          <w:iCs/>
          <w:sz w:val="24"/>
          <w:szCs w:val="24"/>
        </w:rPr>
        <w:t>que</w:t>
      </w:r>
      <w:r w:rsidR="008637BB" w:rsidRPr="0089283C">
        <w:rPr>
          <w:rFonts w:cs="Calibri"/>
          <w:bCs/>
          <w:iCs/>
          <w:sz w:val="24"/>
          <w:szCs w:val="24"/>
        </w:rPr>
        <w:t xml:space="preserve"> </w:t>
      </w:r>
      <w:r w:rsidRPr="0089283C">
        <w:rPr>
          <w:rFonts w:cs="Calibri"/>
          <w:bCs/>
          <w:iCs/>
          <w:sz w:val="24"/>
          <w:szCs w:val="24"/>
        </w:rPr>
        <w:t>dispõe</w:t>
      </w:r>
      <w:r w:rsidR="008637BB" w:rsidRPr="0089283C">
        <w:rPr>
          <w:rFonts w:cs="Calibri"/>
          <w:bCs/>
          <w:iCs/>
          <w:sz w:val="24"/>
          <w:szCs w:val="24"/>
        </w:rPr>
        <w:t xml:space="preserve"> </w:t>
      </w:r>
      <w:r w:rsidRPr="0089283C">
        <w:rPr>
          <w:rFonts w:cs="Calibri"/>
          <w:bCs/>
          <w:iCs/>
          <w:sz w:val="24"/>
          <w:szCs w:val="24"/>
        </w:rPr>
        <w:t>sobre</w:t>
      </w:r>
      <w:r w:rsidR="008637BB" w:rsidRPr="0089283C">
        <w:rPr>
          <w:rFonts w:cs="Calibri"/>
          <w:bCs/>
          <w:iCs/>
          <w:sz w:val="24"/>
          <w:szCs w:val="24"/>
        </w:rPr>
        <w:t xml:space="preserve"> </w:t>
      </w:r>
      <w:r w:rsidRPr="0089283C">
        <w:rPr>
          <w:rFonts w:cs="Calibri"/>
          <w:bCs/>
          <w:iCs/>
          <w:sz w:val="24"/>
          <w:szCs w:val="24"/>
        </w:rPr>
        <w:t>apuração</w:t>
      </w:r>
      <w:r w:rsidR="008637BB" w:rsidRPr="0089283C">
        <w:rPr>
          <w:rFonts w:cs="Calibri"/>
          <w:bCs/>
          <w:iCs/>
          <w:sz w:val="24"/>
          <w:szCs w:val="24"/>
        </w:rPr>
        <w:t xml:space="preserve"> </w:t>
      </w:r>
      <w:r w:rsidRPr="0089283C">
        <w:rPr>
          <w:rFonts w:cs="Calibri"/>
          <w:bCs/>
          <w:iCs/>
          <w:sz w:val="24"/>
          <w:szCs w:val="24"/>
        </w:rPr>
        <w:t>de</w:t>
      </w:r>
      <w:r w:rsidR="008637BB" w:rsidRPr="0089283C">
        <w:rPr>
          <w:rFonts w:cs="Calibri"/>
          <w:bCs/>
          <w:iCs/>
          <w:sz w:val="24"/>
          <w:szCs w:val="24"/>
        </w:rPr>
        <w:t xml:space="preserve"> </w:t>
      </w:r>
      <w:r w:rsidRPr="0089283C">
        <w:rPr>
          <w:rFonts w:cs="Calibri"/>
          <w:bCs/>
          <w:iCs/>
          <w:sz w:val="24"/>
          <w:szCs w:val="24"/>
        </w:rPr>
        <w:t>haveres.</w:t>
      </w:r>
    </w:p>
    <w:p w14:paraId="028F93AA" w14:textId="77777777" w:rsidR="000666F8" w:rsidRPr="0089283C" w:rsidRDefault="000666F8" w:rsidP="00E94F90">
      <w:pPr>
        <w:widowControl w:val="0"/>
        <w:spacing w:after="120" w:line="240" w:lineRule="auto"/>
        <w:jc w:val="both"/>
        <w:rPr>
          <w:rFonts w:cs="Calibri"/>
          <w:sz w:val="24"/>
          <w:szCs w:val="24"/>
        </w:rPr>
      </w:pPr>
    </w:p>
    <w:p w14:paraId="005CB8EE" w14:textId="77777777" w:rsidR="008637BB" w:rsidRPr="0089283C" w:rsidRDefault="008637BB" w:rsidP="00E94F90">
      <w:pPr>
        <w:widowControl w:val="0"/>
        <w:spacing w:after="120" w:line="240" w:lineRule="auto"/>
        <w:jc w:val="both"/>
        <w:rPr>
          <w:rFonts w:cs="Calibri"/>
          <w:sz w:val="24"/>
          <w:szCs w:val="24"/>
        </w:rPr>
      </w:pPr>
    </w:p>
    <w:p w14:paraId="238C52F5" w14:textId="45C05B3C" w:rsidR="0012362D" w:rsidRPr="0089283C" w:rsidRDefault="005910B8" w:rsidP="00E94F90">
      <w:pPr>
        <w:widowControl w:val="0"/>
        <w:spacing w:after="120" w:line="240" w:lineRule="auto"/>
        <w:ind w:firstLine="1418"/>
        <w:jc w:val="both"/>
        <w:rPr>
          <w:rFonts w:cs="Calibri"/>
          <w:sz w:val="24"/>
          <w:szCs w:val="24"/>
        </w:rPr>
      </w:pPr>
      <w:r w:rsidRPr="0089283C">
        <w:rPr>
          <w:rFonts w:cs="Calibri"/>
          <w:bCs/>
          <w:sz w:val="24"/>
          <w:szCs w:val="24"/>
        </w:rPr>
        <w:t>O</w:t>
      </w:r>
      <w:r w:rsidR="008637BB" w:rsidRPr="0089283C">
        <w:rPr>
          <w:rFonts w:cs="Calibri"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CONSELHO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FEDERAL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DE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CONTABILIDADE</w:t>
      </w:r>
      <w:r w:rsidRPr="0089283C">
        <w:rPr>
          <w:rFonts w:cs="Calibri"/>
          <w:sz w:val="24"/>
          <w:szCs w:val="24"/>
        </w:rPr>
        <w:t>,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no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exercício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de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suas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atribuições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legais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e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regimentais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e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com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fundamento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no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disposto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na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alínea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“f”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do</w:t>
      </w:r>
      <w:r w:rsidR="008637BB" w:rsidRPr="0089283C">
        <w:rPr>
          <w:rFonts w:cs="Calibri"/>
          <w:sz w:val="24"/>
          <w:szCs w:val="24"/>
        </w:rPr>
        <w:t xml:space="preserve"> </w:t>
      </w:r>
      <w:r w:rsidR="009630B9" w:rsidRPr="0089283C">
        <w:rPr>
          <w:rFonts w:cs="Calibri"/>
          <w:sz w:val="24"/>
          <w:szCs w:val="24"/>
        </w:rPr>
        <w:t>a</w:t>
      </w:r>
      <w:r w:rsidRPr="0089283C">
        <w:rPr>
          <w:rFonts w:cs="Calibri"/>
          <w:sz w:val="24"/>
          <w:szCs w:val="24"/>
        </w:rPr>
        <w:t>rt.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6º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Decreto-Lei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nº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9.295</w:t>
      </w:r>
      <w:r w:rsidR="009630B9" w:rsidRPr="0089283C">
        <w:rPr>
          <w:rFonts w:cs="Calibri"/>
          <w:sz w:val="24"/>
          <w:szCs w:val="24"/>
        </w:rPr>
        <w:t>, de</w:t>
      </w:r>
      <w:r w:rsidR="00EA3B5B">
        <w:rPr>
          <w:rFonts w:cs="Calibri"/>
          <w:sz w:val="24"/>
          <w:szCs w:val="24"/>
        </w:rPr>
        <w:t xml:space="preserve"> 27 de maio de</w:t>
      </w:r>
      <w:r w:rsidR="009630B9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1946,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alterado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pela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Lei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nº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12.249</w:t>
      </w:r>
      <w:r w:rsidR="00DA7146">
        <w:rPr>
          <w:rFonts w:cs="Calibri"/>
          <w:sz w:val="24"/>
          <w:szCs w:val="24"/>
        </w:rPr>
        <w:t xml:space="preserve">, </w:t>
      </w:r>
      <w:r w:rsidR="00EA3B5B">
        <w:rPr>
          <w:rFonts w:cs="Calibri"/>
          <w:sz w:val="24"/>
          <w:szCs w:val="24"/>
        </w:rPr>
        <w:t xml:space="preserve">de 11 de junho </w:t>
      </w:r>
      <w:r w:rsidR="00DA7146">
        <w:rPr>
          <w:rFonts w:cs="Calibri"/>
          <w:sz w:val="24"/>
          <w:szCs w:val="24"/>
        </w:rPr>
        <w:t xml:space="preserve">de </w:t>
      </w:r>
      <w:r w:rsidRPr="0089283C">
        <w:rPr>
          <w:rFonts w:cs="Calibri"/>
          <w:sz w:val="24"/>
          <w:szCs w:val="24"/>
        </w:rPr>
        <w:t>2010,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faz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saber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que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foi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aprovada</w:t>
      </w:r>
      <w:r w:rsidR="00DA7146">
        <w:rPr>
          <w:rFonts w:cs="Calibri"/>
          <w:sz w:val="24"/>
          <w:szCs w:val="24"/>
        </w:rPr>
        <w:t>,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em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seu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Plenário</w:t>
      </w:r>
      <w:r w:rsidR="00DA7146">
        <w:rPr>
          <w:rFonts w:cs="Calibri"/>
          <w:sz w:val="24"/>
          <w:szCs w:val="24"/>
        </w:rPr>
        <w:t>,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a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seguinte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Norma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Brasileira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de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Contabilidade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(NBC):</w:t>
      </w:r>
    </w:p>
    <w:p w14:paraId="4F5430F5" w14:textId="77777777" w:rsidR="000666F8" w:rsidRPr="0089283C" w:rsidRDefault="000666F8" w:rsidP="008637BB">
      <w:pPr>
        <w:spacing w:after="120" w:line="240" w:lineRule="auto"/>
        <w:jc w:val="center"/>
        <w:rPr>
          <w:rFonts w:eastAsia="Times New Roman" w:cs="Calibri"/>
          <w:b/>
          <w:sz w:val="24"/>
          <w:szCs w:val="24"/>
          <w:lang w:eastAsia="pt-BR"/>
        </w:rPr>
      </w:pPr>
    </w:p>
    <w:p w14:paraId="59573514" w14:textId="0B86D920" w:rsidR="005910B8" w:rsidRPr="0089283C" w:rsidRDefault="005910B8" w:rsidP="008637BB">
      <w:pPr>
        <w:spacing w:after="120" w:line="240" w:lineRule="auto"/>
        <w:jc w:val="center"/>
        <w:rPr>
          <w:rFonts w:eastAsia="Times New Roman" w:cs="Calibri"/>
          <w:b/>
          <w:sz w:val="24"/>
          <w:szCs w:val="24"/>
          <w:lang w:eastAsia="pt-BR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>ITP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01</w:t>
      </w:r>
      <w:r w:rsidR="00DA7146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–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APURAÇÃO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DE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HAVERES</w:t>
      </w:r>
    </w:p>
    <w:p w14:paraId="019C2353" w14:textId="5B8108E3" w:rsidR="00E92595" w:rsidRPr="0089283C" w:rsidRDefault="00E92595" w:rsidP="008637BB">
      <w:pPr>
        <w:tabs>
          <w:tab w:val="left" w:pos="5460"/>
          <w:tab w:val="left" w:pos="5860"/>
        </w:tabs>
        <w:spacing w:after="120" w:line="240" w:lineRule="auto"/>
        <w:jc w:val="both"/>
        <w:rPr>
          <w:rFonts w:eastAsia="Times New Roman" w:cs="Calibri"/>
          <w:b/>
          <w:sz w:val="24"/>
          <w:szCs w:val="24"/>
          <w:lang w:eastAsia="pt-BR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134"/>
      </w:tblGrid>
      <w:tr w:rsidR="00111547" w:rsidRPr="0089283C" w14:paraId="308A6A88" w14:textId="77777777" w:rsidTr="009B051A">
        <w:trPr>
          <w:trHeight w:val="282"/>
        </w:trPr>
        <w:tc>
          <w:tcPr>
            <w:tcW w:w="7938" w:type="dxa"/>
          </w:tcPr>
          <w:p w14:paraId="5E03DF92" w14:textId="77777777" w:rsidR="00111547" w:rsidRPr="0089283C" w:rsidRDefault="00111547" w:rsidP="008637BB">
            <w:pPr>
              <w:spacing w:after="120" w:line="240" w:lineRule="auto"/>
              <w:rPr>
                <w:rFonts w:cs="Calibri"/>
                <w:bCs/>
                <w:kern w:val="36"/>
                <w:sz w:val="24"/>
                <w:szCs w:val="24"/>
              </w:rPr>
            </w:pPr>
            <w:r w:rsidRPr="0089283C">
              <w:rPr>
                <w:rFonts w:cs="Calibri"/>
                <w:b/>
                <w:kern w:val="36"/>
                <w:sz w:val="24"/>
                <w:szCs w:val="24"/>
              </w:rPr>
              <w:t>Sumário</w:t>
            </w:r>
          </w:p>
        </w:tc>
        <w:tc>
          <w:tcPr>
            <w:tcW w:w="1134" w:type="dxa"/>
          </w:tcPr>
          <w:p w14:paraId="55A4DBA0" w14:textId="77777777" w:rsidR="00111547" w:rsidRPr="0089283C" w:rsidRDefault="00111547" w:rsidP="008637BB">
            <w:pPr>
              <w:spacing w:after="120" w:line="240" w:lineRule="auto"/>
              <w:jc w:val="center"/>
              <w:rPr>
                <w:rFonts w:cs="Calibri"/>
                <w:bCs/>
                <w:kern w:val="36"/>
                <w:sz w:val="24"/>
                <w:szCs w:val="24"/>
              </w:rPr>
            </w:pPr>
            <w:r w:rsidRPr="0089283C">
              <w:rPr>
                <w:rFonts w:cs="Calibri"/>
                <w:bCs/>
                <w:kern w:val="36"/>
                <w:sz w:val="24"/>
                <w:szCs w:val="24"/>
              </w:rPr>
              <w:t>Item</w:t>
            </w:r>
          </w:p>
        </w:tc>
      </w:tr>
      <w:tr w:rsidR="0021301B" w:rsidRPr="0089283C" w14:paraId="58E2C6E7" w14:textId="77777777" w:rsidTr="009B051A">
        <w:trPr>
          <w:trHeight w:val="282"/>
        </w:trPr>
        <w:tc>
          <w:tcPr>
            <w:tcW w:w="7938" w:type="dxa"/>
          </w:tcPr>
          <w:p w14:paraId="4925C257" w14:textId="77777777" w:rsidR="0021301B" w:rsidRPr="0089283C" w:rsidRDefault="0021301B" w:rsidP="008637BB">
            <w:pPr>
              <w:spacing w:after="120" w:line="240" w:lineRule="auto"/>
              <w:rPr>
                <w:rFonts w:cs="Calibri"/>
                <w:b/>
                <w:kern w:val="36"/>
                <w:sz w:val="24"/>
                <w:szCs w:val="24"/>
              </w:rPr>
            </w:pPr>
            <w:r w:rsidRPr="0089283C">
              <w:rPr>
                <w:rFonts w:cs="Calibri"/>
                <w:b/>
                <w:kern w:val="36"/>
                <w:sz w:val="24"/>
                <w:szCs w:val="24"/>
              </w:rPr>
              <w:t>REFERÊNCIAS</w:t>
            </w:r>
          </w:p>
        </w:tc>
        <w:tc>
          <w:tcPr>
            <w:tcW w:w="1134" w:type="dxa"/>
          </w:tcPr>
          <w:p w14:paraId="489D62C4" w14:textId="77777777" w:rsidR="0021301B" w:rsidRPr="0089283C" w:rsidRDefault="0021301B" w:rsidP="008637BB">
            <w:pPr>
              <w:spacing w:after="120" w:line="240" w:lineRule="auto"/>
              <w:jc w:val="center"/>
              <w:rPr>
                <w:rFonts w:cs="Calibri"/>
                <w:bCs/>
                <w:kern w:val="36"/>
                <w:sz w:val="24"/>
                <w:szCs w:val="24"/>
              </w:rPr>
            </w:pPr>
          </w:p>
        </w:tc>
      </w:tr>
      <w:tr w:rsidR="00E5656F" w:rsidRPr="0089283C" w14:paraId="274231F8" w14:textId="77777777" w:rsidTr="009B051A">
        <w:trPr>
          <w:trHeight w:val="282"/>
        </w:trPr>
        <w:tc>
          <w:tcPr>
            <w:tcW w:w="7938" w:type="dxa"/>
          </w:tcPr>
          <w:p w14:paraId="0EF5739F" w14:textId="77777777" w:rsidR="00111547" w:rsidRPr="0089283C" w:rsidRDefault="00111547" w:rsidP="008637BB">
            <w:pPr>
              <w:spacing w:after="12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OBJETIVO</w:t>
            </w:r>
          </w:p>
        </w:tc>
        <w:tc>
          <w:tcPr>
            <w:tcW w:w="1134" w:type="dxa"/>
          </w:tcPr>
          <w:p w14:paraId="79615D38" w14:textId="649A350F" w:rsidR="00111547" w:rsidRPr="0089283C" w:rsidRDefault="00147286" w:rsidP="008637BB">
            <w:pPr>
              <w:spacing w:after="120" w:line="240" w:lineRule="auto"/>
              <w:jc w:val="center"/>
              <w:rPr>
                <w:rFonts w:cs="Calibri"/>
                <w:b/>
                <w:bCs/>
                <w:kern w:val="36"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1</w:t>
            </w:r>
            <w:r w:rsidR="008637BB"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–</w:t>
            </w:r>
            <w:r w:rsidR="008637BB"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2</w:t>
            </w:r>
            <w:r w:rsidR="008637BB"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 xml:space="preserve"> </w:t>
            </w:r>
          </w:p>
        </w:tc>
      </w:tr>
      <w:tr w:rsidR="00E5656F" w:rsidRPr="0089283C" w14:paraId="0794CF15" w14:textId="77777777">
        <w:trPr>
          <w:trHeight w:val="282"/>
        </w:trPr>
        <w:tc>
          <w:tcPr>
            <w:tcW w:w="7938" w:type="dxa"/>
          </w:tcPr>
          <w:p w14:paraId="3183BE0D" w14:textId="12C0098B" w:rsidR="00C001D2" w:rsidRPr="0089283C" w:rsidRDefault="009C34DE" w:rsidP="008637BB">
            <w:pPr>
              <w:spacing w:after="12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ALCANCE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61ED317" w14:textId="77777777" w:rsidR="00C001D2" w:rsidRPr="0089283C" w:rsidRDefault="00147286" w:rsidP="008637BB">
            <w:pPr>
              <w:spacing w:after="120" w:line="240" w:lineRule="auto"/>
              <w:jc w:val="center"/>
              <w:rPr>
                <w:rFonts w:cs="Calibri"/>
                <w:b/>
                <w:bCs/>
                <w:kern w:val="36"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3</w:t>
            </w:r>
          </w:p>
        </w:tc>
      </w:tr>
      <w:tr w:rsidR="00E5656F" w:rsidRPr="0089283C" w14:paraId="6E9C09EA" w14:textId="77777777">
        <w:trPr>
          <w:trHeight w:val="282"/>
        </w:trPr>
        <w:tc>
          <w:tcPr>
            <w:tcW w:w="7938" w:type="dxa"/>
          </w:tcPr>
          <w:p w14:paraId="72D9152B" w14:textId="77777777" w:rsidR="009C34DE" w:rsidRPr="0089283C" w:rsidRDefault="00842C88" w:rsidP="008637BB">
            <w:pPr>
              <w:spacing w:after="12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DEFINIÇÕES</w:t>
            </w:r>
          </w:p>
        </w:tc>
        <w:tc>
          <w:tcPr>
            <w:tcW w:w="1134" w:type="dxa"/>
            <w:vAlign w:val="center"/>
          </w:tcPr>
          <w:p w14:paraId="0D0E09D6" w14:textId="51BBD0EC" w:rsidR="009C34DE" w:rsidRPr="0089283C" w:rsidRDefault="00147286" w:rsidP="008637BB">
            <w:pPr>
              <w:spacing w:after="120" w:line="240" w:lineRule="auto"/>
              <w:jc w:val="center"/>
              <w:rPr>
                <w:rFonts w:cs="Calibri"/>
                <w:b/>
                <w:bCs/>
                <w:kern w:val="36"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4</w:t>
            </w:r>
            <w:r w:rsidR="008637BB"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–</w:t>
            </w:r>
            <w:r w:rsidR="008637BB"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5</w:t>
            </w:r>
          </w:p>
        </w:tc>
      </w:tr>
      <w:tr w:rsidR="00E5656F" w:rsidRPr="0089283C" w14:paraId="6631ADB2" w14:textId="77777777" w:rsidTr="009B051A">
        <w:trPr>
          <w:trHeight w:val="282"/>
        </w:trPr>
        <w:tc>
          <w:tcPr>
            <w:tcW w:w="7938" w:type="dxa"/>
          </w:tcPr>
          <w:p w14:paraId="73355888" w14:textId="7F78EAD4" w:rsidR="00111547" w:rsidRPr="0089283C" w:rsidRDefault="00C001D2" w:rsidP="008637BB">
            <w:pPr>
              <w:spacing w:after="12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PRINC</w:t>
            </w:r>
            <w:r w:rsidR="00DA7146">
              <w:rPr>
                <w:rFonts w:eastAsia="Times New Roman" w:cs="Calibri"/>
                <w:b/>
                <w:sz w:val="24"/>
                <w:szCs w:val="24"/>
                <w:lang w:eastAsia="pt-BR"/>
              </w:rPr>
              <w:t>Í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PIOS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GERAIS</w:t>
            </w:r>
          </w:p>
        </w:tc>
        <w:tc>
          <w:tcPr>
            <w:tcW w:w="1134" w:type="dxa"/>
            <w:vAlign w:val="center"/>
          </w:tcPr>
          <w:p w14:paraId="6092436E" w14:textId="77777777" w:rsidR="00111547" w:rsidRPr="0089283C" w:rsidRDefault="00147286" w:rsidP="008637BB">
            <w:pPr>
              <w:spacing w:after="120" w:line="240" w:lineRule="auto"/>
              <w:jc w:val="center"/>
              <w:rPr>
                <w:rFonts w:cs="Calibri"/>
                <w:b/>
                <w:bCs/>
                <w:kern w:val="36"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6</w:t>
            </w:r>
          </w:p>
        </w:tc>
      </w:tr>
      <w:tr w:rsidR="00E5656F" w:rsidRPr="0089283C" w14:paraId="54B08609" w14:textId="77777777" w:rsidTr="009B051A">
        <w:trPr>
          <w:trHeight w:val="273"/>
        </w:trPr>
        <w:tc>
          <w:tcPr>
            <w:tcW w:w="7938" w:type="dxa"/>
          </w:tcPr>
          <w:p w14:paraId="1AE18498" w14:textId="77777777" w:rsidR="00111547" w:rsidRPr="0089283C" w:rsidRDefault="00111547" w:rsidP="008637BB">
            <w:pPr>
              <w:spacing w:after="12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PLANEJAMENTO</w:t>
            </w:r>
          </w:p>
        </w:tc>
        <w:tc>
          <w:tcPr>
            <w:tcW w:w="1134" w:type="dxa"/>
            <w:vAlign w:val="center"/>
          </w:tcPr>
          <w:p w14:paraId="58A88985" w14:textId="77777777" w:rsidR="00111547" w:rsidRPr="0089283C" w:rsidRDefault="00147286" w:rsidP="008637BB">
            <w:pPr>
              <w:spacing w:after="120" w:line="240" w:lineRule="auto"/>
              <w:jc w:val="center"/>
              <w:rPr>
                <w:rFonts w:cs="Calibri"/>
                <w:b/>
                <w:bCs/>
                <w:kern w:val="36"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7</w:t>
            </w:r>
          </w:p>
        </w:tc>
      </w:tr>
      <w:tr w:rsidR="00E5656F" w:rsidRPr="0089283C" w14:paraId="6A8D7A1E" w14:textId="77777777">
        <w:trPr>
          <w:trHeight w:val="336"/>
        </w:trPr>
        <w:tc>
          <w:tcPr>
            <w:tcW w:w="7938" w:type="dxa"/>
          </w:tcPr>
          <w:p w14:paraId="1312F57E" w14:textId="5F719605" w:rsidR="002744D8" w:rsidRPr="0089283C" w:rsidRDefault="00863318" w:rsidP="008637BB">
            <w:pPr>
              <w:spacing w:after="12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INSTRUMENTAL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PROBATÓRIO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NO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PROCESSO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DE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APURAÇÃO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DE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HAVERES</w:t>
            </w:r>
          </w:p>
        </w:tc>
        <w:tc>
          <w:tcPr>
            <w:tcW w:w="1134" w:type="dxa"/>
            <w:vAlign w:val="center"/>
          </w:tcPr>
          <w:p w14:paraId="59609DAA" w14:textId="77777777" w:rsidR="002744D8" w:rsidRPr="0089283C" w:rsidRDefault="00147286" w:rsidP="008637BB">
            <w:pPr>
              <w:spacing w:after="120" w:line="240" w:lineRule="auto"/>
              <w:jc w:val="center"/>
              <w:rPr>
                <w:rFonts w:cs="Calibri"/>
                <w:b/>
                <w:bCs/>
                <w:kern w:val="36"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8</w:t>
            </w:r>
          </w:p>
        </w:tc>
      </w:tr>
      <w:tr w:rsidR="00E5656F" w:rsidRPr="0089283C" w14:paraId="6CD6027A" w14:textId="77777777" w:rsidTr="009B051A">
        <w:trPr>
          <w:trHeight w:val="282"/>
        </w:trPr>
        <w:tc>
          <w:tcPr>
            <w:tcW w:w="7938" w:type="dxa"/>
          </w:tcPr>
          <w:p w14:paraId="5092B84C" w14:textId="77777777" w:rsidR="00111547" w:rsidRPr="0089283C" w:rsidRDefault="00111547" w:rsidP="008637BB">
            <w:pPr>
              <w:spacing w:after="12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EXECUÇÃO</w:t>
            </w:r>
          </w:p>
        </w:tc>
        <w:tc>
          <w:tcPr>
            <w:tcW w:w="1134" w:type="dxa"/>
            <w:vAlign w:val="center"/>
          </w:tcPr>
          <w:p w14:paraId="27B52EED" w14:textId="65CB4154" w:rsidR="00111547" w:rsidRPr="0089283C" w:rsidRDefault="00147286" w:rsidP="008637BB">
            <w:pPr>
              <w:spacing w:after="120" w:line="240" w:lineRule="auto"/>
              <w:jc w:val="center"/>
              <w:rPr>
                <w:rFonts w:cs="Calibri"/>
                <w:b/>
                <w:bCs/>
                <w:kern w:val="36"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9</w:t>
            </w:r>
            <w:r w:rsidR="008637BB"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–</w:t>
            </w:r>
            <w:r w:rsidR="008637BB"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14</w:t>
            </w:r>
          </w:p>
        </w:tc>
      </w:tr>
      <w:tr w:rsidR="00E5656F" w:rsidRPr="0089283C" w14:paraId="644CFFE9" w14:textId="77777777" w:rsidTr="009B051A">
        <w:trPr>
          <w:trHeight w:val="309"/>
        </w:trPr>
        <w:tc>
          <w:tcPr>
            <w:tcW w:w="7938" w:type="dxa"/>
          </w:tcPr>
          <w:p w14:paraId="6929EDFD" w14:textId="77777777" w:rsidR="00111547" w:rsidRPr="0089283C" w:rsidRDefault="00111547" w:rsidP="008637BB">
            <w:pPr>
              <w:spacing w:after="120" w:line="240" w:lineRule="auto"/>
              <w:ind w:left="317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Procedimentos</w:t>
            </w:r>
          </w:p>
        </w:tc>
        <w:tc>
          <w:tcPr>
            <w:tcW w:w="1134" w:type="dxa"/>
            <w:vAlign w:val="center"/>
          </w:tcPr>
          <w:p w14:paraId="089C03DE" w14:textId="77777777" w:rsidR="00111547" w:rsidRPr="0089283C" w:rsidRDefault="00147286" w:rsidP="008637BB">
            <w:pPr>
              <w:spacing w:after="120" w:line="240" w:lineRule="auto"/>
              <w:jc w:val="center"/>
              <w:rPr>
                <w:rFonts w:cs="Calibri"/>
                <w:b/>
                <w:bCs/>
                <w:kern w:val="36"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10</w:t>
            </w:r>
          </w:p>
        </w:tc>
      </w:tr>
      <w:tr w:rsidR="00E5656F" w:rsidRPr="0089283C" w14:paraId="595BEE36" w14:textId="77777777" w:rsidTr="009B051A">
        <w:trPr>
          <w:trHeight w:val="309"/>
        </w:trPr>
        <w:tc>
          <w:tcPr>
            <w:tcW w:w="7938" w:type="dxa"/>
          </w:tcPr>
          <w:p w14:paraId="79028A8C" w14:textId="356B63A5" w:rsidR="00943273" w:rsidRPr="0089283C" w:rsidRDefault="00943273" w:rsidP="008637BB">
            <w:pPr>
              <w:spacing w:after="120" w:line="240" w:lineRule="auto"/>
              <w:ind w:left="317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Métodos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Aplicáveis</w:t>
            </w:r>
          </w:p>
        </w:tc>
        <w:tc>
          <w:tcPr>
            <w:tcW w:w="1134" w:type="dxa"/>
            <w:vAlign w:val="center"/>
          </w:tcPr>
          <w:p w14:paraId="718A1531" w14:textId="051D48B3" w:rsidR="00943273" w:rsidRPr="0089283C" w:rsidRDefault="00147286" w:rsidP="008637BB">
            <w:pPr>
              <w:spacing w:after="120" w:line="240" w:lineRule="auto"/>
              <w:jc w:val="center"/>
              <w:rPr>
                <w:rFonts w:cs="Calibri"/>
                <w:b/>
                <w:bCs/>
                <w:kern w:val="36"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11</w:t>
            </w:r>
            <w:r w:rsidR="008637BB"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–</w:t>
            </w:r>
            <w:r w:rsidR="008637BB"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14</w:t>
            </w:r>
          </w:p>
        </w:tc>
      </w:tr>
      <w:tr w:rsidR="00E5656F" w:rsidRPr="0089283C" w14:paraId="4AAE2D50" w14:textId="77777777">
        <w:trPr>
          <w:trHeight w:val="282"/>
        </w:trPr>
        <w:tc>
          <w:tcPr>
            <w:tcW w:w="7938" w:type="dxa"/>
          </w:tcPr>
          <w:p w14:paraId="36CE7FBC" w14:textId="2F436B05" w:rsidR="005C134F" w:rsidRPr="0089283C" w:rsidRDefault="005C134F" w:rsidP="008637BB">
            <w:pPr>
              <w:spacing w:after="12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DEMONSTRAÇÕES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="00147286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CONTÁBEIS</w:t>
            </w:r>
          </w:p>
        </w:tc>
        <w:tc>
          <w:tcPr>
            <w:tcW w:w="1134" w:type="dxa"/>
            <w:vAlign w:val="center"/>
          </w:tcPr>
          <w:p w14:paraId="2B071B47" w14:textId="3A06F8E9" w:rsidR="005C134F" w:rsidRPr="0089283C" w:rsidRDefault="00147286" w:rsidP="008637BB">
            <w:pPr>
              <w:spacing w:after="120" w:line="240" w:lineRule="auto"/>
              <w:jc w:val="center"/>
              <w:rPr>
                <w:rFonts w:cs="Calibri"/>
                <w:b/>
                <w:bCs/>
                <w:kern w:val="36"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15</w:t>
            </w:r>
            <w:r w:rsidR="008637BB"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–</w:t>
            </w:r>
            <w:r w:rsidR="008637BB"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18</w:t>
            </w:r>
          </w:p>
        </w:tc>
      </w:tr>
      <w:tr w:rsidR="00E5656F" w:rsidRPr="0089283C" w14:paraId="565E5602" w14:textId="77777777">
        <w:trPr>
          <w:trHeight w:val="309"/>
        </w:trPr>
        <w:tc>
          <w:tcPr>
            <w:tcW w:w="7938" w:type="dxa"/>
          </w:tcPr>
          <w:p w14:paraId="170D2A96" w14:textId="4D7EA59A" w:rsidR="00775DF2" w:rsidRPr="0089283C" w:rsidRDefault="00775DF2" w:rsidP="008637BB">
            <w:pPr>
              <w:spacing w:after="120" w:line="240" w:lineRule="auto"/>
              <w:ind w:left="317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Notas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="003172DA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Explicativas</w:t>
            </w:r>
          </w:p>
        </w:tc>
        <w:tc>
          <w:tcPr>
            <w:tcW w:w="1134" w:type="dxa"/>
            <w:vAlign w:val="center"/>
          </w:tcPr>
          <w:p w14:paraId="6F276BC5" w14:textId="0703FB77" w:rsidR="00775DF2" w:rsidRPr="0089283C" w:rsidRDefault="00147286" w:rsidP="008637BB">
            <w:pPr>
              <w:spacing w:after="12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16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–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17</w:t>
            </w:r>
          </w:p>
        </w:tc>
      </w:tr>
      <w:tr w:rsidR="00E5656F" w:rsidRPr="0089283C" w14:paraId="61F1376F" w14:textId="77777777">
        <w:trPr>
          <w:trHeight w:val="309"/>
        </w:trPr>
        <w:tc>
          <w:tcPr>
            <w:tcW w:w="7938" w:type="dxa"/>
          </w:tcPr>
          <w:p w14:paraId="7C1664DD" w14:textId="028E4508" w:rsidR="005C134F" w:rsidRPr="0089283C" w:rsidRDefault="005C134F" w:rsidP="008637BB">
            <w:pPr>
              <w:spacing w:after="120" w:line="240" w:lineRule="auto"/>
              <w:ind w:left="317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Premissa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de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continuidade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operacional</w:t>
            </w:r>
          </w:p>
        </w:tc>
        <w:tc>
          <w:tcPr>
            <w:tcW w:w="1134" w:type="dxa"/>
            <w:vAlign w:val="center"/>
          </w:tcPr>
          <w:p w14:paraId="02285FD6" w14:textId="77777777" w:rsidR="005C134F" w:rsidRPr="0089283C" w:rsidRDefault="00147286" w:rsidP="008637BB">
            <w:pPr>
              <w:spacing w:after="12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18</w:t>
            </w:r>
          </w:p>
        </w:tc>
      </w:tr>
      <w:tr w:rsidR="00E5656F" w:rsidRPr="0089283C" w14:paraId="0723AF93" w14:textId="77777777">
        <w:trPr>
          <w:trHeight w:val="336"/>
        </w:trPr>
        <w:tc>
          <w:tcPr>
            <w:tcW w:w="7938" w:type="dxa"/>
          </w:tcPr>
          <w:p w14:paraId="7DE87AFC" w14:textId="756F035E" w:rsidR="00F95842" w:rsidRPr="0089283C" w:rsidRDefault="00F95842" w:rsidP="008637BB">
            <w:pPr>
              <w:spacing w:after="12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LAUDO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PERICIAL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CONTÁBIL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E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PARECER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PERICIAL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CONTÁBIL</w:t>
            </w:r>
          </w:p>
        </w:tc>
        <w:tc>
          <w:tcPr>
            <w:tcW w:w="1134" w:type="dxa"/>
          </w:tcPr>
          <w:p w14:paraId="5AC30856" w14:textId="77777777" w:rsidR="00F95842" w:rsidRPr="0089283C" w:rsidRDefault="00147286" w:rsidP="008637BB">
            <w:pPr>
              <w:spacing w:after="120" w:line="240" w:lineRule="auto"/>
              <w:jc w:val="center"/>
              <w:rPr>
                <w:rFonts w:cs="Calibri"/>
                <w:b/>
                <w:bCs/>
                <w:kern w:val="36"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19</w:t>
            </w:r>
          </w:p>
        </w:tc>
      </w:tr>
      <w:tr w:rsidR="00E5656F" w:rsidRPr="0089283C" w14:paraId="2CE2B979" w14:textId="77777777">
        <w:trPr>
          <w:trHeight w:val="282"/>
        </w:trPr>
        <w:tc>
          <w:tcPr>
            <w:tcW w:w="7938" w:type="dxa"/>
          </w:tcPr>
          <w:p w14:paraId="7F135631" w14:textId="77777777" w:rsidR="00F95842" w:rsidRPr="0089283C" w:rsidRDefault="00F95842" w:rsidP="008637BB">
            <w:pPr>
              <w:spacing w:after="120" w:line="240" w:lineRule="auto"/>
              <w:rPr>
                <w:rFonts w:eastAsia="Times New Roman" w:cs="Calibri"/>
                <w:b/>
                <w:sz w:val="24"/>
                <w:szCs w:val="24"/>
                <w:lang w:eastAsia="pt-BR"/>
              </w:rPr>
            </w:pP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134" w:type="dxa"/>
          </w:tcPr>
          <w:p w14:paraId="23DE940F" w14:textId="77777777" w:rsidR="00F95842" w:rsidRPr="0089283C" w:rsidRDefault="00147286" w:rsidP="008637BB">
            <w:pPr>
              <w:spacing w:after="120" w:line="240" w:lineRule="auto"/>
              <w:jc w:val="center"/>
              <w:rPr>
                <w:rFonts w:cs="Calibri"/>
                <w:b/>
                <w:bCs/>
                <w:kern w:val="36"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kern w:val="36"/>
                <w:sz w:val="24"/>
                <w:szCs w:val="24"/>
              </w:rPr>
              <w:t>20</w:t>
            </w:r>
          </w:p>
        </w:tc>
      </w:tr>
      <w:tr w:rsidR="00147286" w:rsidRPr="0089283C" w14:paraId="26FD9D20" w14:textId="77777777">
        <w:trPr>
          <w:trHeight w:val="282"/>
        </w:trPr>
        <w:tc>
          <w:tcPr>
            <w:tcW w:w="7938" w:type="dxa"/>
          </w:tcPr>
          <w:p w14:paraId="10F22F60" w14:textId="5F088D6B" w:rsidR="00147286" w:rsidRPr="0089283C" w:rsidRDefault="00147286" w:rsidP="008637BB">
            <w:pPr>
              <w:spacing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AP</w:t>
            </w:r>
            <w:r w:rsidR="0089283C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Ê</w:t>
            </w:r>
            <w:r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>NDICE</w:t>
            </w:r>
            <w:r w:rsidR="008637BB" w:rsidRPr="0089283C">
              <w:rPr>
                <w:rFonts w:eastAsia="Times New Roman" w:cs="Calibri"/>
                <w:b/>
                <w:sz w:val="24"/>
                <w:szCs w:val="24"/>
                <w:lang w:eastAsia="pt-BR"/>
              </w:rPr>
              <w:t xml:space="preserve"> </w:t>
            </w:r>
            <w:r w:rsidRPr="0089283C">
              <w:rPr>
                <w:rFonts w:cs="Calibri"/>
                <w:b/>
                <w:bCs/>
                <w:sz w:val="24"/>
                <w:szCs w:val="24"/>
              </w:rPr>
              <w:t>–</w:t>
            </w:r>
            <w:r w:rsidR="008637BB" w:rsidRPr="0089283C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b/>
                <w:bCs/>
                <w:sz w:val="24"/>
                <w:szCs w:val="24"/>
              </w:rPr>
              <w:t>MODELO</w:t>
            </w:r>
            <w:r w:rsidR="00D025BB">
              <w:rPr>
                <w:rFonts w:cs="Calibri"/>
                <w:b/>
                <w:bCs/>
                <w:sz w:val="24"/>
                <w:szCs w:val="24"/>
              </w:rPr>
              <w:t xml:space="preserve"> DE DEMONSTRAÇÃO</w:t>
            </w:r>
          </w:p>
        </w:tc>
        <w:tc>
          <w:tcPr>
            <w:tcW w:w="1134" w:type="dxa"/>
          </w:tcPr>
          <w:p w14:paraId="3610363D" w14:textId="77777777" w:rsidR="00147286" w:rsidRPr="0089283C" w:rsidRDefault="00147286" w:rsidP="008637BB">
            <w:pPr>
              <w:spacing w:after="120" w:line="240" w:lineRule="auto"/>
              <w:jc w:val="center"/>
              <w:rPr>
                <w:rFonts w:cs="Calibri"/>
                <w:b/>
                <w:bCs/>
                <w:kern w:val="36"/>
                <w:sz w:val="24"/>
                <w:szCs w:val="24"/>
              </w:rPr>
            </w:pPr>
          </w:p>
        </w:tc>
      </w:tr>
    </w:tbl>
    <w:p w14:paraId="6A819BBB" w14:textId="77777777" w:rsidR="0012362D" w:rsidRPr="0089283C" w:rsidRDefault="0012362D" w:rsidP="008637BB">
      <w:pPr>
        <w:tabs>
          <w:tab w:val="left" w:pos="5460"/>
        </w:tabs>
        <w:spacing w:after="120" w:line="240" w:lineRule="auto"/>
        <w:jc w:val="both"/>
        <w:rPr>
          <w:rFonts w:eastAsia="Times New Roman" w:cs="Calibri"/>
          <w:b/>
          <w:sz w:val="24"/>
          <w:szCs w:val="24"/>
          <w:lang w:eastAsia="pt-BR"/>
        </w:rPr>
      </w:pPr>
    </w:p>
    <w:p w14:paraId="09403D3D" w14:textId="79455565" w:rsidR="0012362D" w:rsidRPr="0089283C" w:rsidRDefault="009C34DE" w:rsidP="008637BB">
      <w:pPr>
        <w:tabs>
          <w:tab w:val="left" w:pos="622"/>
        </w:tabs>
        <w:spacing w:after="120" w:line="240" w:lineRule="auto"/>
        <w:jc w:val="both"/>
        <w:rPr>
          <w:rFonts w:eastAsia="Times New Roman" w:cs="Calibri"/>
          <w:b/>
          <w:sz w:val="24"/>
          <w:szCs w:val="24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>REFERÊNCIAS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</w:p>
    <w:p w14:paraId="0079FAA5" w14:textId="3CC95FE1" w:rsidR="009C34DE" w:rsidRPr="0089283C" w:rsidRDefault="0009126B" w:rsidP="008637BB">
      <w:pPr>
        <w:tabs>
          <w:tab w:val="left" w:pos="5460"/>
        </w:tabs>
        <w:spacing w:after="120" w:line="240" w:lineRule="auto"/>
        <w:ind w:left="709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>DECRETO</w:t>
      </w:r>
      <w:r w:rsidR="008F0F78" w:rsidRPr="0089283C">
        <w:rPr>
          <w:rFonts w:eastAsia="Times New Roman" w:cs="Calibri"/>
          <w:b/>
          <w:sz w:val="24"/>
          <w:szCs w:val="24"/>
          <w:lang w:eastAsia="pt-BR"/>
        </w:rPr>
        <w:t>-LEI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Nº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9.295</w:t>
      </w:r>
      <w:r w:rsidR="00DA7146">
        <w:rPr>
          <w:rFonts w:eastAsia="Times New Roman" w:cs="Calibri"/>
          <w:b/>
          <w:sz w:val="24"/>
          <w:szCs w:val="24"/>
          <w:lang w:eastAsia="pt-BR"/>
        </w:rPr>
        <w:t xml:space="preserve">, DE 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>19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46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Cs/>
          <w:sz w:val="24"/>
          <w:szCs w:val="24"/>
          <w:lang w:eastAsia="pt-BR"/>
        </w:rPr>
        <w:t>(alí</w:t>
      </w:r>
      <w:r w:rsidR="00ED797A" w:rsidRPr="0089283C">
        <w:rPr>
          <w:rFonts w:eastAsia="Times New Roman" w:cs="Calibri"/>
          <w:bCs/>
          <w:sz w:val="24"/>
          <w:szCs w:val="24"/>
          <w:lang w:eastAsia="pt-BR"/>
        </w:rPr>
        <w:t>ne</w:t>
      </w:r>
      <w:r w:rsidRPr="0089283C">
        <w:rPr>
          <w:rFonts w:eastAsia="Times New Roman" w:cs="Calibri"/>
          <w:bCs/>
          <w:sz w:val="24"/>
          <w:szCs w:val="24"/>
          <w:lang w:eastAsia="pt-BR"/>
        </w:rPr>
        <w:t>a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Cs/>
          <w:sz w:val="24"/>
          <w:szCs w:val="24"/>
          <w:lang w:eastAsia="pt-BR"/>
        </w:rPr>
        <w:t>“e”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Cs/>
          <w:sz w:val="24"/>
          <w:szCs w:val="24"/>
          <w:lang w:eastAsia="pt-BR"/>
        </w:rPr>
        <w:t>do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Cs/>
          <w:sz w:val="24"/>
          <w:szCs w:val="24"/>
          <w:lang w:eastAsia="pt-BR"/>
        </w:rPr>
        <w:t>art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. </w:t>
      </w:r>
      <w:r w:rsidRPr="0089283C">
        <w:rPr>
          <w:rFonts w:eastAsia="Times New Roman" w:cs="Calibri"/>
          <w:bCs/>
          <w:sz w:val="24"/>
          <w:szCs w:val="24"/>
          <w:lang w:eastAsia="pt-BR"/>
        </w:rPr>
        <w:t>25)</w:t>
      </w:r>
    </w:p>
    <w:p w14:paraId="6291493B" w14:textId="2C6A7113" w:rsidR="00C44103" w:rsidRPr="0089283C" w:rsidRDefault="009C34DE" w:rsidP="008637BB">
      <w:pPr>
        <w:tabs>
          <w:tab w:val="left" w:pos="5460"/>
        </w:tabs>
        <w:spacing w:after="120" w:line="240" w:lineRule="auto"/>
        <w:ind w:left="709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>NBC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TP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01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2131A9" w:rsidRPr="0089283C">
        <w:rPr>
          <w:rFonts w:eastAsia="Times New Roman" w:cs="Calibri"/>
          <w:b/>
          <w:sz w:val="24"/>
          <w:szCs w:val="24"/>
          <w:lang w:eastAsia="pt-BR"/>
        </w:rPr>
        <w:t>(R2)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–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P</w:t>
      </w:r>
      <w:r w:rsidR="00C44103" w:rsidRPr="0089283C">
        <w:rPr>
          <w:rFonts w:cs="Calibri"/>
          <w:bCs/>
          <w:sz w:val="24"/>
          <w:szCs w:val="24"/>
        </w:rPr>
        <w:t>erícia</w:t>
      </w:r>
      <w:r w:rsidR="008637BB" w:rsidRPr="0089283C">
        <w:rPr>
          <w:rFonts w:cs="Calibri"/>
          <w:bCs/>
          <w:sz w:val="24"/>
          <w:szCs w:val="24"/>
        </w:rPr>
        <w:t xml:space="preserve"> </w:t>
      </w:r>
      <w:r w:rsidR="00C44103" w:rsidRPr="0089283C">
        <w:rPr>
          <w:rFonts w:cs="Calibri"/>
          <w:bCs/>
          <w:sz w:val="24"/>
          <w:szCs w:val="24"/>
        </w:rPr>
        <w:t>contábil</w:t>
      </w:r>
    </w:p>
    <w:p w14:paraId="7AB34C99" w14:textId="0A80B58E" w:rsidR="00C44103" w:rsidRPr="0089283C" w:rsidRDefault="009C34DE" w:rsidP="008637BB">
      <w:pPr>
        <w:tabs>
          <w:tab w:val="left" w:pos="5460"/>
        </w:tabs>
        <w:spacing w:after="120" w:line="240" w:lineRule="auto"/>
        <w:ind w:left="709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>NBC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PP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01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2131A9" w:rsidRPr="0089283C">
        <w:rPr>
          <w:rFonts w:eastAsia="Times New Roman" w:cs="Calibri"/>
          <w:b/>
          <w:sz w:val="24"/>
          <w:szCs w:val="24"/>
          <w:lang w:eastAsia="pt-BR"/>
        </w:rPr>
        <w:t>(R2)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– </w:t>
      </w:r>
      <w:r w:rsidR="00646D7F" w:rsidRPr="0089283C">
        <w:rPr>
          <w:rFonts w:cs="Calibri"/>
          <w:bCs/>
          <w:sz w:val="24"/>
          <w:szCs w:val="24"/>
        </w:rPr>
        <w:t>P</w:t>
      </w:r>
      <w:r w:rsidR="00C44103" w:rsidRPr="0089283C">
        <w:rPr>
          <w:rFonts w:cs="Calibri"/>
          <w:bCs/>
          <w:sz w:val="24"/>
          <w:szCs w:val="24"/>
        </w:rPr>
        <w:t>erito</w:t>
      </w:r>
      <w:r w:rsidR="008637BB" w:rsidRPr="0089283C">
        <w:rPr>
          <w:rFonts w:cs="Calibri"/>
          <w:bCs/>
          <w:sz w:val="24"/>
          <w:szCs w:val="24"/>
        </w:rPr>
        <w:t xml:space="preserve"> </w:t>
      </w:r>
      <w:r w:rsidR="00C44103" w:rsidRPr="0089283C">
        <w:rPr>
          <w:rFonts w:cs="Calibri"/>
          <w:bCs/>
          <w:sz w:val="24"/>
          <w:szCs w:val="24"/>
        </w:rPr>
        <w:t>contábil</w:t>
      </w:r>
    </w:p>
    <w:p w14:paraId="4B8E9207" w14:textId="51D41DEC" w:rsidR="00C44103" w:rsidRPr="0089283C" w:rsidRDefault="009C34DE" w:rsidP="008637BB">
      <w:pPr>
        <w:tabs>
          <w:tab w:val="left" w:pos="5460"/>
        </w:tabs>
        <w:spacing w:after="120" w:line="240" w:lineRule="auto"/>
        <w:ind w:left="709"/>
        <w:jc w:val="both"/>
        <w:rPr>
          <w:rFonts w:eastAsia="Times New Roman" w:cs="Calibri"/>
          <w:sz w:val="24"/>
          <w:szCs w:val="24"/>
          <w:lang w:eastAsia="pt-BR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lastRenderedPageBreak/>
        <w:t>NBC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PG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0</w:t>
      </w:r>
      <w:r w:rsidR="00C44103" w:rsidRPr="0089283C">
        <w:rPr>
          <w:rFonts w:eastAsia="Times New Roman" w:cs="Calibri"/>
          <w:b/>
          <w:sz w:val="24"/>
          <w:szCs w:val="24"/>
          <w:lang w:eastAsia="pt-BR"/>
        </w:rPr>
        <w:t>2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2F271D" w:rsidRPr="0089283C">
        <w:rPr>
          <w:rFonts w:eastAsia="Times New Roman" w:cs="Calibri"/>
          <w:b/>
          <w:sz w:val="24"/>
          <w:szCs w:val="24"/>
          <w:lang w:eastAsia="pt-BR"/>
        </w:rPr>
        <w:t>(R1)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793F52" w:rsidRPr="0089283C">
        <w:rPr>
          <w:rFonts w:eastAsia="Times New Roman" w:cs="Calibri"/>
          <w:b/>
          <w:sz w:val="24"/>
          <w:szCs w:val="24"/>
          <w:lang w:eastAsia="pt-BR"/>
        </w:rPr>
        <w:t>–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2F271D" w:rsidRPr="0089283C">
        <w:rPr>
          <w:rFonts w:cs="Calibri"/>
          <w:sz w:val="24"/>
          <w:szCs w:val="24"/>
        </w:rPr>
        <w:t>Exame</w:t>
      </w:r>
      <w:r w:rsidR="008637BB" w:rsidRPr="0089283C">
        <w:rPr>
          <w:rFonts w:cs="Calibri"/>
          <w:sz w:val="24"/>
          <w:szCs w:val="24"/>
        </w:rPr>
        <w:t xml:space="preserve"> </w:t>
      </w:r>
      <w:r w:rsidR="002F271D" w:rsidRPr="0089283C">
        <w:rPr>
          <w:rFonts w:cs="Calibri"/>
          <w:sz w:val="24"/>
          <w:szCs w:val="24"/>
        </w:rPr>
        <w:t>de</w:t>
      </w:r>
      <w:r w:rsidR="008637BB" w:rsidRPr="0089283C">
        <w:rPr>
          <w:rFonts w:cs="Calibri"/>
          <w:sz w:val="24"/>
          <w:szCs w:val="24"/>
        </w:rPr>
        <w:t xml:space="preserve"> </w:t>
      </w:r>
      <w:r w:rsidR="002F271D" w:rsidRPr="0089283C">
        <w:rPr>
          <w:rFonts w:cs="Calibri"/>
          <w:sz w:val="24"/>
          <w:szCs w:val="24"/>
        </w:rPr>
        <w:t>Qualificação</w:t>
      </w:r>
      <w:r w:rsidR="008637BB" w:rsidRPr="0089283C">
        <w:rPr>
          <w:rFonts w:cs="Calibri"/>
          <w:sz w:val="24"/>
          <w:szCs w:val="24"/>
        </w:rPr>
        <w:t xml:space="preserve"> </w:t>
      </w:r>
      <w:r w:rsidR="002F271D" w:rsidRPr="0089283C">
        <w:rPr>
          <w:rFonts w:cs="Calibri"/>
          <w:sz w:val="24"/>
          <w:szCs w:val="24"/>
        </w:rPr>
        <w:t>Técnica</w:t>
      </w:r>
      <w:r w:rsidR="008637BB" w:rsidRPr="0089283C">
        <w:rPr>
          <w:rFonts w:cs="Calibri"/>
          <w:sz w:val="24"/>
          <w:szCs w:val="24"/>
        </w:rPr>
        <w:t xml:space="preserve"> </w:t>
      </w:r>
      <w:r w:rsidR="00C44103" w:rsidRPr="0089283C">
        <w:rPr>
          <w:rFonts w:cs="Calibri"/>
          <w:spacing w:val="-3"/>
          <w:sz w:val="24"/>
          <w:szCs w:val="24"/>
        </w:rPr>
        <w:t>para</w:t>
      </w:r>
      <w:r w:rsidR="008637BB" w:rsidRPr="0089283C">
        <w:rPr>
          <w:rFonts w:cs="Calibri"/>
          <w:spacing w:val="-3"/>
          <w:sz w:val="24"/>
          <w:szCs w:val="24"/>
        </w:rPr>
        <w:t xml:space="preserve"> </w:t>
      </w:r>
      <w:r w:rsidR="002F271D" w:rsidRPr="0089283C">
        <w:rPr>
          <w:rFonts w:cs="Calibri"/>
          <w:spacing w:val="-3"/>
          <w:sz w:val="24"/>
          <w:szCs w:val="24"/>
        </w:rPr>
        <w:t>Perito</w:t>
      </w:r>
      <w:r w:rsidR="008637BB" w:rsidRPr="0089283C">
        <w:rPr>
          <w:rFonts w:cs="Calibri"/>
          <w:spacing w:val="-3"/>
          <w:sz w:val="24"/>
          <w:szCs w:val="24"/>
        </w:rPr>
        <w:t xml:space="preserve"> </w:t>
      </w:r>
      <w:r w:rsidR="002F271D" w:rsidRPr="0089283C">
        <w:rPr>
          <w:rFonts w:cs="Calibri"/>
          <w:spacing w:val="-3"/>
          <w:sz w:val="24"/>
          <w:szCs w:val="24"/>
        </w:rPr>
        <w:t>Contábil</w:t>
      </w:r>
    </w:p>
    <w:p w14:paraId="3784E78B" w14:textId="518CCEBC" w:rsidR="001858E2" w:rsidRPr="0089283C" w:rsidRDefault="001858E2" w:rsidP="008637BB">
      <w:pPr>
        <w:tabs>
          <w:tab w:val="left" w:pos="5460"/>
        </w:tabs>
        <w:spacing w:after="120" w:line="240" w:lineRule="auto"/>
        <w:ind w:left="709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>NBC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PG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01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793F52" w:rsidRPr="0089283C">
        <w:rPr>
          <w:rFonts w:eastAsia="Times New Roman" w:cs="Calibri"/>
          <w:b/>
          <w:sz w:val="24"/>
          <w:szCs w:val="24"/>
          <w:lang w:eastAsia="pt-BR"/>
        </w:rPr>
        <w:t>–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</w:rPr>
        <w:t>Código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de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Ética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Profissional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Contador</w:t>
      </w:r>
    </w:p>
    <w:p w14:paraId="00B3808A" w14:textId="21E3E0A2" w:rsidR="001858E2" w:rsidRPr="0089283C" w:rsidRDefault="001858E2" w:rsidP="008637BB">
      <w:pPr>
        <w:tabs>
          <w:tab w:val="left" w:pos="5460"/>
        </w:tabs>
        <w:spacing w:after="120" w:line="240" w:lineRule="auto"/>
        <w:ind w:left="709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>NBC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PG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12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/>
          <w:sz w:val="24"/>
          <w:szCs w:val="24"/>
          <w:lang w:eastAsia="pt-BR"/>
        </w:rPr>
        <w:t>(R4)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793F52" w:rsidRPr="0089283C">
        <w:rPr>
          <w:rFonts w:cs="Calibri"/>
          <w:sz w:val="24"/>
          <w:szCs w:val="24"/>
        </w:rPr>
        <w:t>–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Educação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Profissional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Continuada</w:t>
      </w:r>
    </w:p>
    <w:p w14:paraId="0156D4BA" w14:textId="3E2D74A1" w:rsidR="009C34DE" w:rsidRPr="0089283C" w:rsidRDefault="009C34DE" w:rsidP="008637BB">
      <w:pPr>
        <w:tabs>
          <w:tab w:val="left" w:pos="5460"/>
        </w:tabs>
        <w:spacing w:after="12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t-BR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>NBC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PG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100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2131A9" w:rsidRPr="0089283C">
        <w:rPr>
          <w:rFonts w:eastAsia="Times New Roman" w:cs="Calibri"/>
          <w:b/>
          <w:sz w:val="24"/>
          <w:szCs w:val="24"/>
          <w:lang w:eastAsia="pt-BR"/>
        </w:rPr>
        <w:t>(R1)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793F52" w:rsidRPr="0089283C">
        <w:rPr>
          <w:rFonts w:eastAsia="Times New Roman" w:cs="Calibri"/>
          <w:b/>
          <w:sz w:val="24"/>
          <w:szCs w:val="24"/>
          <w:lang w:eastAsia="pt-BR"/>
        </w:rPr>
        <w:t>–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Cumprimento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do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Código,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404D40" w:rsidRPr="0089283C">
        <w:rPr>
          <w:rFonts w:eastAsia="Times New Roman" w:cs="Calibri"/>
          <w:bCs/>
          <w:sz w:val="24"/>
          <w:szCs w:val="24"/>
          <w:lang w:eastAsia="pt-BR"/>
        </w:rPr>
        <w:t xml:space="preserve">dos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princípios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fundamentais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e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da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Estrutura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Conceitual</w:t>
      </w:r>
    </w:p>
    <w:p w14:paraId="7B2B8596" w14:textId="70E00CCB" w:rsidR="009C34DE" w:rsidRPr="0089283C" w:rsidRDefault="009C34DE" w:rsidP="008637BB">
      <w:pPr>
        <w:tabs>
          <w:tab w:val="left" w:pos="5460"/>
        </w:tabs>
        <w:spacing w:after="12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t-BR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>NBC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PG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300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2131A9" w:rsidRPr="0089283C">
        <w:rPr>
          <w:rFonts w:eastAsia="Times New Roman" w:cs="Calibri"/>
          <w:b/>
          <w:sz w:val="24"/>
          <w:szCs w:val="24"/>
          <w:lang w:eastAsia="pt-BR"/>
        </w:rPr>
        <w:t>(R1)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793F52" w:rsidRPr="0089283C">
        <w:rPr>
          <w:rFonts w:eastAsia="Times New Roman" w:cs="Calibri"/>
          <w:bCs/>
          <w:sz w:val="24"/>
          <w:szCs w:val="24"/>
          <w:lang w:eastAsia="pt-BR"/>
        </w:rPr>
        <w:t>–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Contadores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que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prestam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serviços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(contadores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externos)</w:t>
      </w:r>
    </w:p>
    <w:p w14:paraId="4FB0C2AA" w14:textId="5E57AC73" w:rsidR="009C34DE" w:rsidRPr="0089283C" w:rsidRDefault="009C34DE" w:rsidP="008637BB">
      <w:pPr>
        <w:tabs>
          <w:tab w:val="left" w:pos="5460"/>
        </w:tabs>
        <w:spacing w:after="120" w:line="240" w:lineRule="auto"/>
        <w:ind w:left="709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>NBC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TG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900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793F52" w:rsidRPr="0089283C">
        <w:rPr>
          <w:rFonts w:eastAsia="Times New Roman" w:cs="Calibri"/>
          <w:b/>
          <w:sz w:val="24"/>
          <w:szCs w:val="24"/>
          <w:lang w:eastAsia="pt-BR"/>
        </w:rPr>
        <w:t>–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Entidades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em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Liquidação</w:t>
      </w:r>
    </w:p>
    <w:p w14:paraId="4B28C5F4" w14:textId="647F9669" w:rsidR="009C34DE" w:rsidRPr="0089283C" w:rsidRDefault="009C34DE" w:rsidP="008637BB">
      <w:pPr>
        <w:tabs>
          <w:tab w:val="left" w:pos="5460"/>
        </w:tabs>
        <w:spacing w:after="12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t-BR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>CTG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2002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793F52" w:rsidRPr="0089283C">
        <w:rPr>
          <w:rFonts w:eastAsia="Times New Roman" w:cs="Calibri"/>
          <w:b/>
          <w:sz w:val="24"/>
          <w:szCs w:val="24"/>
          <w:lang w:eastAsia="pt-BR"/>
        </w:rPr>
        <w:t>–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Laudo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de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Avaliação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Emitido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por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Contador</w:t>
      </w:r>
    </w:p>
    <w:p w14:paraId="763F0571" w14:textId="7B069A4D" w:rsidR="0012362D" w:rsidRPr="0089283C" w:rsidRDefault="00DA7146" w:rsidP="008637BB">
      <w:pPr>
        <w:tabs>
          <w:tab w:val="left" w:pos="5460"/>
        </w:tabs>
        <w:spacing w:after="12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t-BR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 xml:space="preserve">RESOLUÇÃO </w:t>
      </w:r>
      <w:r w:rsidR="008F0F78" w:rsidRPr="0089283C">
        <w:rPr>
          <w:rFonts w:eastAsia="Times New Roman" w:cs="Calibri"/>
          <w:b/>
          <w:sz w:val="24"/>
          <w:szCs w:val="24"/>
          <w:lang w:eastAsia="pt-BR"/>
        </w:rPr>
        <w:t>CFC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8F0F78" w:rsidRPr="0089283C">
        <w:rPr>
          <w:rFonts w:eastAsia="Times New Roman" w:cs="Calibri"/>
          <w:b/>
          <w:sz w:val="24"/>
          <w:szCs w:val="24"/>
          <w:lang w:eastAsia="pt-BR"/>
        </w:rPr>
        <w:t>n</w:t>
      </w:r>
      <w:r w:rsidR="008F0F78" w:rsidRPr="00E94F90">
        <w:rPr>
          <w:rFonts w:eastAsia="Times New Roman" w:cs="Calibri"/>
          <w:b/>
          <w:sz w:val="24"/>
          <w:szCs w:val="24"/>
          <w:lang w:eastAsia="pt-BR"/>
        </w:rPr>
        <w:t>º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09126B" w:rsidRPr="0089283C">
        <w:rPr>
          <w:rFonts w:eastAsia="Times New Roman" w:cs="Calibri"/>
          <w:b/>
          <w:sz w:val="24"/>
          <w:szCs w:val="24"/>
          <w:lang w:eastAsia="pt-BR"/>
        </w:rPr>
        <w:t>1.640</w:t>
      </w:r>
      <w:r>
        <w:rPr>
          <w:rFonts w:eastAsia="Times New Roman" w:cs="Calibri"/>
          <w:b/>
          <w:sz w:val="24"/>
          <w:szCs w:val="24"/>
          <w:lang w:eastAsia="pt-BR"/>
        </w:rPr>
        <w:t xml:space="preserve">, DE </w:t>
      </w:r>
      <w:r w:rsidR="0009126B" w:rsidRPr="0089283C">
        <w:rPr>
          <w:rFonts w:eastAsia="Times New Roman" w:cs="Calibri"/>
          <w:b/>
          <w:sz w:val="24"/>
          <w:szCs w:val="24"/>
          <w:lang w:eastAsia="pt-BR"/>
        </w:rPr>
        <w:t>2020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="0009126B" w:rsidRPr="0089283C">
        <w:rPr>
          <w:rFonts w:eastAsia="Times New Roman" w:cs="Calibri"/>
          <w:bCs/>
          <w:sz w:val="24"/>
          <w:szCs w:val="24"/>
          <w:lang w:eastAsia="pt-BR"/>
        </w:rPr>
        <w:t>(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>a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rt.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3º,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i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ncisos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I,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II,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III,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IV,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V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e</w:t>
      </w:r>
      <w:r w:rsidR="008637BB" w:rsidRPr="0089283C">
        <w:rPr>
          <w:rFonts w:eastAsia="Times New Roman" w:cs="Calibri"/>
          <w:bCs/>
          <w:sz w:val="24"/>
          <w:szCs w:val="24"/>
          <w:lang w:eastAsia="pt-BR"/>
        </w:rPr>
        <w:t xml:space="preserve"> </w:t>
      </w:r>
      <w:r w:rsidR="00646D7F" w:rsidRPr="0089283C">
        <w:rPr>
          <w:rFonts w:eastAsia="Times New Roman" w:cs="Calibri"/>
          <w:bCs/>
          <w:sz w:val="24"/>
          <w:szCs w:val="24"/>
          <w:lang w:eastAsia="pt-BR"/>
        </w:rPr>
        <w:t>VII</w:t>
      </w:r>
      <w:r w:rsidR="0009126B" w:rsidRPr="0089283C">
        <w:rPr>
          <w:rFonts w:eastAsia="Times New Roman" w:cs="Calibri"/>
          <w:bCs/>
          <w:sz w:val="24"/>
          <w:szCs w:val="24"/>
          <w:lang w:eastAsia="pt-BR"/>
        </w:rPr>
        <w:t>)</w:t>
      </w:r>
    </w:p>
    <w:p w14:paraId="6AC0BE27" w14:textId="77777777" w:rsidR="007E1491" w:rsidRPr="0089283C" w:rsidRDefault="007E1491" w:rsidP="008637BB">
      <w:pPr>
        <w:tabs>
          <w:tab w:val="left" w:pos="5460"/>
        </w:tabs>
        <w:spacing w:after="120" w:line="240" w:lineRule="auto"/>
        <w:jc w:val="both"/>
        <w:rPr>
          <w:rFonts w:eastAsia="Times New Roman" w:cs="Calibri"/>
          <w:b/>
          <w:sz w:val="24"/>
          <w:szCs w:val="24"/>
          <w:lang w:eastAsia="pt-BR"/>
        </w:rPr>
      </w:pPr>
    </w:p>
    <w:p w14:paraId="6F5E4654" w14:textId="77777777" w:rsidR="000666F8" w:rsidRPr="0089283C" w:rsidRDefault="000666F8" w:rsidP="008637BB">
      <w:pPr>
        <w:tabs>
          <w:tab w:val="left" w:pos="622"/>
        </w:tabs>
        <w:spacing w:after="120" w:line="240" w:lineRule="auto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>OBJETIVO</w:t>
      </w:r>
    </w:p>
    <w:p w14:paraId="7CBDB50F" w14:textId="77777777" w:rsidR="000666F8" w:rsidRPr="0089283C" w:rsidRDefault="000666F8" w:rsidP="008637BB">
      <w:pPr>
        <w:tabs>
          <w:tab w:val="left" w:pos="622"/>
        </w:tabs>
        <w:spacing w:after="120" w:line="240" w:lineRule="auto"/>
        <w:jc w:val="both"/>
        <w:rPr>
          <w:rFonts w:eastAsia="Times New Roman" w:cs="Calibri"/>
          <w:b/>
          <w:sz w:val="24"/>
          <w:szCs w:val="24"/>
          <w:lang w:eastAsia="pt-BR"/>
        </w:rPr>
      </w:pPr>
    </w:p>
    <w:p w14:paraId="00742379" w14:textId="6D949C62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lang w:eastAsia="en-US"/>
        </w:rPr>
      </w:pPr>
      <w:r w:rsidRPr="0089283C">
        <w:rPr>
          <w:rFonts w:ascii="Calibri" w:hAnsi="Calibri" w:cs="Calibri"/>
          <w:lang w:eastAsia="en-US"/>
        </w:rPr>
        <w:t>Esta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Interpretação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estabelece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regras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procedimentos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específicos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para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apuração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haveres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sociedades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empresárias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não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empresárias,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personificadas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ou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não,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alinhando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práticas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contábeis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com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legislação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vigente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garantindo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equidade,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transparência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precisão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apuração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participações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societárias.</w:t>
      </w:r>
    </w:p>
    <w:p w14:paraId="774A1230" w14:textId="77777777" w:rsidR="000666F8" w:rsidRPr="0089283C" w:rsidRDefault="000666F8" w:rsidP="008637BB">
      <w:pPr>
        <w:pStyle w:val="PargrafodaLista"/>
        <w:spacing w:after="120"/>
        <w:ind w:left="567"/>
        <w:jc w:val="both"/>
        <w:rPr>
          <w:rFonts w:ascii="Calibri" w:hAnsi="Calibri" w:cs="Calibri"/>
          <w:lang w:eastAsia="en-US"/>
        </w:rPr>
      </w:pPr>
    </w:p>
    <w:p w14:paraId="02819A60" w14:textId="156F4237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lang w:eastAsia="en-US"/>
        </w:rPr>
      </w:pPr>
      <w:r w:rsidRPr="0089283C">
        <w:rPr>
          <w:rFonts w:ascii="Calibri" w:hAnsi="Calibri" w:cs="Calibri"/>
          <w:lang w:eastAsia="en-US"/>
        </w:rPr>
        <w:t>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objetivo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é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constituir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um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conjunto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orientações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técnico-científicas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para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condução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apuração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haveres,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com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foco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determinação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precisa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valores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devidos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sócios,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acionistas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ou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terceiros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interessados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casos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dissolução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total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ou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parcial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sociedade.</w:t>
      </w:r>
    </w:p>
    <w:p w14:paraId="02F20EDB" w14:textId="77777777" w:rsidR="000666F8" w:rsidRPr="0089283C" w:rsidRDefault="000666F8" w:rsidP="008637BB">
      <w:pPr>
        <w:pStyle w:val="PargrafodaLista"/>
        <w:spacing w:after="120"/>
        <w:ind w:left="567"/>
        <w:jc w:val="both"/>
        <w:rPr>
          <w:rFonts w:ascii="Calibri" w:hAnsi="Calibri" w:cs="Calibri"/>
          <w:lang w:eastAsia="en-US"/>
        </w:rPr>
      </w:pPr>
    </w:p>
    <w:p w14:paraId="410BF7F1" w14:textId="43DC95F1" w:rsidR="000666F8" w:rsidRPr="0089283C" w:rsidRDefault="000666F8" w:rsidP="008637BB">
      <w:pPr>
        <w:pStyle w:val="PargrafodaLista"/>
        <w:spacing w:after="120"/>
        <w:ind w:left="0"/>
        <w:jc w:val="both"/>
        <w:rPr>
          <w:rFonts w:ascii="Calibri" w:hAnsi="Calibri" w:cs="Calibri"/>
          <w:lang w:eastAsia="en-US"/>
        </w:rPr>
      </w:pPr>
      <w:r w:rsidRPr="0089283C">
        <w:rPr>
          <w:rFonts w:ascii="Calibri" w:hAnsi="Calibri" w:cs="Calibri"/>
          <w:b/>
          <w:bCs/>
          <w:lang w:eastAsia="en-US"/>
        </w:rPr>
        <w:t>ALCANCE</w:t>
      </w:r>
      <w:r w:rsidR="008637BB" w:rsidRPr="0089283C">
        <w:rPr>
          <w:rFonts w:ascii="Calibri" w:hAnsi="Calibri" w:cs="Calibri"/>
          <w:lang w:eastAsia="en-US"/>
        </w:rPr>
        <w:t xml:space="preserve"> </w:t>
      </w:r>
    </w:p>
    <w:p w14:paraId="61F3E127" w14:textId="77777777" w:rsidR="000666F8" w:rsidRPr="0089283C" w:rsidRDefault="000666F8" w:rsidP="008637BB">
      <w:pPr>
        <w:pStyle w:val="PargrafodaLista"/>
        <w:spacing w:after="120"/>
        <w:ind w:left="0"/>
        <w:jc w:val="both"/>
        <w:rPr>
          <w:rFonts w:ascii="Calibri" w:hAnsi="Calibri" w:cs="Calibri"/>
          <w:lang w:eastAsia="en-US"/>
        </w:rPr>
      </w:pPr>
    </w:p>
    <w:p w14:paraId="0333BE31" w14:textId="7D164878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</w:rPr>
      </w:pPr>
      <w:r w:rsidRPr="0089283C">
        <w:rPr>
          <w:rFonts w:ascii="Calibri" w:hAnsi="Calibri" w:cs="Calibri"/>
        </w:rPr>
        <w:t>Esta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  <w:lang w:eastAsia="en-US"/>
        </w:rPr>
        <w:t>Interpretação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deve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ser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adotada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por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todos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profissionais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empresas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contábeis,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independente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forma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processual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qual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se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insere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apuração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haveres,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observadas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exigências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legislação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outras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normas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aplicáveis,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se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houver.</w:t>
      </w:r>
      <w:r w:rsidR="008637BB" w:rsidRPr="0089283C">
        <w:rPr>
          <w:rFonts w:ascii="Calibri" w:hAnsi="Calibri" w:cs="Calibri"/>
        </w:rPr>
        <w:t xml:space="preserve"> </w:t>
      </w:r>
    </w:p>
    <w:p w14:paraId="092594A8" w14:textId="77777777" w:rsidR="000666F8" w:rsidRPr="0089283C" w:rsidRDefault="000666F8" w:rsidP="008637BB">
      <w:pPr>
        <w:pStyle w:val="PargrafodaLista"/>
        <w:spacing w:after="120"/>
        <w:ind w:left="567"/>
        <w:jc w:val="both"/>
        <w:rPr>
          <w:rFonts w:ascii="Calibri" w:hAnsi="Calibri" w:cs="Calibri"/>
        </w:rPr>
      </w:pPr>
    </w:p>
    <w:p w14:paraId="73141CAA" w14:textId="77777777" w:rsidR="000666F8" w:rsidRPr="0089283C" w:rsidRDefault="000666F8" w:rsidP="008637BB">
      <w:pPr>
        <w:tabs>
          <w:tab w:val="left" w:pos="622"/>
        </w:tabs>
        <w:spacing w:after="120" w:line="240" w:lineRule="auto"/>
        <w:jc w:val="both"/>
        <w:rPr>
          <w:rFonts w:eastAsia="Times New Roman" w:cs="Calibri"/>
          <w:b/>
          <w:sz w:val="24"/>
          <w:szCs w:val="24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>DEFINIÇÕES</w:t>
      </w:r>
    </w:p>
    <w:p w14:paraId="5B1DC5E9" w14:textId="77777777" w:rsidR="000666F8" w:rsidRPr="0089283C" w:rsidRDefault="000666F8" w:rsidP="008637BB">
      <w:pPr>
        <w:tabs>
          <w:tab w:val="left" w:pos="622"/>
        </w:tabs>
        <w:spacing w:after="120" w:line="240" w:lineRule="auto"/>
        <w:jc w:val="both"/>
        <w:rPr>
          <w:rFonts w:eastAsia="Times New Roman" w:cs="Calibri"/>
          <w:b/>
          <w:sz w:val="24"/>
          <w:szCs w:val="24"/>
        </w:rPr>
      </w:pPr>
    </w:p>
    <w:p w14:paraId="659C8ECF" w14:textId="76DEAAB5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</w:rPr>
      </w:pPr>
      <w:r w:rsidRPr="0089283C">
        <w:rPr>
          <w:rFonts w:ascii="Calibri" w:hAnsi="Calibri" w:cs="Calibri"/>
        </w:rPr>
        <w:t>Apuração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haveres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é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processo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que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congrega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um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conjunto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procedimentos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contábeis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que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  <w:lang w:eastAsia="en-US"/>
        </w:rPr>
        <w:t>objetiva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avaliar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patrimônio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uma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sociedade,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vistas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estipular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valor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dos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haveres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ou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deveres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cada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sócio,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acionista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ou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terceiro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interessado,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conforme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descrito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item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2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desta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Norma,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determinada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data</w:t>
      </w:r>
      <w:r w:rsidR="00793F52" w:rsidRPr="0089283C">
        <w:rPr>
          <w:rFonts w:ascii="Calibri" w:hAnsi="Calibri" w:cs="Calibri"/>
        </w:rPr>
        <w:t>-</w:t>
      </w:r>
      <w:r w:rsidRPr="0089283C">
        <w:rPr>
          <w:rFonts w:ascii="Calibri" w:hAnsi="Calibri" w:cs="Calibri"/>
        </w:rPr>
        <w:t>base.</w:t>
      </w:r>
    </w:p>
    <w:p w14:paraId="49434776" w14:textId="77777777" w:rsidR="000666F8" w:rsidRPr="0089283C" w:rsidRDefault="000666F8" w:rsidP="008637BB">
      <w:pPr>
        <w:pStyle w:val="PargrafodaLista"/>
        <w:spacing w:after="120"/>
        <w:ind w:left="567"/>
        <w:jc w:val="both"/>
        <w:rPr>
          <w:rFonts w:ascii="Calibri" w:hAnsi="Calibri" w:cs="Calibri"/>
        </w:rPr>
      </w:pPr>
    </w:p>
    <w:p w14:paraId="421F7F14" w14:textId="7AD6EFC8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</w:rPr>
      </w:pPr>
      <w:r w:rsidRPr="0089283C">
        <w:rPr>
          <w:rFonts w:ascii="Calibri" w:hAnsi="Calibri" w:cs="Calibri"/>
        </w:rPr>
        <w:t>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apuração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haveres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judicial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é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executada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processos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que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tramitam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Poder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Judiciário.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apuração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haveres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extrajudicial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é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aquela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executada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voluntariamente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entre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sócios,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acionista</w:t>
      </w:r>
      <w:r w:rsidR="00BF7858">
        <w:rPr>
          <w:rFonts w:ascii="Calibri" w:hAnsi="Calibri" w:cs="Calibri"/>
        </w:rPr>
        <w:t>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ou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interessados,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mesmo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realizadas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juízo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arbitral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ou</w:t>
      </w:r>
      <w:r w:rsidR="008637BB" w:rsidRPr="0089283C">
        <w:rPr>
          <w:rFonts w:ascii="Calibri" w:hAnsi="Calibri" w:cs="Calibri"/>
        </w:rPr>
        <w:t xml:space="preserve"> </w:t>
      </w:r>
      <w:r w:rsidR="00EA3B5B">
        <w:rPr>
          <w:rFonts w:ascii="Calibri" w:hAnsi="Calibri" w:cs="Calibri"/>
        </w:rPr>
        <w:t>em</w:t>
      </w:r>
      <w:r w:rsidR="00EA3B5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qualquer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outro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meio</w:t>
      </w:r>
      <w:r w:rsidR="00EA3B5B">
        <w:rPr>
          <w:rFonts w:ascii="Calibri" w:hAnsi="Calibri" w:cs="Calibri"/>
        </w:rPr>
        <w:t xml:space="preserve"> 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que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venham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resultar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apuração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patrimônio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sociedade.</w:t>
      </w:r>
    </w:p>
    <w:p w14:paraId="69968B09" w14:textId="77777777" w:rsidR="000666F8" w:rsidRPr="0089283C" w:rsidRDefault="000666F8" w:rsidP="008637BB">
      <w:pPr>
        <w:pStyle w:val="PargrafodaLista"/>
        <w:spacing w:after="120"/>
        <w:ind w:left="567"/>
        <w:jc w:val="both"/>
        <w:rPr>
          <w:rFonts w:ascii="Calibri" w:hAnsi="Calibri" w:cs="Calibri"/>
        </w:rPr>
      </w:pPr>
    </w:p>
    <w:p w14:paraId="4D5B00F9" w14:textId="6FBAC10F" w:rsidR="000666F8" w:rsidRPr="0089283C" w:rsidRDefault="000666F8" w:rsidP="008637BB">
      <w:pPr>
        <w:tabs>
          <w:tab w:val="left" w:pos="622"/>
        </w:tabs>
        <w:spacing w:after="120" w:line="240" w:lineRule="auto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lastRenderedPageBreak/>
        <w:t>PRINCÍPIOS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GERAIS</w:t>
      </w:r>
    </w:p>
    <w:p w14:paraId="35A7280F" w14:textId="77777777" w:rsidR="000666F8" w:rsidRPr="0089283C" w:rsidRDefault="000666F8" w:rsidP="008637BB">
      <w:pPr>
        <w:tabs>
          <w:tab w:val="left" w:pos="622"/>
        </w:tabs>
        <w:spacing w:after="120" w:line="240" w:lineRule="auto"/>
        <w:jc w:val="both"/>
        <w:rPr>
          <w:rFonts w:eastAsia="Times New Roman" w:cs="Calibri"/>
          <w:b/>
          <w:sz w:val="24"/>
          <w:szCs w:val="24"/>
          <w:lang w:eastAsia="pt-BR"/>
        </w:rPr>
      </w:pPr>
    </w:p>
    <w:p w14:paraId="37414113" w14:textId="39B2B0B4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lang w:eastAsia="en-US"/>
        </w:rPr>
      </w:pPr>
      <w:r w:rsidRPr="0089283C">
        <w:rPr>
          <w:rFonts w:ascii="Calibri" w:hAnsi="Calibri" w:cs="Calibri"/>
          <w:lang w:eastAsia="en-US"/>
        </w:rPr>
        <w:t>Além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aspectos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jurídicos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contratuais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envolvidos,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processo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apuração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haveres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deve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ser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guiado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executado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acordo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com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normas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legais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associadas,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com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especial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destaque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para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princípios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transparência,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equidade,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precisão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legalidade.</w:t>
      </w:r>
    </w:p>
    <w:p w14:paraId="5F8BD0DB" w14:textId="5352C371" w:rsidR="000666F8" w:rsidRPr="0089283C" w:rsidRDefault="000666F8" w:rsidP="008637BB">
      <w:pPr>
        <w:pStyle w:val="PargrafodaLista"/>
        <w:spacing w:after="120"/>
        <w:ind w:left="567"/>
        <w:jc w:val="both"/>
        <w:rPr>
          <w:rFonts w:ascii="Calibri" w:hAnsi="Calibri" w:cs="Calibri"/>
          <w:lang w:eastAsia="en-US"/>
        </w:rPr>
      </w:pPr>
    </w:p>
    <w:p w14:paraId="5D6A4FF7" w14:textId="7E741A2C" w:rsidR="000666F8" w:rsidRPr="00E94F90" w:rsidRDefault="000666F8" w:rsidP="008637BB">
      <w:pPr>
        <w:pStyle w:val="PargrafodaLista"/>
        <w:numPr>
          <w:ilvl w:val="1"/>
          <w:numId w:val="18"/>
        </w:numPr>
        <w:spacing w:after="120"/>
        <w:jc w:val="both"/>
        <w:rPr>
          <w:rFonts w:ascii="Calibri" w:hAnsi="Calibri" w:cs="Calibri"/>
        </w:rPr>
      </w:pPr>
      <w:r w:rsidRPr="00E94F90">
        <w:rPr>
          <w:rFonts w:ascii="Calibri" w:hAnsi="Calibri" w:cs="Calibri"/>
          <w:b/>
          <w:bCs/>
        </w:rPr>
        <w:t>Transparência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refere-se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à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garantia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clareza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acessibilidade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das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informações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todos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envolvidos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no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processo.</w:t>
      </w:r>
    </w:p>
    <w:p w14:paraId="528A9D4E" w14:textId="507CD74A" w:rsidR="000666F8" w:rsidRPr="00E94F90" w:rsidRDefault="000666F8" w:rsidP="008637BB">
      <w:pPr>
        <w:pStyle w:val="PargrafodaLista"/>
        <w:numPr>
          <w:ilvl w:val="1"/>
          <w:numId w:val="18"/>
        </w:numPr>
        <w:spacing w:after="120"/>
        <w:jc w:val="both"/>
        <w:rPr>
          <w:rFonts w:ascii="Calibri" w:hAnsi="Calibri" w:cs="Calibri"/>
        </w:rPr>
      </w:pPr>
      <w:r w:rsidRPr="00E94F90">
        <w:rPr>
          <w:rFonts w:ascii="Calibri" w:hAnsi="Calibri" w:cs="Calibri"/>
          <w:b/>
          <w:bCs/>
        </w:rPr>
        <w:t>Equidade</w:t>
      </w:r>
      <w:r w:rsidR="008637BB" w:rsidRPr="00E94F90">
        <w:rPr>
          <w:rFonts w:ascii="Calibri" w:hAnsi="Calibri" w:cs="Calibri"/>
          <w:b/>
          <w:bCs/>
        </w:rPr>
        <w:t xml:space="preserve"> </w:t>
      </w:r>
      <w:r w:rsidRPr="00E94F90">
        <w:rPr>
          <w:rFonts w:ascii="Calibri" w:hAnsi="Calibri" w:cs="Calibri"/>
        </w:rPr>
        <w:t>refere-se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à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necessária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aplicação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compromissada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técnica,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com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imparcialidade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respeito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no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tratamento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todos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sócios,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acionistas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ou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interessados.</w:t>
      </w:r>
    </w:p>
    <w:p w14:paraId="2AC1ACBA" w14:textId="4BDF837F" w:rsidR="000666F8" w:rsidRPr="00E94F90" w:rsidRDefault="000666F8" w:rsidP="008637BB">
      <w:pPr>
        <w:pStyle w:val="PargrafodaLista"/>
        <w:numPr>
          <w:ilvl w:val="1"/>
          <w:numId w:val="18"/>
        </w:numPr>
        <w:spacing w:after="120"/>
        <w:jc w:val="both"/>
        <w:rPr>
          <w:rFonts w:ascii="Calibri" w:hAnsi="Calibri" w:cs="Calibri"/>
        </w:rPr>
      </w:pPr>
      <w:r w:rsidRPr="00E94F90">
        <w:rPr>
          <w:rFonts w:ascii="Calibri" w:hAnsi="Calibri" w:cs="Calibri"/>
          <w:b/>
        </w:rPr>
        <w:t>Precisão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refere-se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à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aplicação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técnicas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procedimentos,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em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obediência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às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Normas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Brasileiras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Contabilidade,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que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permitam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uma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apuração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que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revel</w:t>
      </w:r>
      <w:r w:rsidR="00437D90">
        <w:rPr>
          <w:rFonts w:ascii="Calibri" w:hAnsi="Calibri" w:cs="Calibri"/>
        </w:rPr>
        <w:t>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valor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patrimônio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avaliado,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em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determinada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data,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consequentemente,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quantificação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valor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haveres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seus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sócios,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acionistas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ou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interessados.</w:t>
      </w:r>
      <w:r w:rsidR="008637BB" w:rsidRPr="00E94F90">
        <w:rPr>
          <w:rFonts w:ascii="Calibri" w:hAnsi="Calibri" w:cs="Calibri"/>
        </w:rPr>
        <w:t xml:space="preserve">  </w:t>
      </w:r>
    </w:p>
    <w:p w14:paraId="630C2AEB" w14:textId="6898BA7B" w:rsidR="000666F8" w:rsidRPr="00E94F90" w:rsidRDefault="000666F8" w:rsidP="008637BB">
      <w:pPr>
        <w:pStyle w:val="PargrafodaLista"/>
        <w:numPr>
          <w:ilvl w:val="1"/>
          <w:numId w:val="18"/>
        </w:numPr>
        <w:spacing w:after="120"/>
        <w:jc w:val="both"/>
        <w:rPr>
          <w:rFonts w:ascii="Calibri" w:hAnsi="Calibri" w:cs="Calibri"/>
        </w:rPr>
      </w:pPr>
      <w:r w:rsidRPr="00E94F90">
        <w:rPr>
          <w:rFonts w:ascii="Calibri" w:hAnsi="Calibri" w:cs="Calibri"/>
          <w:b/>
          <w:bCs/>
        </w:rPr>
        <w:t>Legalidade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refere-se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à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utilização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das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legislações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vigentes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na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época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apuração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haveres.</w:t>
      </w:r>
      <w:r w:rsidR="008637BB" w:rsidRPr="00E94F90">
        <w:rPr>
          <w:rFonts w:ascii="Calibri" w:hAnsi="Calibri" w:cs="Calibri"/>
        </w:rPr>
        <w:t xml:space="preserve">  </w:t>
      </w:r>
    </w:p>
    <w:p w14:paraId="793B1765" w14:textId="77777777" w:rsidR="000666F8" w:rsidRPr="0089283C" w:rsidRDefault="000666F8" w:rsidP="008637BB">
      <w:pPr>
        <w:spacing w:after="120" w:line="240" w:lineRule="auto"/>
        <w:jc w:val="both"/>
        <w:rPr>
          <w:rFonts w:cs="Calibri"/>
          <w:sz w:val="24"/>
          <w:szCs w:val="24"/>
        </w:rPr>
      </w:pPr>
    </w:p>
    <w:p w14:paraId="64D760EC" w14:textId="77777777" w:rsidR="000666F8" w:rsidRPr="0089283C" w:rsidRDefault="000666F8" w:rsidP="008637BB">
      <w:pPr>
        <w:tabs>
          <w:tab w:val="left" w:pos="622"/>
        </w:tabs>
        <w:spacing w:after="120" w:line="240" w:lineRule="auto"/>
        <w:jc w:val="both"/>
        <w:rPr>
          <w:rFonts w:eastAsia="Times New Roman" w:cs="Calibri"/>
          <w:b/>
          <w:sz w:val="24"/>
          <w:szCs w:val="24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>PLANEJAMENTO</w:t>
      </w:r>
    </w:p>
    <w:p w14:paraId="2071C956" w14:textId="77777777" w:rsidR="000666F8" w:rsidRPr="0089283C" w:rsidRDefault="000666F8" w:rsidP="008637BB">
      <w:pPr>
        <w:tabs>
          <w:tab w:val="left" w:pos="622"/>
        </w:tabs>
        <w:spacing w:after="120" w:line="240" w:lineRule="auto"/>
        <w:jc w:val="both"/>
        <w:rPr>
          <w:rFonts w:eastAsia="Times New Roman" w:cs="Calibri"/>
          <w:b/>
          <w:sz w:val="24"/>
          <w:szCs w:val="24"/>
        </w:rPr>
      </w:pPr>
    </w:p>
    <w:p w14:paraId="35AE18A0" w14:textId="7FFB3AD5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lang w:eastAsia="en-US"/>
        </w:rPr>
      </w:pPr>
      <w:r w:rsidRPr="0089283C">
        <w:rPr>
          <w:rFonts w:ascii="Calibri" w:hAnsi="Calibri" w:cs="Calibri"/>
          <w:lang w:eastAsia="en-US"/>
        </w:rPr>
        <w:t>Aplicam-se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processos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apuração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haveres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delimitações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expostas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NBC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TP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01</w:t>
      </w:r>
      <w:r w:rsidR="00437D90">
        <w:rPr>
          <w:rFonts w:ascii="Calibri" w:hAnsi="Calibri" w:cs="Calibri"/>
          <w:lang w:eastAsia="en-US"/>
        </w:rPr>
        <w:t>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que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tange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="00437D90">
        <w:rPr>
          <w:rFonts w:ascii="Calibri" w:hAnsi="Calibri" w:cs="Calibri"/>
          <w:lang w:eastAsia="en-US"/>
        </w:rPr>
        <w:t>p</w:t>
      </w:r>
      <w:r w:rsidRPr="0089283C">
        <w:rPr>
          <w:rFonts w:ascii="Calibri" w:hAnsi="Calibri" w:cs="Calibri"/>
          <w:lang w:eastAsia="en-US"/>
        </w:rPr>
        <w:t>lanejamento,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considerando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="00437D90">
        <w:rPr>
          <w:rFonts w:ascii="Calibri" w:hAnsi="Calibri" w:cs="Calibri"/>
          <w:lang w:eastAsia="en-US"/>
        </w:rPr>
        <w:t>o</w:t>
      </w:r>
      <w:r w:rsidRPr="0089283C">
        <w:rPr>
          <w:rFonts w:ascii="Calibri" w:hAnsi="Calibri" w:cs="Calibri"/>
          <w:lang w:eastAsia="en-US"/>
        </w:rPr>
        <w:t>bjetivos,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="00437D90">
        <w:rPr>
          <w:rFonts w:ascii="Calibri" w:hAnsi="Calibri" w:cs="Calibri"/>
          <w:lang w:eastAsia="en-US"/>
        </w:rPr>
        <w:t>d</w:t>
      </w:r>
      <w:r w:rsidRPr="0089283C">
        <w:rPr>
          <w:rFonts w:ascii="Calibri" w:hAnsi="Calibri" w:cs="Calibri"/>
          <w:lang w:eastAsia="en-US"/>
        </w:rPr>
        <w:t>esenvolvimento,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="00437D90">
        <w:rPr>
          <w:rFonts w:ascii="Calibri" w:hAnsi="Calibri" w:cs="Calibri"/>
          <w:lang w:eastAsia="en-US"/>
        </w:rPr>
        <w:t>e</w:t>
      </w:r>
      <w:r w:rsidRPr="0089283C">
        <w:rPr>
          <w:rFonts w:ascii="Calibri" w:hAnsi="Calibri" w:cs="Calibri"/>
          <w:lang w:eastAsia="en-US"/>
        </w:rPr>
        <w:t>quipe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="00437D90">
        <w:rPr>
          <w:rFonts w:ascii="Calibri" w:hAnsi="Calibri" w:cs="Calibri"/>
          <w:lang w:eastAsia="en-US"/>
        </w:rPr>
        <w:t>t</w:t>
      </w:r>
      <w:r w:rsidRPr="0089283C">
        <w:rPr>
          <w:rFonts w:ascii="Calibri" w:hAnsi="Calibri" w:cs="Calibri"/>
          <w:lang w:eastAsia="en-US"/>
        </w:rPr>
        <w:t>écnica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="00437D90">
        <w:rPr>
          <w:rFonts w:ascii="Calibri" w:hAnsi="Calibri" w:cs="Calibri"/>
          <w:lang w:eastAsia="en-US"/>
        </w:rPr>
        <w:t>c</w:t>
      </w:r>
      <w:r w:rsidRPr="0089283C">
        <w:rPr>
          <w:rFonts w:ascii="Calibri" w:hAnsi="Calibri" w:cs="Calibri"/>
          <w:lang w:eastAsia="en-US"/>
        </w:rPr>
        <w:t>ronograma.</w:t>
      </w:r>
    </w:p>
    <w:p w14:paraId="2CC2D805" w14:textId="77777777" w:rsidR="000666F8" w:rsidRPr="0089283C" w:rsidRDefault="000666F8" w:rsidP="008637BB">
      <w:pPr>
        <w:pStyle w:val="PargrafodaLista"/>
        <w:spacing w:after="120"/>
        <w:ind w:left="567"/>
        <w:jc w:val="both"/>
        <w:rPr>
          <w:rFonts w:ascii="Calibri" w:hAnsi="Calibri" w:cs="Calibri"/>
          <w:lang w:eastAsia="en-US"/>
        </w:rPr>
      </w:pPr>
    </w:p>
    <w:p w14:paraId="72F37243" w14:textId="77777777" w:rsidR="000666F8" w:rsidRPr="0089283C" w:rsidRDefault="000666F8" w:rsidP="008637BB">
      <w:pPr>
        <w:tabs>
          <w:tab w:val="left" w:pos="622"/>
        </w:tabs>
        <w:spacing w:after="120" w:line="240" w:lineRule="auto"/>
        <w:jc w:val="both"/>
        <w:rPr>
          <w:rFonts w:eastAsia="Times New Roman" w:cs="Calibri"/>
          <w:b/>
          <w:sz w:val="24"/>
          <w:szCs w:val="24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>EXECUÇÃO</w:t>
      </w:r>
    </w:p>
    <w:p w14:paraId="7F8C7B17" w14:textId="77777777" w:rsidR="000666F8" w:rsidRPr="0089283C" w:rsidRDefault="000666F8" w:rsidP="008637BB">
      <w:pPr>
        <w:tabs>
          <w:tab w:val="left" w:pos="622"/>
        </w:tabs>
        <w:spacing w:after="120" w:line="240" w:lineRule="auto"/>
        <w:jc w:val="both"/>
        <w:rPr>
          <w:rFonts w:eastAsia="Times New Roman" w:cs="Calibri"/>
          <w:b/>
          <w:sz w:val="24"/>
          <w:szCs w:val="24"/>
        </w:rPr>
      </w:pPr>
    </w:p>
    <w:p w14:paraId="007360C4" w14:textId="640D01ED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lang w:eastAsia="en-US"/>
        </w:rPr>
      </w:pPr>
      <w:r w:rsidRPr="0089283C">
        <w:rPr>
          <w:rFonts w:ascii="Calibri" w:hAnsi="Calibri" w:cs="Calibri"/>
          <w:lang w:eastAsia="en-US"/>
        </w:rPr>
        <w:t>Aplicam-se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processo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apuração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haveres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exigências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estabelecidas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pela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NBC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TP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01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quanto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atas,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diligências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registros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necessários,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acordo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com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natureza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especificidade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processo.</w:t>
      </w:r>
    </w:p>
    <w:p w14:paraId="7FB68AA8" w14:textId="77777777" w:rsidR="000666F8" w:rsidRPr="0089283C" w:rsidRDefault="000666F8" w:rsidP="008637BB">
      <w:pPr>
        <w:pStyle w:val="PargrafodaLista"/>
        <w:spacing w:after="120"/>
        <w:ind w:left="567"/>
        <w:jc w:val="both"/>
        <w:rPr>
          <w:rFonts w:ascii="Calibri" w:hAnsi="Calibri" w:cs="Calibri"/>
          <w:lang w:eastAsia="en-US"/>
        </w:rPr>
      </w:pPr>
    </w:p>
    <w:p w14:paraId="6553EC62" w14:textId="77777777" w:rsidR="000666F8" w:rsidRPr="0089283C" w:rsidRDefault="000666F8" w:rsidP="008637BB">
      <w:pPr>
        <w:tabs>
          <w:tab w:val="left" w:pos="622"/>
        </w:tabs>
        <w:spacing w:after="120" w:line="240" w:lineRule="auto"/>
        <w:jc w:val="both"/>
        <w:rPr>
          <w:rFonts w:eastAsia="Times New Roman" w:cs="Calibri"/>
          <w:b/>
          <w:sz w:val="24"/>
          <w:szCs w:val="24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>Procedimentos</w:t>
      </w:r>
    </w:p>
    <w:p w14:paraId="3A3E8D29" w14:textId="77777777" w:rsidR="000666F8" w:rsidRPr="0089283C" w:rsidRDefault="000666F8" w:rsidP="008637BB">
      <w:pPr>
        <w:tabs>
          <w:tab w:val="left" w:pos="622"/>
        </w:tabs>
        <w:spacing w:after="120" w:line="240" w:lineRule="auto"/>
        <w:jc w:val="both"/>
        <w:rPr>
          <w:rFonts w:eastAsia="Times New Roman" w:cs="Calibri"/>
          <w:b/>
          <w:sz w:val="24"/>
          <w:szCs w:val="24"/>
        </w:rPr>
      </w:pPr>
    </w:p>
    <w:p w14:paraId="5FA059BF" w14:textId="12608565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b/>
          <w:lang w:eastAsia="en-US"/>
        </w:rPr>
      </w:pPr>
      <w:r w:rsidRPr="0089283C">
        <w:rPr>
          <w:rFonts w:ascii="Calibri" w:hAnsi="Calibri" w:cs="Calibri"/>
          <w:lang w:eastAsia="en-US"/>
        </w:rPr>
        <w:t>Aplicam-se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à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apuração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haveres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procedimentos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técnicos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estabelecidos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NBC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TP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01,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devendo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="00437D90">
        <w:rPr>
          <w:rFonts w:ascii="Calibri" w:hAnsi="Calibri" w:cs="Calibri"/>
          <w:lang w:eastAsia="en-US"/>
        </w:rPr>
        <w:t>p</w:t>
      </w:r>
      <w:r w:rsidRPr="0089283C">
        <w:rPr>
          <w:rFonts w:ascii="Calibri" w:hAnsi="Calibri" w:cs="Calibri"/>
          <w:lang w:eastAsia="en-US"/>
        </w:rPr>
        <w:t>erito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="00437D90">
        <w:rPr>
          <w:rFonts w:ascii="Calibri" w:hAnsi="Calibri" w:cs="Calibri"/>
          <w:lang w:eastAsia="en-US"/>
        </w:rPr>
        <w:t>c</w:t>
      </w:r>
      <w:r w:rsidRPr="0089283C">
        <w:rPr>
          <w:rFonts w:ascii="Calibri" w:hAnsi="Calibri" w:cs="Calibri"/>
          <w:lang w:eastAsia="en-US"/>
        </w:rPr>
        <w:t>ontábil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indicar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fundamentar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escolha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método,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termos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estabelecidos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NBC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TP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01.</w:t>
      </w:r>
    </w:p>
    <w:p w14:paraId="53CAE601" w14:textId="77777777" w:rsidR="000666F8" w:rsidRPr="0089283C" w:rsidRDefault="000666F8" w:rsidP="008637BB">
      <w:pPr>
        <w:pStyle w:val="PargrafodaLista"/>
        <w:spacing w:after="120"/>
        <w:ind w:left="567"/>
        <w:jc w:val="both"/>
        <w:rPr>
          <w:rFonts w:ascii="Calibri" w:hAnsi="Calibri" w:cs="Calibri"/>
          <w:b/>
          <w:lang w:eastAsia="en-US"/>
        </w:rPr>
      </w:pPr>
    </w:p>
    <w:p w14:paraId="259FDA24" w14:textId="173C2DF1" w:rsidR="000666F8" w:rsidRPr="0089283C" w:rsidRDefault="000666F8" w:rsidP="008637BB">
      <w:pPr>
        <w:tabs>
          <w:tab w:val="left" w:pos="622"/>
        </w:tabs>
        <w:spacing w:after="120" w:line="240" w:lineRule="auto"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>Métodos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Aplicáveis</w:t>
      </w:r>
    </w:p>
    <w:p w14:paraId="422DC753" w14:textId="77777777" w:rsidR="000666F8" w:rsidRPr="0089283C" w:rsidRDefault="000666F8" w:rsidP="008637BB">
      <w:pPr>
        <w:tabs>
          <w:tab w:val="left" w:pos="622"/>
        </w:tabs>
        <w:spacing w:after="120" w:line="240" w:lineRule="auto"/>
        <w:jc w:val="both"/>
        <w:rPr>
          <w:rFonts w:eastAsia="Times New Roman" w:cs="Calibri"/>
          <w:b/>
          <w:sz w:val="24"/>
          <w:szCs w:val="24"/>
          <w:lang w:eastAsia="pt-BR"/>
        </w:rPr>
      </w:pPr>
    </w:p>
    <w:p w14:paraId="0080642F" w14:textId="1C629DC5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lang w:eastAsia="en-US"/>
        </w:rPr>
      </w:pPr>
      <w:r w:rsidRPr="0089283C">
        <w:rPr>
          <w:rFonts w:ascii="Calibri" w:hAnsi="Calibri" w:cs="Calibri"/>
          <w:lang w:eastAsia="en-US"/>
        </w:rPr>
        <w:lastRenderedPageBreak/>
        <w:t>São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aplicáveis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processos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apuração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haveres,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além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previsto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atos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constitutivos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outros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instrumentos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relações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jurídicas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estabelecidas,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conforme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caso,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seguintes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métodos:</w:t>
      </w:r>
    </w:p>
    <w:p w14:paraId="17C98775" w14:textId="5D5A34B9" w:rsidR="000666F8" w:rsidRPr="0089283C" w:rsidRDefault="000666F8" w:rsidP="008637BB">
      <w:pPr>
        <w:pStyle w:val="PargrafodaLista"/>
        <w:spacing w:after="120"/>
        <w:ind w:left="567"/>
        <w:jc w:val="both"/>
        <w:rPr>
          <w:rFonts w:ascii="Calibri" w:hAnsi="Calibri" w:cs="Calibri"/>
          <w:lang w:eastAsia="en-US"/>
        </w:rPr>
      </w:pPr>
    </w:p>
    <w:p w14:paraId="58900F07" w14:textId="25AE23E4" w:rsidR="000666F8" w:rsidRPr="00E94F90" w:rsidRDefault="000666F8" w:rsidP="008637BB">
      <w:pPr>
        <w:pStyle w:val="PargrafodaLista"/>
        <w:numPr>
          <w:ilvl w:val="1"/>
          <w:numId w:val="19"/>
        </w:numPr>
        <w:spacing w:after="120"/>
        <w:jc w:val="both"/>
        <w:rPr>
          <w:rFonts w:ascii="Calibri" w:hAnsi="Calibri" w:cs="Calibri"/>
        </w:rPr>
      </w:pPr>
      <w:r w:rsidRPr="00E94F90">
        <w:rPr>
          <w:rFonts w:ascii="Calibri" w:hAnsi="Calibri" w:cs="Calibri"/>
          <w:b/>
          <w:bCs/>
        </w:rPr>
        <w:t>Balanço</w:t>
      </w:r>
      <w:r w:rsidR="008637BB" w:rsidRPr="00E94F90">
        <w:rPr>
          <w:rFonts w:ascii="Calibri" w:hAnsi="Calibri" w:cs="Calibri"/>
          <w:b/>
          <w:bCs/>
        </w:rPr>
        <w:t xml:space="preserve"> </w:t>
      </w:r>
      <w:r w:rsidRPr="00E94F90">
        <w:rPr>
          <w:rFonts w:ascii="Calibri" w:hAnsi="Calibri" w:cs="Calibri"/>
          <w:b/>
          <w:bCs/>
        </w:rPr>
        <w:t>Patrimonia</w:t>
      </w:r>
      <w:r w:rsidR="003E2B79">
        <w:rPr>
          <w:rFonts w:ascii="Calibri" w:hAnsi="Calibri" w:cs="Calibri"/>
          <w:b/>
          <w:bCs/>
        </w:rPr>
        <w:t>l</w:t>
      </w:r>
      <w:r w:rsidR="008637BB" w:rsidRPr="00E94F90">
        <w:rPr>
          <w:rFonts w:ascii="Calibri" w:hAnsi="Calibri" w:cs="Calibri"/>
          <w:b/>
          <w:bCs/>
        </w:rPr>
        <w:t xml:space="preserve"> </w:t>
      </w:r>
      <w:r w:rsidRPr="00E94F90">
        <w:rPr>
          <w:rFonts w:ascii="Calibri" w:hAnsi="Calibri" w:cs="Calibri"/>
          <w:b/>
          <w:bCs/>
        </w:rPr>
        <w:t>de</w:t>
      </w:r>
      <w:r w:rsidR="008637BB" w:rsidRPr="00E94F90">
        <w:rPr>
          <w:rFonts w:ascii="Calibri" w:hAnsi="Calibri" w:cs="Calibri"/>
          <w:b/>
          <w:bCs/>
        </w:rPr>
        <w:t xml:space="preserve"> </w:t>
      </w:r>
      <w:r w:rsidRPr="00E94F90">
        <w:rPr>
          <w:rFonts w:ascii="Calibri" w:hAnsi="Calibri" w:cs="Calibri"/>
          <w:b/>
          <w:bCs/>
        </w:rPr>
        <w:t>Determinação</w:t>
      </w:r>
      <w:r w:rsidR="008637BB" w:rsidRPr="00E94F90">
        <w:rPr>
          <w:rFonts w:ascii="Calibri" w:hAnsi="Calibri" w:cs="Calibri"/>
          <w:b/>
          <w:bCs/>
        </w:rPr>
        <w:t xml:space="preserve"> </w:t>
      </w:r>
      <w:r w:rsidRPr="00E94F90">
        <w:rPr>
          <w:rFonts w:ascii="Calibri" w:hAnsi="Calibri" w:cs="Calibri"/>
          <w:b/>
          <w:bCs/>
        </w:rPr>
        <w:t>(BD)</w:t>
      </w:r>
      <w:r w:rsidRPr="00E94F90">
        <w:rPr>
          <w:rFonts w:ascii="Calibri" w:hAnsi="Calibri" w:cs="Calibri"/>
        </w:rPr>
        <w:t>: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Apuração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todos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bens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direitos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ativo,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tangíveis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intangíveis,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todo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passivo,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preço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saída.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Este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método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é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aplicável</w:t>
      </w:r>
      <w:r w:rsidR="00437D90">
        <w:rPr>
          <w:rFonts w:ascii="Calibri" w:hAnsi="Calibri" w:cs="Calibri"/>
        </w:rPr>
        <w:t>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preferencialmente</w:t>
      </w:r>
      <w:r w:rsidR="00437D90">
        <w:rPr>
          <w:rFonts w:ascii="Calibri" w:hAnsi="Calibri" w:cs="Calibri"/>
        </w:rPr>
        <w:t>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em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situações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dissenso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entre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sócios,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acionistas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ou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interessados.</w:t>
      </w:r>
    </w:p>
    <w:p w14:paraId="68583076" w14:textId="24A3A7AA" w:rsidR="000666F8" w:rsidRPr="00E94F90" w:rsidRDefault="000666F8" w:rsidP="008637BB">
      <w:pPr>
        <w:pStyle w:val="PargrafodaLista"/>
        <w:numPr>
          <w:ilvl w:val="1"/>
          <w:numId w:val="19"/>
        </w:numPr>
        <w:spacing w:after="120"/>
        <w:jc w:val="both"/>
        <w:rPr>
          <w:rFonts w:ascii="Calibri" w:hAnsi="Calibri" w:cs="Calibri"/>
        </w:rPr>
      </w:pPr>
      <w:r w:rsidRPr="00E94F90">
        <w:rPr>
          <w:rFonts w:ascii="Calibri" w:hAnsi="Calibri" w:cs="Calibri"/>
          <w:b/>
          <w:bCs/>
        </w:rPr>
        <w:t>Valor</w:t>
      </w:r>
      <w:r w:rsidR="008637BB" w:rsidRPr="00E94F90">
        <w:rPr>
          <w:rFonts w:ascii="Calibri" w:hAnsi="Calibri" w:cs="Calibri"/>
          <w:b/>
          <w:bCs/>
        </w:rPr>
        <w:t xml:space="preserve"> </w:t>
      </w:r>
      <w:r w:rsidRPr="00E94F90">
        <w:rPr>
          <w:rFonts w:ascii="Calibri" w:hAnsi="Calibri" w:cs="Calibri"/>
          <w:b/>
          <w:bCs/>
        </w:rPr>
        <w:t>Patrimonial</w:t>
      </w:r>
      <w:r w:rsidR="008637BB" w:rsidRPr="00E94F90">
        <w:rPr>
          <w:rFonts w:ascii="Calibri" w:hAnsi="Calibri" w:cs="Calibri"/>
          <w:b/>
          <w:bCs/>
        </w:rPr>
        <w:t xml:space="preserve"> </w:t>
      </w:r>
      <w:r w:rsidRPr="00E94F90">
        <w:rPr>
          <w:rFonts w:ascii="Calibri" w:hAnsi="Calibri" w:cs="Calibri"/>
          <w:b/>
          <w:bCs/>
        </w:rPr>
        <w:t>Contábil</w:t>
      </w:r>
      <w:r w:rsidR="008637BB" w:rsidRPr="00E94F90">
        <w:rPr>
          <w:rFonts w:ascii="Calibri" w:hAnsi="Calibri" w:cs="Calibri"/>
          <w:b/>
          <w:bCs/>
        </w:rPr>
        <w:t xml:space="preserve"> </w:t>
      </w:r>
      <w:r w:rsidRPr="00E94F90">
        <w:rPr>
          <w:rFonts w:ascii="Calibri" w:hAnsi="Calibri" w:cs="Calibri"/>
          <w:b/>
          <w:bCs/>
        </w:rPr>
        <w:t>(VPC)</w:t>
      </w:r>
      <w:r w:rsidRPr="00E94F90">
        <w:rPr>
          <w:rFonts w:ascii="Calibri" w:hAnsi="Calibri" w:cs="Calibri"/>
        </w:rPr>
        <w:t>: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Apuração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comparada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ativos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passivos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escriturados,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valores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saída,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sobre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quais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não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haja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divergências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significativas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quanto</w:t>
      </w:r>
      <w:r w:rsidR="008637BB" w:rsidRPr="00E94F90">
        <w:rPr>
          <w:rFonts w:ascii="Calibri" w:hAnsi="Calibri" w:cs="Calibri"/>
        </w:rPr>
        <w:t xml:space="preserve"> </w:t>
      </w:r>
      <w:r w:rsidR="00437D90">
        <w:rPr>
          <w:rFonts w:ascii="Calibri" w:hAnsi="Calibri" w:cs="Calibri"/>
        </w:rPr>
        <w:t>à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apuração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desses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itens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por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parte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sócios,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acionistas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ou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interessados.</w:t>
      </w:r>
    </w:p>
    <w:p w14:paraId="6BF9FE71" w14:textId="3563FA54" w:rsidR="000666F8" w:rsidRPr="00E94F90" w:rsidRDefault="000666F8" w:rsidP="008637BB">
      <w:pPr>
        <w:pStyle w:val="PargrafodaLista"/>
        <w:numPr>
          <w:ilvl w:val="1"/>
          <w:numId w:val="19"/>
        </w:numPr>
        <w:spacing w:after="120"/>
        <w:jc w:val="both"/>
        <w:rPr>
          <w:rFonts w:ascii="Calibri" w:hAnsi="Calibri" w:cs="Calibri"/>
        </w:rPr>
      </w:pPr>
      <w:r w:rsidRPr="00E94F90">
        <w:rPr>
          <w:rFonts w:ascii="Calibri" w:hAnsi="Calibri" w:cs="Calibri"/>
          <w:b/>
          <w:bCs/>
        </w:rPr>
        <w:t>Fluxo</w:t>
      </w:r>
      <w:r w:rsidR="008637BB" w:rsidRPr="00E94F90">
        <w:rPr>
          <w:rFonts w:ascii="Calibri" w:hAnsi="Calibri" w:cs="Calibri"/>
          <w:b/>
          <w:bCs/>
        </w:rPr>
        <w:t xml:space="preserve"> </w:t>
      </w:r>
      <w:r w:rsidRPr="00E94F90">
        <w:rPr>
          <w:rFonts w:ascii="Calibri" w:hAnsi="Calibri" w:cs="Calibri"/>
          <w:b/>
          <w:bCs/>
        </w:rPr>
        <w:t>de</w:t>
      </w:r>
      <w:r w:rsidR="008637BB" w:rsidRPr="00E94F90">
        <w:rPr>
          <w:rFonts w:ascii="Calibri" w:hAnsi="Calibri" w:cs="Calibri"/>
          <w:b/>
          <w:bCs/>
        </w:rPr>
        <w:t xml:space="preserve"> </w:t>
      </w:r>
      <w:r w:rsidRPr="00E94F90">
        <w:rPr>
          <w:rFonts w:ascii="Calibri" w:hAnsi="Calibri" w:cs="Calibri"/>
          <w:b/>
          <w:bCs/>
        </w:rPr>
        <w:t>Caixa</w:t>
      </w:r>
      <w:r w:rsidR="008637BB" w:rsidRPr="00E94F90">
        <w:rPr>
          <w:rFonts w:ascii="Calibri" w:hAnsi="Calibri" w:cs="Calibri"/>
          <w:b/>
          <w:bCs/>
        </w:rPr>
        <w:t xml:space="preserve"> </w:t>
      </w:r>
      <w:r w:rsidRPr="00E94F90">
        <w:rPr>
          <w:rFonts w:ascii="Calibri" w:hAnsi="Calibri" w:cs="Calibri"/>
          <w:b/>
          <w:bCs/>
        </w:rPr>
        <w:t>Descontado</w:t>
      </w:r>
      <w:r w:rsidR="008637BB" w:rsidRPr="00E94F90">
        <w:rPr>
          <w:rFonts w:ascii="Calibri" w:hAnsi="Calibri" w:cs="Calibri"/>
          <w:b/>
          <w:bCs/>
        </w:rPr>
        <w:t xml:space="preserve"> </w:t>
      </w:r>
      <w:r w:rsidRPr="00E94F90">
        <w:rPr>
          <w:rFonts w:ascii="Calibri" w:hAnsi="Calibri" w:cs="Calibri"/>
          <w:b/>
          <w:bCs/>
        </w:rPr>
        <w:t>(FCD)</w:t>
      </w:r>
      <w:r w:rsidRPr="00E94F90">
        <w:rPr>
          <w:rFonts w:ascii="Calibri" w:hAnsi="Calibri" w:cs="Calibri"/>
        </w:rPr>
        <w:t>: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Apuração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com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base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na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projeção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valor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presente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fluxos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caixa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futuros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sociedade,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ajustado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por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uma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taxa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desconto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apropriada.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Este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método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é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aplicável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em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situações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com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disponibilidade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dados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financeiros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contábeis,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com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destaque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para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sociedades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com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ativos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intangíveis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significativos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ou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potencial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crescimento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elevado.</w:t>
      </w:r>
    </w:p>
    <w:p w14:paraId="103B0910" w14:textId="62EC23A6" w:rsidR="000666F8" w:rsidRPr="00E94F90" w:rsidRDefault="000666F8" w:rsidP="008637BB">
      <w:pPr>
        <w:pStyle w:val="PargrafodaLista"/>
        <w:numPr>
          <w:ilvl w:val="1"/>
          <w:numId w:val="19"/>
        </w:numPr>
        <w:spacing w:after="120"/>
        <w:jc w:val="both"/>
        <w:rPr>
          <w:rFonts w:ascii="Calibri" w:hAnsi="Calibri" w:cs="Calibri"/>
          <w:b/>
        </w:rPr>
      </w:pPr>
      <w:r w:rsidRPr="00E94F90">
        <w:rPr>
          <w:rFonts w:ascii="Calibri" w:hAnsi="Calibri" w:cs="Calibri"/>
          <w:b/>
          <w:bCs/>
        </w:rPr>
        <w:t>Múltiplos</w:t>
      </w:r>
      <w:r w:rsidR="008637BB" w:rsidRPr="00E94F90">
        <w:rPr>
          <w:rFonts w:ascii="Calibri" w:hAnsi="Calibri" w:cs="Calibri"/>
          <w:b/>
          <w:bCs/>
        </w:rPr>
        <w:t xml:space="preserve"> </w:t>
      </w:r>
      <w:r w:rsidRPr="00E94F90">
        <w:rPr>
          <w:rFonts w:ascii="Calibri" w:hAnsi="Calibri" w:cs="Calibri"/>
          <w:b/>
          <w:bCs/>
        </w:rPr>
        <w:t>de</w:t>
      </w:r>
      <w:r w:rsidR="008637BB" w:rsidRPr="00E94F90">
        <w:rPr>
          <w:rFonts w:ascii="Calibri" w:hAnsi="Calibri" w:cs="Calibri"/>
          <w:b/>
          <w:bCs/>
        </w:rPr>
        <w:t xml:space="preserve"> </w:t>
      </w:r>
      <w:r w:rsidRPr="00E94F90">
        <w:rPr>
          <w:rFonts w:ascii="Calibri" w:hAnsi="Calibri" w:cs="Calibri"/>
          <w:b/>
          <w:bCs/>
        </w:rPr>
        <w:t>Mercado</w:t>
      </w:r>
      <w:r w:rsidR="008637BB" w:rsidRPr="00E94F90">
        <w:rPr>
          <w:rFonts w:ascii="Calibri" w:hAnsi="Calibri" w:cs="Calibri"/>
          <w:b/>
          <w:bCs/>
        </w:rPr>
        <w:t xml:space="preserve"> </w:t>
      </w:r>
      <w:r w:rsidRPr="00E94F90">
        <w:rPr>
          <w:rFonts w:ascii="Calibri" w:hAnsi="Calibri" w:cs="Calibri"/>
          <w:b/>
          <w:bCs/>
        </w:rPr>
        <w:t>(MM)</w:t>
      </w:r>
      <w:r w:rsidRPr="00E94F90">
        <w:rPr>
          <w:rFonts w:ascii="Calibri" w:hAnsi="Calibri" w:cs="Calibri"/>
        </w:rPr>
        <w:t>: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Apuração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comparada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com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outras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empresas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mesmo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setor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negócios,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utilizando-se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um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conjunto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múltiplos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financeiros.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Esse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método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é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aplicável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quando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há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padrões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apuração,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dados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que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permitam</w:t>
      </w:r>
      <w:r w:rsidR="008637BB" w:rsidRPr="00E94F90">
        <w:rPr>
          <w:rFonts w:ascii="Calibri" w:hAnsi="Calibri" w:cs="Calibri"/>
        </w:rPr>
        <w:t xml:space="preserve"> </w:t>
      </w:r>
      <w:r w:rsidRPr="00E94F90">
        <w:rPr>
          <w:rFonts w:ascii="Calibri" w:hAnsi="Calibri" w:cs="Calibri"/>
        </w:rPr>
        <w:t>comparação.</w:t>
      </w:r>
    </w:p>
    <w:p w14:paraId="2C0AFDE1" w14:textId="77777777" w:rsidR="000666F8" w:rsidRPr="0089283C" w:rsidRDefault="000666F8" w:rsidP="008637BB">
      <w:pPr>
        <w:spacing w:after="120" w:line="240" w:lineRule="auto"/>
        <w:jc w:val="both"/>
        <w:rPr>
          <w:rFonts w:eastAsia="Times New Roman" w:cs="Calibri"/>
          <w:b/>
          <w:sz w:val="24"/>
          <w:szCs w:val="24"/>
          <w:lang w:eastAsia="pt-BR"/>
        </w:rPr>
      </w:pPr>
    </w:p>
    <w:p w14:paraId="299D62FA" w14:textId="77C7D43B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b/>
          <w:lang w:eastAsia="en-US"/>
        </w:rPr>
      </w:pPr>
      <w:r w:rsidRPr="0089283C">
        <w:rPr>
          <w:rFonts w:ascii="Calibri" w:hAnsi="Calibri" w:cs="Calibri"/>
          <w:lang w:eastAsia="en-US"/>
        </w:rPr>
        <w:t>Em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processos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por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autocomposição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direta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entre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partes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interessadas,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estas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podem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estabelecer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critério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ser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seguido,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devendo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profissional,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no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que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couber,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atrelar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seu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trabalho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="007B2B29">
        <w:rPr>
          <w:rFonts w:ascii="Calibri" w:hAnsi="Calibri" w:cs="Calibri"/>
          <w:lang w:eastAsia="en-US"/>
        </w:rPr>
        <w:t>à</w:t>
      </w:r>
      <w:r w:rsidRPr="0089283C">
        <w:rPr>
          <w:rFonts w:ascii="Calibri" w:hAnsi="Calibri" w:cs="Calibri"/>
          <w:lang w:eastAsia="en-US"/>
        </w:rPr>
        <w:t>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exigências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dessa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ITG</w:t>
      </w:r>
      <w:r w:rsidR="0097788F">
        <w:rPr>
          <w:rFonts w:ascii="Calibri" w:hAnsi="Calibri" w:cs="Calibri"/>
          <w:lang w:eastAsia="en-US"/>
        </w:rPr>
        <w:t>,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observando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que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se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trata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de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critérios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ajustados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para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trabalho</w:t>
      </w:r>
      <w:r w:rsidR="008637BB" w:rsidRPr="0089283C">
        <w:rPr>
          <w:rFonts w:ascii="Calibri" w:hAnsi="Calibri" w:cs="Calibri"/>
          <w:lang w:eastAsia="en-US"/>
        </w:rPr>
        <w:t xml:space="preserve"> </w:t>
      </w:r>
      <w:r w:rsidRPr="0089283C">
        <w:rPr>
          <w:rFonts w:ascii="Calibri" w:hAnsi="Calibri" w:cs="Calibri"/>
          <w:lang w:eastAsia="en-US"/>
        </w:rPr>
        <w:t>específico.</w:t>
      </w:r>
    </w:p>
    <w:p w14:paraId="7D827C7A" w14:textId="77777777" w:rsidR="000666F8" w:rsidRPr="0089283C" w:rsidRDefault="000666F8" w:rsidP="008637BB">
      <w:pPr>
        <w:pStyle w:val="PargrafodaLista"/>
        <w:spacing w:after="120"/>
        <w:ind w:left="567"/>
        <w:jc w:val="both"/>
        <w:rPr>
          <w:rFonts w:ascii="Calibri" w:hAnsi="Calibri" w:cs="Calibri"/>
          <w:b/>
          <w:lang w:eastAsia="en-US"/>
        </w:rPr>
      </w:pPr>
    </w:p>
    <w:p w14:paraId="15EAD130" w14:textId="5997D66C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</w:rPr>
      </w:pPr>
      <w:r w:rsidRPr="0089283C">
        <w:rPr>
          <w:rFonts w:ascii="Calibri" w:hAnsi="Calibri" w:cs="Calibri"/>
        </w:rPr>
        <w:t>O</w:t>
      </w:r>
      <w:r w:rsidR="008637BB" w:rsidRPr="0089283C">
        <w:rPr>
          <w:rFonts w:ascii="Calibri" w:hAnsi="Calibri" w:cs="Calibri"/>
        </w:rPr>
        <w:t xml:space="preserve"> </w:t>
      </w:r>
      <w:r w:rsidR="0097788F">
        <w:rPr>
          <w:rFonts w:ascii="Calibri" w:hAnsi="Calibri" w:cs="Calibri"/>
        </w:rPr>
        <w:t>p</w:t>
      </w:r>
      <w:r w:rsidRPr="0089283C">
        <w:rPr>
          <w:rFonts w:ascii="Calibri" w:hAnsi="Calibri" w:cs="Calibri"/>
        </w:rPr>
        <w:t>erito</w:t>
      </w:r>
      <w:r w:rsidR="008637BB" w:rsidRPr="0089283C">
        <w:rPr>
          <w:rFonts w:ascii="Calibri" w:hAnsi="Calibri" w:cs="Calibri"/>
        </w:rPr>
        <w:t xml:space="preserve"> </w:t>
      </w:r>
      <w:r w:rsidR="0097788F">
        <w:rPr>
          <w:rFonts w:ascii="Calibri" w:hAnsi="Calibri" w:cs="Calibri"/>
        </w:rPr>
        <w:t>c</w:t>
      </w:r>
      <w:r w:rsidRPr="0089283C">
        <w:rPr>
          <w:rFonts w:ascii="Calibri" w:hAnsi="Calibri" w:cs="Calibri"/>
        </w:rPr>
        <w:t>ontábil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nomeado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ou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contratado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deverá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seguir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método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estabelecido</w:t>
      </w:r>
      <w:r w:rsidR="008637BB" w:rsidRPr="0089283C">
        <w:rPr>
          <w:rFonts w:ascii="Calibri" w:hAnsi="Calibri" w:cs="Calibri"/>
        </w:rPr>
        <w:t xml:space="preserve"> </w:t>
      </w:r>
      <w:r w:rsidR="007B2B29">
        <w:rPr>
          <w:rFonts w:ascii="Calibri" w:hAnsi="Calibri" w:cs="Calibri"/>
        </w:rPr>
        <w:t>em</w:t>
      </w:r>
      <w:r w:rsidR="007B2B29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instrumento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contratual,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  <w:lang w:eastAsia="en-US"/>
        </w:rPr>
        <w:t>decisão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judicial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ou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deliberação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específica.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ausência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determinação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judicial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expressa,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deverá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adotar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balanço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determinação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como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método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apuração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dos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haveres.</w:t>
      </w:r>
    </w:p>
    <w:p w14:paraId="1A4765CF" w14:textId="77777777" w:rsidR="000666F8" w:rsidRPr="0089283C" w:rsidRDefault="000666F8" w:rsidP="008637BB">
      <w:pPr>
        <w:pStyle w:val="PargrafodaLista"/>
        <w:spacing w:after="120"/>
        <w:ind w:left="567"/>
        <w:jc w:val="both"/>
        <w:rPr>
          <w:rFonts w:ascii="Calibri" w:hAnsi="Calibri" w:cs="Calibri"/>
        </w:rPr>
      </w:pPr>
    </w:p>
    <w:p w14:paraId="6C67D309" w14:textId="616E89B5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lang w:eastAsia="en-US"/>
        </w:rPr>
      </w:pPr>
      <w:r w:rsidRPr="0089283C">
        <w:rPr>
          <w:rFonts w:ascii="Calibri" w:hAnsi="Calibri" w:cs="Calibri"/>
        </w:rPr>
        <w:t>Caso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seja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possível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aplicar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método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indicado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item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12,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</w:t>
      </w:r>
      <w:r w:rsidR="008637BB" w:rsidRPr="0089283C">
        <w:rPr>
          <w:rFonts w:ascii="Calibri" w:hAnsi="Calibri" w:cs="Calibri"/>
        </w:rPr>
        <w:t xml:space="preserve"> </w:t>
      </w:r>
      <w:r w:rsidR="007B2B29">
        <w:rPr>
          <w:rFonts w:ascii="Calibri" w:hAnsi="Calibri" w:cs="Calibri"/>
        </w:rPr>
        <w:t>p</w:t>
      </w:r>
      <w:r w:rsidRPr="0089283C">
        <w:rPr>
          <w:rFonts w:ascii="Calibri" w:hAnsi="Calibri" w:cs="Calibri"/>
        </w:rPr>
        <w:t>erito</w:t>
      </w:r>
      <w:r w:rsidR="008637BB" w:rsidRPr="0089283C">
        <w:rPr>
          <w:rFonts w:ascii="Calibri" w:hAnsi="Calibri" w:cs="Calibri"/>
        </w:rPr>
        <w:t xml:space="preserve"> </w:t>
      </w:r>
      <w:r w:rsidR="007B2B29">
        <w:rPr>
          <w:rFonts w:ascii="Calibri" w:hAnsi="Calibri" w:cs="Calibri"/>
        </w:rPr>
        <w:t>c</w:t>
      </w:r>
      <w:r w:rsidRPr="0089283C">
        <w:rPr>
          <w:rFonts w:ascii="Calibri" w:hAnsi="Calibri" w:cs="Calibri"/>
        </w:rPr>
        <w:t>ontábil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deverá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justificar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  <w:lang w:eastAsia="en-US"/>
        </w:rPr>
        <w:t>fundamentar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escolha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método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adotado,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conformidade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diretrizes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estabelecidas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NBC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TP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01.</w:t>
      </w:r>
    </w:p>
    <w:p w14:paraId="3ACC0B69" w14:textId="77777777" w:rsidR="000666F8" w:rsidRPr="0089283C" w:rsidRDefault="000666F8" w:rsidP="008637BB">
      <w:pPr>
        <w:pStyle w:val="PargrafodaLista"/>
        <w:spacing w:after="120"/>
        <w:ind w:left="567"/>
        <w:jc w:val="both"/>
        <w:rPr>
          <w:rFonts w:ascii="Calibri" w:hAnsi="Calibri" w:cs="Calibri"/>
          <w:lang w:eastAsia="en-US"/>
        </w:rPr>
      </w:pPr>
    </w:p>
    <w:p w14:paraId="6617EDBD" w14:textId="21E7B4F1" w:rsidR="000666F8" w:rsidRPr="0089283C" w:rsidRDefault="000666F8" w:rsidP="008637BB">
      <w:pPr>
        <w:spacing w:after="120" w:line="240" w:lineRule="auto"/>
        <w:outlineLvl w:val="3"/>
        <w:rPr>
          <w:rFonts w:cs="Calibri"/>
          <w:b/>
          <w:bCs/>
          <w:sz w:val="24"/>
          <w:szCs w:val="24"/>
        </w:rPr>
      </w:pPr>
      <w:r w:rsidRPr="0089283C">
        <w:rPr>
          <w:rFonts w:cs="Calibri"/>
          <w:b/>
          <w:bCs/>
          <w:sz w:val="24"/>
          <w:szCs w:val="24"/>
        </w:rPr>
        <w:t>DEMONSTRAÇÕES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CONTÁBEIS</w:t>
      </w:r>
    </w:p>
    <w:p w14:paraId="1D43551E" w14:textId="68A5C0C4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</w:rPr>
      </w:pPr>
      <w:r w:rsidRPr="0089283C">
        <w:rPr>
          <w:rFonts w:ascii="Calibri" w:eastAsia="Aptos" w:hAnsi="Calibri" w:cs="Calibri"/>
          <w:kern w:val="2"/>
        </w:rPr>
        <w:t>As</w:t>
      </w:r>
      <w:r w:rsidR="008637BB" w:rsidRPr="0089283C">
        <w:rPr>
          <w:rFonts w:ascii="Calibri" w:eastAsia="Aptos" w:hAnsi="Calibri" w:cs="Calibri"/>
          <w:kern w:val="2"/>
        </w:rPr>
        <w:t xml:space="preserve"> </w:t>
      </w:r>
      <w:r w:rsidRPr="0089283C">
        <w:rPr>
          <w:rFonts w:ascii="Calibri" w:hAnsi="Calibri" w:cs="Calibri"/>
          <w:lang w:eastAsia="en-US"/>
        </w:rPr>
        <w:t>demonstrações</w:t>
      </w:r>
      <w:r w:rsidR="008637BB" w:rsidRPr="0089283C">
        <w:rPr>
          <w:rFonts w:ascii="Calibri" w:eastAsia="Aptos" w:hAnsi="Calibri" w:cs="Calibri"/>
          <w:kern w:val="2"/>
        </w:rPr>
        <w:t xml:space="preserve"> </w:t>
      </w:r>
      <w:r w:rsidRPr="0089283C">
        <w:rPr>
          <w:rFonts w:ascii="Calibri" w:eastAsia="Aptos" w:hAnsi="Calibri" w:cs="Calibri"/>
          <w:kern w:val="2"/>
        </w:rPr>
        <w:t>adequadas</w:t>
      </w:r>
      <w:r w:rsidR="008637BB" w:rsidRPr="0089283C">
        <w:rPr>
          <w:rFonts w:ascii="Calibri" w:eastAsia="Aptos" w:hAnsi="Calibri" w:cs="Calibri"/>
          <w:kern w:val="2"/>
        </w:rPr>
        <w:t xml:space="preserve"> </w:t>
      </w:r>
      <w:r w:rsidRPr="0089283C">
        <w:rPr>
          <w:rFonts w:ascii="Calibri" w:eastAsia="Aptos" w:hAnsi="Calibri" w:cs="Calibri"/>
          <w:kern w:val="2"/>
        </w:rPr>
        <w:t>para</w:t>
      </w:r>
      <w:r w:rsidR="008637BB" w:rsidRPr="0089283C">
        <w:rPr>
          <w:rFonts w:ascii="Calibri" w:eastAsia="Aptos" w:hAnsi="Calibri" w:cs="Calibri"/>
          <w:kern w:val="2"/>
        </w:rPr>
        <w:t xml:space="preserve"> </w:t>
      </w:r>
      <w:r w:rsidRPr="0089283C">
        <w:rPr>
          <w:rFonts w:ascii="Calibri" w:eastAsia="Aptos" w:hAnsi="Calibri" w:cs="Calibri"/>
          <w:kern w:val="2"/>
        </w:rPr>
        <w:t>instrumentalizar</w:t>
      </w:r>
      <w:r w:rsidR="008637BB" w:rsidRPr="0089283C">
        <w:rPr>
          <w:rFonts w:ascii="Calibri" w:eastAsia="Aptos" w:hAnsi="Calibri" w:cs="Calibri"/>
          <w:kern w:val="2"/>
        </w:rPr>
        <w:t xml:space="preserve"> </w:t>
      </w:r>
      <w:r w:rsidRPr="0089283C">
        <w:rPr>
          <w:rFonts w:ascii="Calibri" w:eastAsia="Aptos" w:hAnsi="Calibri" w:cs="Calibri"/>
          <w:kern w:val="2"/>
        </w:rPr>
        <w:t>a</w:t>
      </w:r>
      <w:r w:rsidR="008637BB" w:rsidRPr="0089283C">
        <w:rPr>
          <w:rFonts w:ascii="Calibri" w:eastAsia="Aptos" w:hAnsi="Calibri" w:cs="Calibri"/>
          <w:kern w:val="2"/>
        </w:rPr>
        <w:t xml:space="preserve"> </w:t>
      </w:r>
      <w:r w:rsidRPr="0089283C">
        <w:rPr>
          <w:rFonts w:ascii="Calibri" w:eastAsia="Aptos" w:hAnsi="Calibri" w:cs="Calibri"/>
          <w:kern w:val="2"/>
        </w:rPr>
        <w:t>apuração</w:t>
      </w:r>
      <w:r w:rsidR="008637BB" w:rsidRPr="0089283C">
        <w:rPr>
          <w:rFonts w:ascii="Calibri" w:eastAsia="Aptos" w:hAnsi="Calibri" w:cs="Calibri"/>
          <w:kern w:val="2"/>
        </w:rPr>
        <w:t xml:space="preserve"> </w:t>
      </w:r>
      <w:r w:rsidRPr="0089283C">
        <w:rPr>
          <w:rFonts w:ascii="Calibri" w:eastAsia="Aptos" w:hAnsi="Calibri" w:cs="Calibri"/>
          <w:kern w:val="2"/>
        </w:rPr>
        <w:t>de</w:t>
      </w:r>
      <w:r w:rsidR="008637BB" w:rsidRPr="0089283C">
        <w:rPr>
          <w:rFonts w:ascii="Calibri" w:eastAsia="Aptos" w:hAnsi="Calibri" w:cs="Calibri"/>
          <w:kern w:val="2"/>
        </w:rPr>
        <w:t xml:space="preserve"> </w:t>
      </w:r>
      <w:r w:rsidRPr="0089283C">
        <w:rPr>
          <w:rFonts w:ascii="Calibri" w:eastAsia="Aptos" w:hAnsi="Calibri" w:cs="Calibri"/>
          <w:kern w:val="2"/>
        </w:rPr>
        <w:t>haveres</w:t>
      </w:r>
      <w:r w:rsidR="008637BB" w:rsidRPr="0089283C">
        <w:rPr>
          <w:rFonts w:ascii="Calibri" w:eastAsia="Aptos" w:hAnsi="Calibri" w:cs="Calibri"/>
          <w:kern w:val="2"/>
        </w:rPr>
        <w:t xml:space="preserve"> </w:t>
      </w:r>
      <w:r w:rsidRPr="0089283C">
        <w:rPr>
          <w:rFonts w:ascii="Calibri" w:eastAsia="Aptos" w:hAnsi="Calibri" w:cs="Calibri"/>
          <w:kern w:val="2"/>
        </w:rPr>
        <w:t>são</w:t>
      </w:r>
      <w:r w:rsidR="008637BB" w:rsidRPr="0089283C">
        <w:rPr>
          <w:rFonts w:ascii="Calibri" w:eastAsia="Aptos" w:hAnsi="Calibri" w:cs="Calibri"/>
          <w:kern w:val="2"/>
        </w:rPr>
        <w:t xml:space="preserve"> </w:t>
      </w:r>
      <w:r w:rsidRPr="0089283C">
        <w:rPr>
          <w:rFonts w:ascii="Calibri" w:eastAsia="Aptos" w:hAnsi="Calibri" w:cs="Calibri"/>
          <w:kern w:val="2"/>
        </w:rPr>
        <w:t>de</w:t>
      </w:r>
      <w:r w:rsidR="008637BB" w:rsidRPr="0089283C">
        <w:rPr>
          <w:rFonts w:ascii="Calibri" w:eastAsia="Aptos" w:hAnsi="Calibri" w:cs="Calibri"/>
          <w:kern w:val="2"/>
        </w:rPr>
        <w:t xml:space="preserve"> </w:t>
      </w:r>
      <w:r w:rsidRPr="0089283C">
        <w:rPr>
          <w:rFonts w:ascii="Calibri" w:eastAsia="Aptos" w:hAnsi="Calibri" w:cs="Calibri"/>
          <w:kern w:val="2"/>
        </w:rPr>
        <w:t>natureza</w:t>
      </w:r>
      <w:r w:rsidR="008637BB" w:rsidRPr="0089283C">
        <w:rPr>
          <w:rFonts w:ascii="Calibri" w:eastAsia="Aptos" w:hAnsi="Calibri" w:cs="Calibri"/>
          <w:kern w:val="2"/>
        </w:rPr>
        <w:t xml:space="preserve"> </w:t>
      </w:r>
      <w:r w:rsidRPr="0089283C">
        <w:rPr>
          <w:rFonts w:ascii="Calibri" w:eastAsia="Aptos" w:hAnsi="Calibri" w:cs="Calibri"/>
          <w:kern w:val="2"/>
        </w:rPr>
        <w:t>contábil</w:t>
      </w:r>
      <w:r w:rsidR="008637BB" w:rsidRPr="0089283C">
        <w:rPr>
          <w:rFonts w:ascii="Calibri" w:eastAsia="Aptos" w:hAnsi="Calibri" w:cs="Calibri"/>
          <w:kern w:val="2"/>
        </w:rPr>
        <w:t xml:space="preserve"> </w:t>
      </w:r>
      <w:r w:rsidR="007B2B29">
        <w:rPr>
          <w:rFonts w:ascii="Calibri" w:eastAsia="Aptos" w:hAnsi="Calibri" w:cs="Calibri"/>
          <w:kern w:val="2"/>
        </w:rPr>
        <w:t xml:space="preserve">e </w:t>
      </w:r>
      <w:r w:rsidRPr="0089283C">
        <w:rPr>
          <w:rFonts w:ascii="Calibri" w:eastAsia="Aptos" w:hAnsi="Calibri" w:cs="Calibri"/>
          <w:kern w:val="2"/>
        </w:rPr>
        <w:t>consistem</w:t>
      </w:r>
      <w:r w:rsidR="008637BB" w:rsidRPr="0089283C">
        <w:rPr>
          <w:rFonts w:ascii="Calibri" w:eastAsia="Aptos" w:hAnsi="Calibri" w:cs="Calibri"/>
          <w:kern w:val="2"/>
        </w:rPr>
        <w:t xml:space="preserve"> </w:t>
      </w:r>
      <w:r w:rsidRPr="0089283C">
        <w:rPr>
          <w:rFonts w:ascii="Calibri" w:eastAsia="Aptos" w:hAnsi="Calibri" w:cs="Calibri"/>
          <w:kern w:val="2"/>
        </w:rPr>
        <w:t>em:</w:t>
      </w:r>
    </w:p>
    <w:p w14:paraId="3209BE9F" w14:textId="215B342E" w:rsidR="000666F8" w:rsidRPr="0089283C" w:rsidRDefault="000666F8" w:rsidP="008637BB">
      <w:pPr>
        <w:pStyle w:val="PargrafodaLista"/>
        <w:spacing w:after="120"/>
        <w:ind w:left="567"/>
        <w:jc w:val="both"/>
        <w:rPr>
          <w:rFonts w:ascii="Calibri" w:hAnsi="Calibri" w:cs="Calibri"/>
        </w:rPr>
      </w:pPr>
    </w:p>
    <w:p w14:paraId="3F085409" w14:textId="070F690D" w:rsidR="000666F8" w:rsidRPr="0089283C" w:rsidRDefault="000666F8" w:rsidP="008637BB">
      <w:pPr>
        <w:numPr>
          <w:ilvl w:val="0"/>
          <w:numId w:val="20"/>
        </w:numPr>
        <w:spacing w:after="120" w:line="240" w:lineRule="auto"/>
        <w:ind w:left="851"/>
        <w:jc w:val="both"/>
        <w:rPr>
          <w:rFonts w:eastAsia="Aptos" w:cs="Calibri"/>
          <w:kern w:val="2"/>
          <w:sz w:val="24"/>
          <w:szCs w:val="24"/>
        </w:rPr>
      </w:pP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Balanço</w:t>
      </w:r>
      <w:r w:rsidR="008637BB" w:rsidRPr="0089283C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Patrimonial</w:t>
      </w:r>
      <w:r w:rsidRPr="0089283C">
        <w:rPr>
          <w:rFonts w:eastAsia="Times New Roman" w:cs="Calibri"/>
          <w:sz w:val="24"/>
          <w:szCs w:val="24"/>
          <w:lang w:eastAsia="pt-BR"/>
        </w:rPr>
        <w:t>: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é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a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demonstração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que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</w:rPr>
        <w:t>apresenta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ativos,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passivos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e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patrimônio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líquido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da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entidade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em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uma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data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específica,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a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data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da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apuração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dos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haveres</w:t>
      </w:r>
      <w:r w:rsidRPr="0089283C">
        <w:rPr>
          <w:rFonts w:eastAsia="Aptos" w:cs="Calibri"/>
          <w:kern w:val="2"/>
          <w:sz w:val="24"/>
          <w:szCs w:val="24"/>
        </w:rPr>
        <w:t>.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Também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chamado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de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="007B2B29" w:rsidRPr="0089283C">
        <w:rPr>
          <w:rFonts w:eastAsia="Aptos" w:cs="Calibri"/>
          <w:kern w:val="2"/>
          <w:sz w:val="24"/>
          <w:szCs w:val="24"/>
        </w:rPr>
        <w:t>balanço especial ou balanço de determinação,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deve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ser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elaborado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conforme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as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Normas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Brasileiras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de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Contabilidade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e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o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modelo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contábil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a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ela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aplicável,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no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que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  <w:r w:rsidRPr="0089283C">
        <w:rPr>
          <w:rFonts w:eastAsia="Aptos" w:cs="Calibri"/>
          <w:kern w:val="2"/>
          <w:sz w:val="24"/>
          <w:szCs w:val="24"/>
        </w:rPr>
        <w:t>couber.</w:t>
      </w:r>
      <w:r w:rsidR="008637BB" w:rsidRPr="0089283C">
        <w:rPr>
          <w:rFonts w:eastAsia="Aptos" w:cs="Calibri"/>
          <w:kern w:val="2"/>
          <w:sz w:val="24"/>
          <w:szCs w:val="24"/>
        </w:rPr>
        <w:t xml:space="preserve"> </w:t>
      </w:r>
    </w:p>
    <w:p w14:paraId="3D8CB815" w14:textId="61073603" w:rsidR="000666F8" w:rsidRPr="0089283C" w:rsidRDefault="000666F8" w:rsidP="008637BB">
      <w:pPr>
        <w:numPr>
          <w:ilvl w:val="0"/>
          <w:numId w:val="20"/>
        </w:numPr>
        <w:spacing w:after="120" w:line="240" w:lineRule="auto"/>
        <w:ind w:left="851"/>
        <w:jc w:val="both"/>
        <w:rPr>
          <w:rFonts w:eastAsia="Times New Roman" w:cs="Calibri"/>
          <w:sz w:val="24"/>
          <w:szCs w:val="24"/>
          <w:lang w:eastAsia="pt-BR"/>
        </w:rPr>
      </w:pP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lastRenderedPageBreak/>
        <w:t>Demonstração</w:t>
      </w:r>
      <w:r w:rsidR="008637BB" w:rsidRPr="0089283C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do</w:t>
      </w:r>
      <w:r w:rsidR="008637BB" w:rsidRPr="0089283C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Fluxo</w:t>
      </w:r>
      <w:r w:rsidR="008637BB" w:rsidRPr="0089283C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de</w:t>
      </w:r>
      <w:r w:rsidR="008637BB" w:rsidRPr="0089283C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Caixa:</w:t>
      </w:r>
      <w:r w:rsidR="008637BB" w:rsidRPr="0089283C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é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a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demonstração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contábil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que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avalia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a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capacidade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da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entidade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para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gerar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caixa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e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seus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equivalentes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e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as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necessidades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da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entidade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para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utilizar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esses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fluxos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de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caixa.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Independentemente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dos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critérios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e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="007B2B29">
        <w:rPr>
          <w:rFonts w:cs="Calibri"/>
          <w:sz w:val="24"/>
          <w:szCs w:val="24"/>
          <w:lang w:eastAsia="pt-BR"/>
        </w:rPr>
        <w:t xml:space="preserve">das </w:t>
      </w:r>
      <w:r w:rsidRPr="0089283C">
        <w:rPr>
          <w:rFonts w:cs="Calibri"/>
          <w:sz w:val="24"/>
          <w:szCs w:val="24"/>
          <w:lang w:eastAsia="pt-BR"/>
        </w:rPr>
        <w:t>var</w:t>
      </w:r>
      <w:r w:rsidR="007B2B29">
        <w:rPr>
          <w:rFonts w:cs="Calibri"/>
          <w:sz w:val="24"/>
          <w:szCs w:val="24"/>
          <w:lang w:eastAsia="pt-BR"/>
        </w:rPr>
        <w:t>i</w:t>
      </w:r>
      <w:r w:rsidRPr="0089283C">
        <w:rPr>
          <w:rFonts w:cs="Calibri"/>
          <w:sz w:val="24"/>
          <w:szCs w:val="24"/>
          <w:lang w:eastAsia="pt-BR"/>
        </w:rPr>
        <w:t>áveis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definidas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para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mensurar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os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haveres,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sua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elaboração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deve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seguir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os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requisitos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para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a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apresentação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da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demonstração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dos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fluxos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de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caixa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editados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pelo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Conselho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Federal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de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Contabilidade,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em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especial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aqueles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apresentados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na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NBC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TG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03,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que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define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os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requisitos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para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a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apresentação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da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demonstração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dos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fluxos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de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caixa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e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="007B2B29">
        <w:rPr>
          <w:rFonts w:cs="Calibri"/>
          <w:sz w:val="24"/>
          <w:szCs w:val="24"/>
          <w:lang w:eastAsia="pt-BR"/>
        </w:rPr>
        <w:t xml:space="preserve">das </w:t>
      </w:r>
      <w:r w:rsidRPr="0089283C">
        <w:rPr>
          <w:rFonts w:cs="Calibri"/>
          <w:sz w:val="24"/>
          <w:szCs w:val="24"/>
          <w:lang w:eastAsia="pt-BR"/>
        </w:rPr>
        <w:t>respectivas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  <w:r w:rsidRPr="0089283C">
        <w:rPr>
          <w:rFonts w:cs="Calibri"/>
          <w:sz w:val="24"/>
          <w:szCs w:val="24"/>
          <w:lang w:eastAsia="pt-BR"/>
        </w:rPr>
        <w:t>divulgações.</w:t>
      </w:r>
      <w:r w:rsidR="008637BB" w:rsidRPr="0089283C">
        <w:rPr>
          <w:rFonts w:cs="Calibri"/>
          <w:sz w:val="24"/>
          <w:szCs w:val="24"/>
          <w:lang w:eastAsia="pt-BR"/>
        </w:rPr>
        <w:t xml:space="preserve"> </w:t>
      </w:r>
    </w:p>
    <w:p w14:paraId="5A7EDD29" w14:textId="4D526C0F" w:rsidR="000666F8" w:rsidRPr="0089283C" w:rsidRDefault="000666F8" w:rsidP="008637BB">
      <w:pPr>
        <w:numPr>
          <w:ilvl w:val="0"/>
          <w:numId w:val="20"/>
        </w:numPr>
        <w:spacing w:after="120" w:line="240" w:lineRule="auto"/>
        <w:ind w:left="851"/>
        <w:jc w:val="both"/>
        <w:rPr>
          <w:rFonts w:eastAsia="Times New Roman" w:cs="Calibri"/>
          <w:sz w:val="24"/>
          <w:szCs w:val="24"/>
          <w:lang w:eastAsia="pt-BR"/>
        </w:rPr>
      </w:pP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Demonstração</w:t>
      </w:r>
      <w:r w:rsidR="008637BB" w:rsidRPr="0089283C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dos</w:t>
      </w:r>
      <w:r w:rsidR="008637BB" w:rsidRPr="0089283C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Múltiplos</w:t>
      </w:r>
      <w:r w:rsidR="008637BB" w:rsidRPr="0089283C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de</w:t>
      </w:r>
      <w:r w:rsidR="008637BB" w:rsidRPr="0089283C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Mercado:</w:t>
      </w:r>
      <w:r w:rsidR="008637BB" w:rsidRPr="0089283C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é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a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demonstração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comparada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dos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indicadores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financeiros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(múltiplos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financeiros)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da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entidade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objeto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da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apuração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de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haveres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com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os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indicadores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de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outras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empresas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do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mesmo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setor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de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negócios.</w:t>
      </w:r>
    </w:p>
    <w:p w14:paraId="4FF75E70" w14:textId="3F526191" w:rsidR="000666F8" w:rsidRPr="0089283C" w:rsidRDefault="000666F8" w:rsidP="008637BB">
      <w:pPr>
        <w:numPr>
          <w:ilvl w:val="0"/>
          <w:numId w:val="20"/>
        </w:numPr>
        <w:spacing w:after="120" w:line="240" w:lineRule="auto"/>
        <w:ind w:left="851"/>
        <w:jc w:val="both"/>
        <w:rPr>
          <w:rFonts w:eastAsia="Times New Roman" w:cs="Calibri"/>
          <w:b/>
          <w:bCs/>
          <w:sz w:val="24"/>
          <w:szCs w:val="24"/>
          <w:lang w:eastAsia="pt-BR"/>
        </w:rPr>
      </w:pP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Demonstrações</w:t>
      </w:r>
      <w:r w:rsidR="008637BB" w:rsidRPr="0089283C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específicas:</w:t>
      </w:r>
      <w:r w:rsidR="008637BB" w:rsidRPr="0089283C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são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demonstrações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com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estruturas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próprias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definidas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em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contratos,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ou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definidas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e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homologadas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em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processos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de</w:t>
      </w:r>
      <w:r w:rsidR="008637BB" w:rsidRPr="0089283C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sz w:val="24"/>
          <w:szCs w:val="24"/>
          <w:lang w:eastAsia="pt-BR"/>
        </w:rPr>
        <w:t>autocomposição.</w:t>
      </w:r>
    </w:p>
    <w:p w14:paraId="5D283BDF" w14:textId="77777777" w:rsidR="000666F8" w:rsidRPr="0089283C" w:rsidRDefault="000666F8" w:rsidP="008637BB">
      <w:pPr>
        <w:spacing w:after="120" w:line="240" w:lineRule="auto"/>
        <w:ind w:left="311"/>
        <w:jc w:val="both"/>
        <w:rPr>
          <w:rFonts w:eastAsia="Times New Roman" w:cs="Calibri"/>
          <w:b/>
          <w:bCs/>
          <w:sz w:val="24"/>
          <w:szCs w:val="24"/>
          <w:lang w:eastAsia="pt-BR"/>
        </w:rPr>
      </w:pPr>
    </w:p>
    <w:p w14:paraId="5FEEC1C8" w14:textId="014CA29F" w:rsidR="000666F8" w:rsidRPr="0089283C" w:rsidRDefault="000666F8" w:rsidP="008637BB">
      <w:pPr>
        <w:spacing w:after="120" w:line="240" w:lineRule="auto"/>
        <w:rPr>
          <w:rFonts w:eastAsia="Times New Roman" w:cs="Calibri"/>
          <w:b/>
          <w:bCs/>
          <w:sz w:val="24"/>
          <w:szCs w:val="24"/>
          <w:lang w:eastAsia="pt-BR"/>
        </w:rPr>
      </w:pP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Notas</w:t>
      </w:r>
      <w:r w:rsidR="008637BB" w:rsidRPr="0089283C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explicativas</w:t>
      </w:r>
    </w:p>
    <w:p w14:paraId="4F8BCD89" w14:textId="77777777" w:rsidR="000666F8" w:rsidRPr="0089283C" w:rsidRDefault="000666F8" w:rsidP="008637BB">
      <w:pPr>
        <w:spacing w:after="120" w:line="240" w:lineRule="auto"/>
        <w:rPr>
          <w:rFonts w:eastAsia="Times New Roman" w:cs="Calibri"/>
          <w:b/>
          <w:bCs/>
          <w:sz w:val="24"/>
          <w:szCs w:val="24"/>
          <w:lang w:eastAsia="pt-BR"/>
        </w:rPr>
      </w:pPr>
    </w:p>
    <w:p w14:paraId="658D005A" w14:textId="753DCA72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</w:rPr>
      </w:pPr>
      <w:r w:rsidRPr="0089283C">
        <w:rPr>
          <w:rFonts w:ascii="Calibri" w:hAnsi="Calibri" w:cs="Calibri"/>
          <w:lang w:eastAsia="en-US"/>
        </w:rPr>
        <w:t>Independentemente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demonstração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definida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para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caso,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esta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deverá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ser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acompanhada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por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notas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explicativas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quanto</w:t>
      </w:r>
      <w:r w:rsidR="008637BB" w:rsidRPr="0089283C">
        <w:rPr>
          <w:rFonts w:ascii="Calibri" w:hAnsi="Calibri" w:cs="Calibri"/>
        </w:rPr>
        <w:t xml:space="preserve"> </w:t>
      </w:r>
      <w:r w:rsidR="00EA3B5B">
        <w:rPr>
          <w:rFonts w:ascii="Calibri" w:hAnsi="Calibri" w:cs="Calibri"/>
        </w:rPr>
        <w:t>à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composição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dos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saldos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ou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valores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definidos,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especial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notas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que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especifiquem:</w:t>
      </w:r>
    </w:p>
    <w:p w14:paraId="6D536FB5" w14:textId="1CB23443" w:rsidR="000666F8" w:rsidRPr="00E94F90" w:rsidRDefault="000666F8" w:rsidP="008637BB">
      <w:pPr>
        <w:pStyle w:val="PargrafodaLista"/>
        <w:numPr>
          <w:ilvl w:val="1"/>
          <w:numId w:val="21"/>
        </w:numPr>
        <w:tabs>
          <w:tab w:val="left" w:pos="622"/>
        </w:tabs>
        <w:spacing w:after="120"/>
        <w:ind w:left="993"/>
        <w:jc w:val="both"/>
        <w:rPr>
          <w:rFonts w:ascii="Calibri" w:eastAsia="Aptos" w:hAnsi="Calibri" w:cs="Calibri"/>
          <w:kern w:val="2"/>
        </w:rPr>
      </w:pPr>
      <w:r w:rsidRPr="00E94F90">
        <w:rPr>
          <w:rFonts w:ascii="Calibri" w:eastAsia="Aptos" w:hAnsi="Calibri" w:cs="Calibri"/>
          <w:kern w:val="2"/>
        </w:rPr>
        <w:t>o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critério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adotado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para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apuração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dos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haveres;</w:t>
      </w:r>
    </w:p>
    <w:p w14:paraId="6449585F" w14:textId="540AACBF" w:rsidR="000666F8" w:rsidRPr="00E94F90" w:rsidRDefault="000666F8" w:rsidP="008637BB">
      <w:pPr>
        <w:pStyle w:val="PargrafodaLista"/>
        <w:numPr>
          <w:ilvl w:val="1"/>
          <w:numId w:val="21"/>
        </w:numPr>
        <w:tabs>
          <w:tab w:val="left" w:pos="622"/>
        </w:tabs>
        <w:spacing w:after="120"/>
        <w:ind w:left="993"/>
        <w:jc w:val="both"/>
        <w:rPr>
          <w:rFonts w:ascii="Calibri" w:hAnsi="Calibri" w:cs="Calibri"/>
        </w:rPr>
      </w:pPr>
      <w:r w:rsidRPr="00E94F90">
        <w:rPr>
          <w:rFonts w:ascii="Calibri" w:eastAsia="Aptos" w:hAnsi="Calibri" w:cs="Calibri"/>
          <w:kern w:val="2"/>
        </w:rPr>
        <w:t>o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tipo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e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a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estrutura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das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demonstrações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apresentadas;</w:t>
      </w:r>
    </w:p>
    <w:p w14:paraId="00161BF4" w14:textId="33E4A40B" w:rsidR="000666F8" w:rsidRPr="00E94F90" w:rsidRDefault="000666F8" w:rsidP="008637BB">
      <w:pPr>
        <w:pStyle w:val="PargrafodaLista"/>
        <w:numPr>
          <w:ilvl w:val="1"/>
          <w:numId w:val="21"/>
        </w:numPr>
        <w:tabs>
          <w:tab w:val="left" w:pos="622"/>
        </w:tabs>
        <w:spacing w:after="120"/>
        <w:ind w:left="993"/>
        <w:jc w:val="both"/>
        <w:rPr>
          <w:rFonts w:ascii="Calibri" w:hAnsi="Calibri" w:cs="Calibri"/>
        </w:rPr>
      </w:pPr>
      <w:r w:rsidRPr="00E94F90">
        <w:rPr>
          <w:rFonts w:ascii="Calibri" w:eastAsia="Aptos" w:hAnsi="Calibri" w:cs="Calibri"/>
          <w:kern w:val="2"/>
        </w:rPr>
        <w:t>os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critérios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utilizados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na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avaliação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dos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elementos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que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compõem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as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demonstrações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(ativos,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passivos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e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variáveis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que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influenciam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os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fluxos);</w:t>
      </w:r>
    </w:p>
    <w:p w14:paraId="7A07181E" w14:textId="2CA3568F" w:rsidR="000666F8" w:rsidRPr="00E94F90" w:rsidRDefault="000666F8" w:rsidP="008637BB">
      <w:pPr>
        <w:pStyle w:val="PargrafodaLista"/>
        <w:numPr>
          <w:ilvl w:val="1"/>
          <w:numId w:val="21"/>
        </w:numPr>
        <w:tabs>
          <w:tab w:val="left" w:pos="622"/>
        </w:tabs>
        <w:spacing w:after="120"/>
        <w:ind w:left="993"/>
        <w:jc w:val="both"/>
        <w:rPr>
          <w:rFonts w:ascii="Calibri" w:hAnsi="Calibri" w:cs="Calibri"/>
        </w:rPr>
      </w:pPr>
      <w:r w:rsidRPr="00E94F90">
        <w:rPr>
          <w:rFonts w:ascii="Calibri" w:eastAsia="Aptos" w:hAnsi="Calibri" w:cs="Calibri"/>
          <w:kern w:val="2"/>
        </w:rPr>
        <w:t>os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parâmetros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de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materialidade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e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relevância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aplicados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na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avaliação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dos</w:t>
      </w:r>
      <w:r w:rsidR="008637BB" w:rsidRPr="00E94F90">
        <w:rPr>
          <w:rFonts w:ascii="Calibri" w:eastAsia="Aptos" w:hAnsi="Calibri" w:cs="Calibri"/>
          <w:kern w:val="2"/>
        </w:rPr>
        <w:t xml:space="preserve"> </w:t>
      </w:r>
      <w:r w:rsidRPr="00E94F90">
        <w:rPr>
          <w:rFonts w:ascii="Calibri" w:eastAsia="Aptos" w:hAnsi="Calibri" w:cs="Calibri"/>
          <w:kern w:val="2"/>
        </w:rPr>
        <w:t>elementos.</w:t>
      </w:r>
    </w:p>
    <w:p w14:paraId="3E53F685" w14:textId="77777777" w:rsidR="000666F8" w:rsidRPr="0089283C" w:rsidRDefault="000666F8" w:rsidP="008637BB">
      <w:pPr>
        <w:tabs>
          <w:tab w:val="left" w:pos="622"/>
        </w:tabs>
        <w:spacing w:after="120" w:line="240" w:lineRule="auto"/>
        <w:jc w:val="both"/>
        <w:rPr>
          <w:rFonts w:cs="Calibri"/>
          <w:sz w:val="24"/>
          <w:szCs w:val="24"/>
        </w:rPr>
      </w:pPr>
    </w:p>
    <w:p w14:paraId="34F16BFD" w14:textId="252FE992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</w:rPr>
      </w:pPr>
      <w:r w:rsidRPr="0089283C">
        <w:rPr>
          <w:rFonts w:ascii="Calibri" w:hAnsi="Calibri" w:cs="Calibri"/>
        </w:rPr>
        <w:t>Para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fins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diferenciação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outras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demonstrações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referenciadas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nesta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ITP,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quando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for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utilizada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demonstração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conforme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letra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“d”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item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14,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perito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deve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destacar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essa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condição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nota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explicativa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específica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que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trate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conformidade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do</w:t>
      </w:r>
      <w:r w:rsidR="008637BB" w:rsidRPr="0089283C">
        <w:rPr>
          <w:rFonts w:ascii="Calibri" w:hAnsi="Calibri" w:cs="Calibri"/>
        </w:rPr>
        <w:t xml:space="preserve"> </w:t>
      </w:r>
      <w:r w:rsidR="00EA3B5B">
        <w:rPr>
          <w:rFonts w:ascii="Calibri" w:hAnsi="Calibri" w:cs="Calibri"/>
        </w:rPr>
        <w:t>l</w:t>
      </w:r>
      <w:r w:rsidRPr="0089283C">
        <w:rPr>
          <w:rFonts w:ascii="Calibri" w:hAnsi="Calibri" w:cs="Calibri"/>
        </w:rPr>
        <w:t>audo</w:t>
      </w:r>
      <w:r w:rsidR="008637BB" w:rsidRPr="0089283C">
        <w:rPr>
          <w:rFonts w:ascii="Calibri" w:hAnsi="Calibri" w:cs="Calibri"/>
        </w:rPr>
        <w:t xml:space="preserve"> </w:t>
      </w:r>
      <w:r w:rsidR="00EA3B5B">
        <w:rPr>
          <w:rFonts w:ascii="Calibri" w:hAnsi="Calibri" w:cs="Calibri"/>
        </w:rPr>
        <w:t>p</w:t>
      </w:r>
      <w:r w:rsidRPr="0089283C">
        <w:rPr>
          <w:rFonts w:ascii="Calibri" w:hAnsi="Calibri" w:cs="Calibri"/>
        </w:rPr>
        <w:t>ericial</w:t>
      </w:r>
      <w:r w:rsidR="008637BB" w:rsidRPr="0089283C">
        <w:rPr>
          <w:rFonts w:ascii="Calibri" w:hAnsi="Calibri" w:cs="Calibri"/>
        </w:rPr>
        <w:t xml:space="preserve"> </w:t>
      </w:r>
      <w:r w:rsidR="00EA3B5B">
        <w:rPr>
          <w:rFonts w:ascii="Calibri" w:hAnsi="Calibri" w:cs="Calibri"/>
        </w:rPr>
        <w:t>c</w:t>
      </w:r>
      <w:r w:rsidRPr="0089283C">
        <w:rPr>
          <w:rFonts w:ascii="Calibri" w:hAnsi="Calibri" w:cs="Calibri"/>
        </w:rPr>
        <w:t>ontábil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apuração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haveres.</w:t>
      </w:r>
    </w:p>
    <w:p w14:paraId="6EB3E515" w14:textId="77777777" w:rsidR="000666F8" w:rsidRPr="0089283C" w:rsidRDefault="000666F8" w:rsidP="008637BB">
      <w:pPr>
        <w:pStyle w:val="PargrafodaLista"/>
        <w:spacing w:after="120"/>
        <w:ind w:left="567"/>
        <w:jc w:val="both"/>
        <w:rPr>
          <w:rFonts w:ascii="Calibri" w:hAnsi="Calibri" w:cs="Calibri"/>
        </w:rPr>
      </w:pPr>
    </w:p>
    <w:p w14:paraId="2CC89EDB" w14:textId="621861C5" w:rsidR="000666F8" w:rsidRPr="0089283C" w:rsidRDefault="000666F8" w:rsidP="008637BB">
      <w:pPr>
        <w:spacing w:after="120" w:line="240" w:lineRule="auto"/>
        <w:rPr>
          <w:rFonts w:eastAsia="Times New Roman" w:cs="Calibri"/>
          <w:b/>
          <w:bCs/>
          <w:sz w:val="24"/>
          <w:szCs w:val="24"/>
          <w:lang w:eastAsia="pt-BR"/>
        </w:rPr>
      </w:pP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Premissa</w:t>
      </w:r>
      <w:r w:rsidR="008637BB" w:rsidRPr="0089283C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de</w:t>
      </w:r>
      <w:r w:rsidR="008637BB" w:rsidRPr="0089283C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continuidade</w:t>
      </w:r>
      <w:r w:rsidR="008637BB" w:rsidRPr="0089283C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bCs/>
          <w:sz w:val="24"/>
          <w:szCs w:val="24"/>
          <w:lang w:eastAsia="pt-BR"/>
        </w:rPr>
        <w:t>operacional</w:t>
      </w:r>
      <w:r w:rsidR="008637BB" w:rsidRPr="0089283C">
        <w:rPr>
          <w:rFonts w:eastAsia="Times New Roman" w:cs="Calibri"/>
          <w:b/>
          <w:bCs/>
          <w:sz w:val="24"/>
          <w:szCs w:val="24"/>
          <w:lang w:eastAsia="pt-BR"/>
        </w:rPr>
        <w:t xml:space="preserve"> </w:t>
      </w:r>
    </w:p>
    <w:p w14:paraId="6DA3F222" w14:textId="64445FB3" w:rsidR="000666F8" w:rsidRPr="0089283C" w:rsidRDefault="000666F8" w:rsidP="008637BB">
      <w:pPr>
        <w:spacing w:after="120" w:line="240" w:lineRule="auto"/>
        <w:rPr>
          <w:rFonts w:eastAsia="Times New Roman" w:cs="Calibri"/>
          <w:b/>
          <w:bCs/>
          <w:sz w:val="24"/>
          <w:szCs w:val="24"/>
          <w:lang w:eastAsia="pt-BR"/>
        </w:rPr>
      </w:pPr>
    </w:p>
    <w:p w14:paraId="2782F826" w14:textId="13C938E1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</w:rPr>
      </w:pPr>
      <w:r w:rsidRPr="0089283C">
        <w:rPr>
          <w:rFonts w:ascii="Calibri" w:hAnsi="Calibri" w:cs="Calibri"/>
        </w:rPr>
        <w:t>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Estrutura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Conceitual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para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Relatório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Financeiro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demais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normas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editadas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pelo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Conselho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Federal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Contabilidade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preveem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que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demonstrações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contábeis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devem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ser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elaboradas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sob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premissa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continuidade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operacional,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pressupondo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que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entidade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permanecerá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funcionamento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futuro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previsível,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sem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intenção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ou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necessidade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encerramento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ou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liquidação.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Essa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premissa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se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mantém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válida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contexto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apuração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haveres.</w:t>
      </w:r>
    </w:p>
    <w:p w14:paraId="660AB25F" w14:textId="4AE745E3" w:rsidR="000666F8" w:rsidRPr="0089283C" w:rsidRDefault="000666F8" w:rsidP="008637BB">
      <w:pPr>
        <w:pStyle w:val="PargrafodaLista"/>
        <w:spacing w:after="120"/>
        <w:ind w:left="567"/>
        <w:jc w:val="both"/>
        <w:rPr>
          <w:rFonts w:ascii="Calibri" w:hAnsi="Calibri" w:cs="Calibri"/>
        </w:rPr>
      </w:pPr>
    </w:p>
    <w:p w14:paraId="6676934F" w14:textId="5B7361E0" w:rsidR="000666F8" w:rsidRPr="0089283C" w:rsidRDefault="000666F8" w:rsidP="008637BB">
      <w:pPr>
        <w:numPr>
          <w:ilvl w:val="2"/>
          <w:numId w:val="23"/>
        </w:numPr>
        <w:tabs>
          <w:tab w:val="left" w:pos="622"/>
        </w:tabs>
        <w:spacing w:after="120" w:line="240" w:lineRule="auto"/>
        <w:ind w:left="993"/>
        <w:jc w:val="both"/>
        <w:rPr>
          <w:rFonts w:cs="Calibri"/>
          <w:sz w:val="24"/>
          <w:szCs w:val="24"/>
        </w:rPr>
      </w:pPr>
      <w:r w:rsidRPr="0089283C">
        <w:rPr>
          <w:rFonts w:cs="Calibri"/>
          <w:sz w:val="24"/>
          <w:szCs w:val="24"/>
        </w:rPr>
        <w:t>Essa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diretriz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distingue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a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apuração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de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haveres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dos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processos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de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liquidação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regidos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pela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NBC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TG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900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–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Entidades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em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Liquidação,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nos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quais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as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demonstrações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são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elaboradas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sob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bases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distintas.</w:t>
      </w:r>
    </w:p>
    <w:p w14:paraId="6DFE1ECE" w14:textId="3A204EA5" w:rsidR="000666F8" w:rsidRPr="0089283C" w:rsidRDefault="000666F8" w:rsidP="008637BB">
      <w:pPr>
        <w:numPr>
          <w:ilvl w:val="2"/>
          <w:numId w:val="23"/>
        </w:numPr>
        <w:tabs>
          <w:tab w:val="left" w:pos="622"/>
        </w:tabs>
        <w:spacing w:after="120" w:line="240" w:lineRule="auto"/>
        <w:ind w:left="993"/>
        <w:jc w:val="both"/>
        <w:rPr>
          <w:rFonts w:cs="Calibri"/>
          <w:sz w:val="24"/>
          <w:szCs w:val="24"/>
        </w:rPr>
      </w:pPr>
      <w:r w:rsidRPr="0089283C">
        <w:rPr>
          <w:rFonts w:cs="Calibri"/>
          <w:sz w:val="24"/>
          <w:szCs w:val="24"/>
        </w:rPr>
        <w:lastRenderedPageBreak/>
        <w:t>No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contexto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de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apuração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de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haveres,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a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elaboração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das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demonstrações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contábeis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deve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seguir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as</w:t>
      </w:r>
      <w:r w:rsidR="008637BB" w:rsidRPr="0089283C">
        <w:rPr>
          <w:rFonts w:cs="Calibri"/>
          <w:sz w:val="24"/>
          <w:szCs w:val="24"/>
        </w:rPr>
        <w:t xml:space="preserve"> </w:t>
      </w:r>
      <w:r w:rsidR="00EA3B5B">
        <w:rPr>
          <w:rFonts w:cs="Calibri"/>
          <w:sz w:val="24"/>
          <w:szCs w:val="24"/>
        </w:rPr>
        <w:t>n</w:t>
      </w:r>
      <w:r w:rsidRPr="0089283C">
        <w:rPr>
          <w:rFonts w:cs="Calibri"/>
          <w:sz w:val="24"/>
          <w:szCs w:val="24"/>
        </w:rPr>
        <w:t>ormas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contábeis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aplicáveis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às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entidades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em</w:t>
      </w:r>
      <w:r w:rsidR="008637BB" w:rsidRPr="0089283C">
        <w:rPr>
          <w:rFonts w:cs="Calibri"/>
          <w:sz w:val="24"/>
          <w:szCs w:val="24"/>
        </w:rPr>
        <w:t xml:space="preserve"> </w:t>
      </w:r>
      <w:r w:rsidRPr="0089283C">
        <w:rPr>
          <w:rFonts w:cs="Calibri"/>
          <w:sz w:val="24"/>
          <w:szCs w:val="24"/>
        </w:rPr>
        <w:t>continuidade.</w:t>
      </w:r>
    </w:p>
    <w:p w14:paraId="50D6EABA" w14:textId="6812D098" w:rsidR="000666F8" w:rsidRPr="0089283C" w:rsidRDefault="000666F8" w:rsidP="008637BB">
      <w:pPr>
        <w:tabs>
          <w:tab w:val="left" w:pos="622"/>
        </w:tabs>
        <w:spacing w:after="120" w:line="240" w:lineRule="auto"/>
        <w:ind w:left="993"/>
        <w:jc w:val="both"/>
        <w:rPr>
          <w:rFonts w:cs="Calibri"/>
          <w:sz w:val="24"/>
          <w:szCs w:val="24"/>
        </w:rPr>
      </w:pPr>
    </w:p>
    <w:p w14:paraId="48F0AE43" w14:textId="266F86F3" w:rsidR="000666F8" w:rsidRPr="0089283C" w:rsidRDefault="000666F8" w:rsidP="008637BB">
      <w:pPr>
        <w:tabs>
          <w:tab w:val="left" w:pos="622"/>
        </w:tabs>
        <w:spacing w:after="120" w:line="240" w:lineRule="auto"/>
        <w:jc w:val="both"/>
        <w:rPr>
          <w:rFonts w:cs="Calibri"/>
          <w:sz w:val="24"/>
          <w:szCs w:val="24"/>
        </w:rPr>
      </w:pPr>
      <w:r w:rsidRPr="0089283C">
        <w:rPr>
          <w:rFonts w:eastAsia="Times New Roman" w:cs="Calibri"/>
          <w:b/>
          <w:sz w:val="24"/>
          <w:szCs w:val="24"/>
          <w:lang w:eastAsia="pt-BR"/>
        </w:rPr>
        <w:t>LAUDO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PERICIAL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CONTÁBIL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E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PARECER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PERICIAL</w:t>
      </w:r>
      <w:r w:rsidR="008637BB" w:rsidRPr="0089283C">
        <w:rPr>
          <w:rFonts w:eastAsia="Times New Roman" w:cs="Calibri"/>
          <w:b/>
          <w:sz w:val="24"/>
          <w:szCs w:val="24"/>
          <w:lang w:eastAsia="pt-BR"/>
        </w:rPr>
        <w:t xml:space="preserve"> </w:t>
      </w:r>
      <w:r w:rsidRPr="0089283C">
        <w:rPr>
          <w:rFonts w:eastAsia="Times New Roman" w:cs="Calibri"/>
          <w:b/>
          <w:sz w:val="24"/>
          <w:szCs w:val="24"/>
          <w:lang w:eastAsia="pt-BR"/>
        </w:rPr>
        <w:t>CONTÁBIL</w:t>
      </w:r>
    </w:p>
    <w:p w14:paraId="545A09B2" w14:textId="2CC111B4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u w:val="single"/>
        </w:rPr>
      </w:pPr>
      <w:r w:rsidRPr="0089283C">
        <w:rPr>
          <w:rFonts w:ascii="Calibri" w:hAnsi="Calibri" w:cs="Calibri"/>
        </w:rPr>
        <w:t>O</w:t>
      </w:r>
      <w:r w:rsidR="008637BB" w:rsidRPr="0089283C">
        <w:rPr>
          <w:rFonts w:ascii="Calibri" w:hAnsi="Calibri" w:cs="Calibri"/>
        </w:rPr>
        <w:t xml:space="preserve"> </w:t>
      </w:r>
      <w:r w:rsidR="00EA3B5B" w:rsidRPr="0089283C">
        <w:rPr>
          <w:rFonts w:ascii="Calibri" w:hAnsi="Calibri" w:cs="Calibri"/>
        </w:rPr>
        <w:t>laudo pericial contábil e o parecer técnico contábil</w:t>
      </w:r>
      <w:r w:rsidR="00EA3B5B">
        <w:rPr>
          <w:rFonts w:ascii="Calibri" w:hAnsi="Calibri" w:cs="Calibri"/>
        </w:rPr>
        <w:t>,</w:t>
      </w:r>
      <w:r w:rsidR="00EA3B5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para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fins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apuração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haveres</w:t>
      </w:r>
      <w:r w:rsidR="00EA3B5B">
        <w:rPr>
          <w:rFonts w:ascii="Calibri" w:hAnsi="Calibri" w:cs="Calibri"/>
        </w:rPr>
        <w:t>,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devem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seguir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mesmas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delimitações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expostas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NBC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TP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01.</w:t>
      </w:r>
    </w:p>
    <w:p w14:paraId="2C3CFAD1" w14:textId="77777777" w:rsidR="000666F8" w:rsidRPr="0089283C" w:rsidRDefault="000666F8" w:rsidP="008637BB">
      <w:pPr>
        <w:pStyle w:val="PargrafodaLista"/>
        <w:spacing w:after="120"/>
        <w:ind w:left="567"/>
        <w:jc w:val="both"/>
        <w:rPr>
          <w:rFonts w:ascii="Calibri" w:hAnsi="Calibri" w:cs="Calibri"/>
          <w:u w:val="single"/>
        </w:rPr>
      </w:pPr>
    </w:p>
    <w:p w14:paraId="1D32C4D6" w14:textId="77777777" w:rsidR="000666F8" w:rsidRPr="0089283C" w:rsidRDefault="000666F8" w:rsidP="008637BB">
      <w:pPr>
        <w:pStyle w:val="PargrafodaLista"/>
        <w:tabs>
          <w:tab w:val="left" w:pos="622"/>
        </w:tabs>
        <w:spacing w:after="120"/>
        <w:ind w:left="0"/>
        <w:rPr>
          <w:rFonts w:ascii="Calibri" w:hAnsi="Calibri" w:cs="Calibri"/>
          <w:b/>
          <w:lang w:eastAsia="en-US"/>
        </w:rPr>
      </w:pPr>
      <w:r w:rsidRPr="0089283C">
        <w:rPr>
          <w:rFonts w:ascii="Calibri" w:hAnsi="Calibri" w:cs="Calibri"/>
          <w:b/>
          <w:lang w:eastAsia="en-US"/>
        </w:rPr>
        <w:t>VIGÊNCIA</w:t>
      </w:r>
    </w:p>
    <w:p w14:paraId="20EB3435" w14:textId="77777777" w:rsidR="000666F8" w:rsidRPr="0089283C" w:rsidRDefault="000666F8" w:rsidP="008637BB">
      <w:pPr>
        <w:pStyle w:val="PargrafodaLista"/>
        <w:tabs>
          <w:tab w:val="left" w:pos="622"/>
        </w:tabs>
        <w:spacing w:after="120"/>
        <w:ind w:left="0"/>
        <w:rPr>
          <w:rFonts w:ascii="Calibri" w:hAnsi="Calibri" w:cs="Calibri"/>
          <w:b/>
          <w:lang w:eastAsia="en-US"/>
        </w:rPr>
      </w:pPr>
    </w:p>
    <w:p w14:paraId="3FB6110C" w14:textId="1FC27C0C" w:rsidR="000666F8" w:rsidRPr="0089283C" w:rsidRDefault="000666F8" w:rsidP="008637BB">
      <w:pPr>
        <w:pStyle w:val="PargrafodaLista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</w:rPr>
      </w:pPr>
      <w:r w:rsidRPr="0089283C">
        <w:rPr>
          <w:rFonts w:ascii="Calibri" w:hAnsi="Calibri" w:cs="Calibri"/>
        </w:rPr>
        <w:t>Esta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Interpretação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entra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em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vigor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na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data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de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sua</w:t>
      </w:r>
      <w:r w:rsidR="008637BB" w:rsidRPr="0089283C">
        <w:rPr>
          <w:rFonts w:ascii="Calibri" w:hAnsi="Calibri" w:cs="Calibri"/>
        </w:rPr>
        <w:t xml:space="preserve"> </w:t>
      </w:r>
      <w:r w:rsidRPr="0089283C">
        <w:rPr>
          <w:rFonts w:ascii="Calibri" w:hAnsi="Calibri" w:cs="Calibri"/>
        </w:rPr>
        <w:t>publicação.</w:t>
      </w:r>
      <w:r w:rsidR="008637BB" w:rsidRPr="0089283C">
        <w:rPr>
          <w:rFonts w:ascii="Calibri" w:hAnsi="Calibri" w:cs="Calibri"/>
        </w:rPr>
        <w:t xml:space="preserve"> </w:t>
      </w:r>
    </w:p>
    <w:p w14:paraId="3043DB60" w14:textId="7A3EA08E" w:rsidR="000666F8" w:rsidRPr="0089283C" w:rsidRDefault="000666F8" w:rsidP="000666F8">
      <w:pPr>
        <w:pStyle w:val="PargrafodaLista"/>
        <w:ind w:left="567"/>
        <w:jc w:val="both"/>
        <w:rPr>
          <w:rFonts w:ascii="Calibri" w:hAnsi="Calibri" w:cs="Calibri"/>
        </w:rPr>
      </w:pPr>
    </w:p>
    <w:p w14:paraId="46B8C1E4" w14:textId="77777777" w:rsidR="000666F8" w:rsidRPr="0089283C" w:rsidRDefault="000666F8" w:rsidP="005D448A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6D3C3CB2" w14:textId="77777777" w:rsidR="0012362D" w:rsidRPr="0089283C" w:rsidRDefault="0012362D" w:rsidP="002131A9">
      <w:pPr>
        <w:pStyle w:val="PargrafodaLista"/>
        <w:ind w:left="0"/>
        <w:jc w:val="both"/>
        <w:rPr>
          <w:rFonts w:ascii="Calibri" w:hAnsi="Calibri" w:cs="Calibri"/>
          <w:b/>
          <w:lang w:eastAsia="en-US"/>
        </w:rPr>
      </w:pPr>
    </w:p>
    <w:p w14:paraId="3AF16E14" w14:textId="4E3EA6E2" w:rsidR="0012362D" w:rsidRPr="0089283C" w:rsidRDefault="004E7947" w:rsidP="00AB1F54">
      <w:pPr>
        <w:widowControl w:val="0"/>
        <w:adjustRightInd w:val="0"/>
        <w:spacing w:after="0"/>
        <w:jc w:val="right"/>
        <w:textAlignment w:val="baseline"/>
        <w:rPr>
          <w:rFonts w:eastAsia="Times New Roman" w:cs="Calibri"/>
          <w:sz w:val="24"/>
          <w:szCs w:val="24"/>
        </w:rPr>
      </w:pPr>
      <w:r w:rsidRPr="0089283C">
        <w:rPr>
          <w:rFonts w:eastAsia="Times New Roman" w:cs="Calibri"/>
          <w:sz w:val="24"/>
          <w:szCs w:val="24"/>
        </w:rPr>
        <w:t>Brasília,</w:t>
      </w:r>
      <w:r w:rsidR="008637BB" w:rsidRPr="0089283C">
        <w:rPr>
          <w:rFonts w:eastAsia="Times New Roman" w:cs="Calibri"/>
          <w:sz w:val="24"/>
          <w:szCs w:val="24"/>
        </w:rPr>
        <w:t xml:space="preserve"> </w:t>
      </w:r>
      <w:r w:rsidR="00A74324" w:rsidRPr="0089283C">
        <w:rPr>
          <w:rFonts w:eastAsia="Times New Roman" w:cs="Calibri"/>
          <w:sz w:val="24"/>
          <w:szCs w:val="24"/>
        </w:rPr>
        <w:t>xx</w:t>
      </w:r>
      <w:r w:rsidR="008637BB" w:rsidRPr="0089283C">
        <w:rPr>
          <w:rFonts w:eastAsia="Times New Roman" w:cs="Calibri"/>
          <w:sz w:val="24"/>
          <w:szCs w:val="24"/>
        </w:rPr>
        <w:t xml:space="preserve"> </w:t>
      </w:r>
      <w:r w:rsidR="00A74324" w:rsidRPr="0089283C">
        <w:rPr>
          <w:rFonts w:eastAsia="Times New Roman" w:cs="Calibri"/>
          <w:sz w:val="24"/>
          <w:szCs w:val="24"/>
        </w:rPr>
        <w:t>de</w:t>
      </w:r>
      <w:r w:rsidR="008637BB" w:rsidRPr="0089283C">
        <w:rPr>
          <w:rFonts w:eastAsia="Times New Roman" w:cs="Calibri"/>
          <w:sz w:val="24"/>
          <w:szCs w:val="24"/>
        </w:rPr>
        <w:t xml:space="preserve"> </w:t>
      </w:r>
      <w:r w:rsidR="00A74324" w:rsidRPr="0089283C">
        <w:rPr>
          <w:rFonts w:eastAsia="Times New Roman" w:cs="Calibri"/>
          <w:sz w:val="24"/>
          <w:szCs w:val="24"/>
        </w:rPr>
        <w:t>xxx</w:t>
      </w:r>
      <w:r w:rsidR="008637BB" w:rsidRPr="0089283C">
        <w:rPr>
          <w:rFonts w:eastAsia="Times New Roman" w:cs="Calibri"/>
          <w:sz w:val="24"/>
          <w:szCs w:val="24"/>
        </w:rPr>
        <w:t xml:space="preserve"> </w:t>
      </w:r>
      <w:r w:rsidR="00A74324" w:rsidRPr="0089283C">
        <w:rPr>
          <w:rFonts w:eastAsia="Times New Roman" w:cs="Calibri"/>
          <w:sz w:val="24"/>
          <w:szCs w:val="24"/>
        </w:rPr>
        <w:t>de</w:t>
      </w:r>
      <w:r w:rsidR="008637BB" w:rsidRPr="0089283C">
        <w:rPr>
          <w:rFonts w:eastAsia="Times New Roman" w:cs="Calibri"/>
          <w:sz w:val="24"/>
          <w:szCs w:val="24"/>
        </w:rPr>
        <w:t xml:space="preserve"> </w:t>
      </w:r>
      <w:r w:rsidR="00A74324" w:rsidRPr="0089283C">
        <w:rPr>
          <w:rFonts w:eastAsia="Times New Roman" w:cs="Calibri"/>
          <w:sz w:val="24"/>
          <w:szCs w:val="24"/>
        </w:rPr>
        <w:t>2025</w:t>
      </w:r>
      <w:r w:rsidR="0013157D" w:rsidRPr="0089283C">
        <w:rPr>
          <w:rFonts w:eastAsia="Times New Roman" w:cs="Calibri"/>
          <w:sz w:val="24"/>
          <w:szCs w:val="24"/>
        </w:rPr>
        <w:t>.</w:t>
      </w:r>
    </w:p>
    <w:p w14:paraId="5B18C104" w14:textId="77777777" w:rsidR="004E7947" w:rsidRPr="0089283C" w:rsidRDefault="004E7947" w:rsidP="00AB1F54">
      <w:pPr>
        <w:widowControl w:val="0"/>
        <w:adjustRightInd w:val="0"/>
        <w:spacing w:after="0"/>
        <w:jc w:val="center"/>
        <w:textAlignment w:val="baseline"/>
        <w:rPr>
          <w:rFonts w:eastAsia="Times New Roman" w:cs="Calibri"/>
          <w:sz w:val="24"/>
          <w:szCs w:val="24"/>
        </w:rPr>
      </w:pPr>
      <w:r w:rsidRPr="0089283C">
        <w:rPr>
          <w:rFonts w:eastAsia="Times New Roman" w:cs="Calibri"/>
          <w:sz w:val="24"/>
          <w:szCs w:val="24"/>
        </w:rPr>
        <w:t>Presidente</w:t>
      </w:r>
    </w:p>
    <w:p w14:paraId="5FB1A8CB" w14:textId="0475EA29" w:rsidR="0012362D" w:rsidRPr="0089283C" w:rsidRDefault="004E7947" w:rsidP="000307B5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89283C">
        <w:rPr>
          <w:rFonts w:eastAsia="Times New Roman" w:cs="Calibri"/>
          <w:sz w:val="24"/>
          <w:szCs w:val="24"/>
        </w:rPr>
        <w:t>Ata</w:t>
      </w:r>
      <w:r w:rsidR="008637BB" w:rsidRPr="0089283C">
        <w:rPr>
          <w:rFonts w:eastAsia="Times New Roman" w:cs="Calibri"/>
          <w:sz w:val="24"/>
          <w:szCs w:val="24"/>
        </w:rPr>
        <w:t xml:space="preserve"> </w:t>
      </w:r>
      <w:r w:rsidRPr="0089283C">
        <w:rPr>
          <w:rFonts w:eastAsia="Times New Roman" w:cs="Calibri"/>
          <w:sz w:val="24"/>
          <w:szCs w:val="24"/>
        </w:rPr>
        <w:t>CFC</w:t>
      </w:r>
      <w:r w:rsidR="008637BB" w:rsidRPr="0089283C">
        <w:rPr>
          <w:rFonts w:eastAsia="Times New Roman" w:cs="Calibri"/>
          <w:sz w:val="24"/>
          <w:szCs w:val="24"/>
        </w:rPr>
        <w:t xml:space="preserve"> </w:t>
      </w:r>
      <w:r w:rsidRPr="0089283C">
        <w:rPr>
          <w:rFonts w:eastAsia="Times New Roman" w:cs="Calibri"/>
          <w:sz w:val="24"/>
          <w:szCs w:val="24"/>
        </w:rPr>
        <w:t>nº</w:t>
      </w:r>
      <w:r w:rsidR="008637BB" w:rsidRPr="0089283C">
        <w:rPr>
          <w:rFonts w:eastAsia="Times New Roman" w:cs="Calibri"/>
          <w:sz w:val="24"/>
          <w:szCs w:val="24"/>
        </w:rPr>
        <w:t xml:space="preserve"> </w:t>
      </w:r>
      <w:r w:rsidR="00A74324" w:rsidRPr="0089283C">
        <w:rPr>
          <w:rFonts w:eastAsia="Times New Roman" w:cs="Calibri"/>
          <w:sz w:val="24"/>
          <w:szCs w:val="24"/>
        </w:rPr>
        <w:t>xxx</w:t>
      </w:r>
    </w:p>
    <w:p w14:paraId="3DA554A1" w14:textId="236C32AC" w:rsidR="008637BB" w:rsidRPr="0089283C" w:rsidRDefault="008637BB" w:rsidP="00AB1F54">
      <w:pPr>
        <w:pStyle w:val="PargrafodaLista"/>
        <w:spacing w:line="276" w:lineRule="auto"/>
        <w:ind w:left="0"/>
        <w:jc w:val="both"/>
        <w:rPr>
          <w:rFonts w:ascii="Calibri" w:hAnsi="Calibri" w:cs="Calibri"/>
        </w:rPr>
      </w:pPr>
      <w:r w:rsidRPr="0089283C">
        <w:rPr>
          <w:rFonts w:ascii="Calibri" w:hAnsi="Calibri" w:cs="Calibri"/>
        </w:rPr>
        <w:br w:type="page"/>
      </w:r>
    </w:p>
    <w:p w14:paraId="0AAC7903" w14:textId="431F45E9" w:rsidR="00147286" w:rsidRPr="0089283C" w:rsidRDefault="00147286" w:rsidP="000B2472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9283C">
        <w:rPr>
          <w:rFonts w:cs="Calibri"/>
          <w:b/>
          <w:bCs/>
          <w:sz w:val="24"/>
          <w:szCs w:val="24"/>
        </w:rPr>
        <w:lastRenderedPageBreak/>
        <w:t>AP</w:t>
      </w:r>
      <w:r w:rsidR="00D759A6" w:rsidRPr="0089283C">
        <w:rPr>
          <w:rFonts w:cs="Calibri"/>
          <w:b/>
          <w:bCs/>
          <w:sz w:val="24"/>
          <w:szCs w:val="24"/>
        </w:rPr>
        <w:t>Ê</w:t>
      </w:r>
      <w:r w:rsidRPr="0089283C">
        <w:rPr>
          <w:rFonts w:cs="Calibri"/>
          <w:b/>
          <w:bCs/>
          <w:sz w:val="24"/>
          <w:szCs w:val="24"/>
        </w:rPr>
        <w:t>NDICE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–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MODELO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DE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DEMON</w:t>
      </w:r>
      <w:r w:rsidR="008637BB" w:rsidRPr="0089283C">
        <w:rPr>
          <w:rFonts w:cs="Calibri"/>
          <w:b/>
          <w:bCs/>
          <w:sz w:val="24"/>
          <w:szCs w:val="24"/>
        </w:rPr>
        <w:t>S</w:t>
      </w:r>
      <w:r w:rsidRPr="0089283C">
        <w:rPr>
          <w:rFonts w:cs="Calibri"/>
          <w:b/>
          <w:bCs/>
          <w:sz w:val="24"/>
          <w:szCs w:val="24"/>
        </w:rPr>
        <w:t>TRA</w:t>
      </w:r>
      <w:r w:rsidR="00F5283F">
        <w:rPr>
          <w:rFonts w:cs="Calibri"/>
          <w:b/>
          <w:bCs/>
          <w:sz w:val="24"/>
          <w:szCs w:val="24"/>
        </w:rPr>
        <w:t>ÇÃO</w:t>
      </w:r>
    </w:p>
    <w:p w14:paraId="15AB175F" w14:textId="3203D2B9" w:rsidR="000B2472" w:rsidRPr="0089283C" w:rsidRDefault="000B2472" w:rsidP="000B2472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9283C">
        <w:rPr>
          <w:rFonts w:cs="Calibri"/>
          <w:b/>
          <w:bCs/>
          <w:sz w:val="24"/>
          <w:szCs w:val="24"/>
        </w:rPr>
        <w:t>Modelo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="00C01487" w:rsidRPr="0089283C">
        <w:rPr>
          <w:rFonts w:cs="Calibri"/>
          <w:b/>
          <w:bCs/>
          <w:sz w:val="24"/>
          <w:szCs w:val="24"/>
        </w:rPr>
        <w:t>1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–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Balanço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Patrimonial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para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Apuração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de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Haveres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="00984E49" w:rsidRPr="0089283C">
        <w:rPr>
          <w:rFonts w:cs="Calibri"/>
          <w:b/>
          <w:bCs/>
          <w:sz w:val="24"/>
          <w:szCs w:val="24"/>
        </w:rPr>
        <w:t>(BPH)</w:t>
      </w:r>
    </w:p>
    <w:p w14:paraId="5FAC6297" w14:textId="587FCF14" w:rsidR="000B2472" w:rsidRPr="0089283C" w:rsidRDefault="000B2472" w:rsidP="00A75138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89283C">
        <w:rPr>
          <w:rFonts w:cs="Calibri"/>
          <w:b/>
          <w:bCs/>
          <w:sz w:val="24"/>
          <w:szCs w:val="24"/>
        </w:rPr>
        <w:t>(Especi</w:t>
      </w:r>
      <w:r w:rsidR="00C01487" w:rsidRPr="0089283C">
        <w:rPr>
          <w:rFonts w:cs="Calibri"/>
          <w:b/>
          <w:bCs/>
          <w:sz w:val="24"/>
          <w:szCs w:val="24"/>
        </w:rPr>
        <w:t>a</w:t>
      </w:r>
      <w:r w:rsidRPr="0089283C">
        <w:rPr>
          <w:rFonts w:cs="Calibri"/>
          <w:b/>
          <w:bCs/>
          <w:sz w:val="24"/>
          <w:szCs w:val="24"/>
        </w:rPr>
        <w:t>l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ou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de</w:t>
      </w:r>
      <w:r w:rsidR="008637BB" w:rsidRPr="0089283C">
        <w:rPr>
          <w:rFonts w:cs="Calibri"/>
          <w:b/>
          <w:bCs/>
          <w:sz w:val="24"/>
          <w:szCs w:val="24"/>
        </w:rPr>
        <w:t xml:space="preserve"> </w:t>
      </w:r>
      <w:r w:rsidRPr="0089283C">
        <w:rPr>
          <w:rFonts w:cs="Calibri"/>
          <w:b/>
          <w:bCs/>
          <w:sz w:val="24"/>
          <w:szCs w:val="24"/>
        </w:rPr>
        <w:t>Determinação)</w:t>
      </w:r>
      <w:r w:rsidR="008637BB" w:rsidRPr="0089283C">
        <w:rPr>
          <w:rFonts w:cs="Calibri"/>
          <w:sz w:val="24"/>
          <w:szCs w:val="24"/>
        </w:rPr>
        <w:t xml:space="preserve"> </w:t>
      </w:r>
    </w:p>
    <w:p w14:paraId="734F14D7" w14:textId="77777777" w:rsidR="00257630" w:rsidRPr="0089283C" w:rsidRDefault="00257630" w:rsidP="00257630">
      <w:pPr>
        <w:pStyle w:val="PargrafodaLista"/>
        <w:spacing w:line="360" w:lineRule="auto"/>
        <w:ind w:left="0"/>
        <w:rPr>
          <w:rFonts w:ascii="Calibri" w:hAnsi="Calibri" w:cs="Calibri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573"/>
        <w:gridCol w:w="835"/>
        <w:gridCol w:w="737"/>
        <w:gridCol w:w="789"/>
        <w:gridCol w:w="736"/>
        <w:gridCol w:w="1792"/>
        <w:gridCol w:w="752"/>
      </w:tblGrid>
      <w:tr w:rsidR="00E5656F" w:rsidRPr="0089283C" w14:paraId="1CD8C3F8" w14:textId="77777777" w:rsidTr="00257630">
        <w:trPr>
          <w:trHeight w:val="296"/>
          <w:jc w:val="center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F8214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sz w:val="24"/>
                <w:szCs w:val="24"/>
              </w:rPr>
              <w:t>COMPONENTES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8E0A6B" w14:textId="1748AA8A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sz w:val="24"/>
                <w:szCs w:val="24"/>
              </w:rPr>
              <w:t>SALDO</w:t>
            </w:r>
            <w:r w:rsidR="008637BB" w:rsidRPr="0089283C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b/>
                <w:bCs/>
                <w:sz w:val="24"/>
                <w:szCs w:val="24"/>
              </w:rPr>
              <w:t>PATRIMONIAL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32537B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sz w:val="24"/>
                <w:szCs w:val="24"/>
              </w:rPr>
              <w:t>AJUSTES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B980C2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sz w:val="24"/>
                <w:szCs w:val="24"/>
              </w:rPr>
              <w:t>SALDO</w:t>
            </w:r>
          </w:p>
          <w:p w14:paraId="048D5B9C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sz w:val="24"/>
                <w:szCs w:val="24"/>
              </w:rPr>
              <w:t>DET</w:t>
            </w:r>
            <w:r w:rsidR="00D2390E" w:rsidRPr="0089283C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89283C">
              <w:rPr>
                <w:rFonts w:cs="Calibri"/>
                <w:b/>
                <w:bCs/>
                <w:sz w:val="24"/>
                <w:szCs w:val="24"/>
              </w:rPr>
              <w:t>RMINAÇÃO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7EF27DB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sz w:val="24"/>
                <w:szCs w:val="24"/>
              </w:rPr>
              <w:t>#REF</w:t>
            </w:r>
            <w:r w:rsidRPr="0089283C">
              <w:rPr>
                <w:rStyle w:val="Refdenotaderodap"/>
                <w:rFonts w:cs="Calibri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E5656F" w:rsidRPr="0089283C" w14:paraId="09D312B1" w14:textId="77777777" w:rsidTr="00257630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B88A" w14:textId="77777777" w:rsidR="00257630" w:rsidRPr="0089283C" w:rsidRDefault="00257630" w:rsidP="008637B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6FDC" w14:textId="77777777" w:rsidR="00257630" w:rsidRPr="0089283C" w:rsidRDefault="00257630" w:rsidP="008637B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A609B7" w14:textId="01111DFC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sz w:val="24"/>
                <w:szCs w:val="24"/>
              </w:rPr>
              <w:t>Para</w:t>
            </w:r>
            <w:r w:rsidR="008637BB" w:rsidRPr="0089283C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b/>
                <w:bCs/>
                <w:sz w:val="24"/>
                <w:szCs w:val="24"/>
              </w:rPr>
              <w:t>Mais</w:t>
            </w:r>
            <w:r w:rsidR="008637BB" w:rsidRPr="0089283C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CF6D33" w14:textId="74A6FDC3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sz w:val="24"/>
                <w:szCs w:val="24"/>
              </w:rPr>
              <w:t>Para</w:t>
            </w:r>
            <w:r w:rsidR="008637BB" w:rsidRPr="0089283C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b/>
                <w:bCs/>
                <w:sz w:val="24"/>
                <w:szCs w:val="24"/>
              </w:rPr>
              <w:t>Menos</w:t>
            </w:r>
            <w:r w:rsidR="008637BB" w:rsidRPr="0089283C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0E73" w14:textId="77777777" w:rsidR="00257630" w:rsidRPr="0089283C" w:rsidRDefault="00257630" w:rsidP="008637B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3237" w14:textId="77777777" w:rsidR="00257630" w:rsidRPr="0089283C" w:rsidRDefault="00257630" w:rsidP="008637B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E5656F" w:rsidRPr="0089283C" w14:paraId="06F0BDF2" w14:textId="77777777" w:rsidTr="00257630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D850" w14:textId="77777777" w:rsidR="00257630" w:rsidRPr="0089283C" w:rsidRDefault="00257630" w:rsidP="008637B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1788" w14:textId="77777777" w:rsidR="00257630" w:rsidRPr="0089283C" w:rsidRDefault="00257630" w:rsidP="008637B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4E852B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576983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sz w:val="24"/>
                <w:szCs w:val="24"/>
              </w:rPr>
              <w:t>Ref#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77847B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223DDF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sz w:val="24"/>
                <w:szCs w:val="24"/>
              </w:rPr>
              <w:t>Ref#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C7005" w14:textId="77777777" w:rsidR="00257630" w:rsidRPr="0089283C" w:rsidRDefault="00257630" w:rsidP="008637B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2721E" w14:textId="77777777" w:rsidR="00257630" w:rsidRPr="0089283C" w:rsidRDefault="00257630" w:rsidP="008637B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E5656F" w:rsidRPr="0089283C" w14:paraId="15D7E4AF" w14:textId="77777777" w:rsidTr="00257630">
        <w:trPr>
          <w:trHeight w:val="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A69C" w14:textId="77777777" w:rsidR="00257630" w:rsidRPr="0089283C" w:rsidRDefault="00257630" w:rsidP="008637B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8343" w14:textId="77777777" w:rsidR="00257630" w:rsidRPr="0089283C" w:rsidRDefault="00257630" w:rsidP="008637B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B7A451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sz w:val="24"/>
                <w:szCs w:val="24"/>
              </w:rPr>
              <w:t>(+)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77E61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284FF7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="00D2390E" w:rsidRPr="0089283C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89283C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9092F7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FE93" w14:textId="77777777" w:rsidR="00257630" w:rsidRPr="0089283C" w:rsidRDefault="00257630" w:rsidP="008637B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D1628" w14:textId="77777777" w:rsidR="00257630" w:rsidRPr="0089283C" w:rsidRDefault="00257630" w:rsidP="008637B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E5656F" w:rsidRPr="0089283C" w14:paraId="4EEB7A62" w14:textId="77777777" w:rsidTr="00257630">
        <w:trPr>
          <w:trHeight w:val="260"/>
          <w:jc w:val="center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6CD37C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9283C">
              <w:rPr>
                <w:rFonts w:cs="Calibri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FA0194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9283C">
              <w:rPr>
                <w:rFonts w:cs="Calibri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1B7A2E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9283C">
              <w:rPr>
                <w:rFonts w:cs="Calibri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B3ABD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9283C">
              <w:rPr>
                <w:rFonts w:cs="Calibri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791A3B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9283C">
              <w:rPr>
                <w:rFonts w:cs="Calibri"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F044C5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9283C">
              <w:rPr>
                <w:rFonts w:cs="Calibri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8AEC72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9283C">
              <w:rPr>
                <w:rFonts w:cs="Calibri"/>
                <w:i/>
                <w:iCs/>
                <w:sz w:val="24"/>
                <w:szCs w:val="24"/>
              </w:rPr>
              <w:t>g=(</w:t>
            </w:r>
            <w:r w:rsidR="00D2390E" w:rsidRPr="0089283C">
              <w:rPr>
                <w:rFonts w:cs="Calibri"/>
                <w:i/>
                <w:iCs/>
                <w:sz w:val="24"/>
                <w:szCs w:val="24"/>
              </w:rPr>
              <w:t>b</w:t>
            </w:r>
            <w:r w:rsidRPr="0089283C">
              <w:rPr>
                <w:rFonts w:cs="Calibri"/>
                <w:i/>
                <w:iCs/>
                <w:sz w:val="24"/>
                <w:szCs w:val="24"/>
              </w:rPr>
              <w:t>+c</w:t>
            </w:r>
            <w:r w:rsidR="00D2390E" w:rsidRPr="0089283C">
              <w:rPr>
                <w:rFonts w:cs="Calibri"/>
                <w:i/>
                <w:iCs/>
                <w:sz w:val="24"/>
                <w:szCs w:val="24"/>
              </w:rPr>
              <w:t>-</w:t>
            </w:r>
            <w:r w:rsidRPr="0089283C">
              <w:rPr>
                <w:rFonts w:cs="Calibri"/>
                <w:i/>
                <w:iCs/>
                <w:sz w:val="24"/>
                <w:szCs w:val="24"/>
              </w:rPr>
              <w:t>e)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9D91B5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9283C">
              <w:rPr>
                <w:rFonts w:cs="Calibri"/>
                <w:i/>
                <w:iCs/>
                <w:sz w:val="24"/>
                <w:szCs w:val="24"/>
              </w:rPr>
              <w:t>h</w:t>
            </w:r>
          </w:p>
        </w:tc>
      </w:tr>
      <w:tr w:rsidR="00E5656F" w:rsidRPr="0089283C" w14:paraId="5E56164B" w14:textId="77777777" w:rsidTr="00257630">
        <w:trPr>
          <w:trHeight w:val="260"/>
          <w:jc w:val="center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F332" w14:textId="66A71152" w:rsidR="0053093B" w:rsidRPr="0089283C" w:rsidRDefault="00257630" w:rsidP="008637B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sz w:val="24"/>
                <w:szCs w:val="24"/>
              </w:rPr>
              <w:t>ATIVOS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86B9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64F0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1D15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9CEC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F1F5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3752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0D2C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</w:tr>
      <w:tr w:rsidR="00E5656F" w:rsidRPr="0089283C" w14:paraId="76AEAB70" w14:textId="77777777" w:rsidTr="000046E5">
        <w:trPr>
          <w:trHeight w:val="260"/>
          <w:jc w:val="center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15C3" w14:textId="51767C87" w:rsidR="0053093B" w:rsidRPr="0089283C" w:rsidRDefault="00257630" w:rsidP="008637B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sz w:val="24"/>
                <w:szCs w:val="24"/>
              </w:rPr>
              <w:t>PASSIVOS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9D81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122A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A6DB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F1FB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FC89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B8CA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C685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</w:tr>
      <w:tr w:rsidR="00E5656F" w:rsidRPr="0089283C" w14:paraId="7A9B3AE2" w14:textId="77777777" w:rsidTr="000046E5">
        <w:trPr>
          <w:trHeight w:val="480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E0B3" w14:textId="49941677" w:rsidR="00257630" w:rsidRPr="0089283C" w:rsidRDefault="00257630" w:rsidP="008637B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9283C">
              <w:rPr>
                <w:rFonts w:cs="Calibri"/>
                <w:b/>
                <w:bCs/>
                <w:sz w:val="24"/>
                <w:szCs w:val="24"/>
              </w:rPr>
              <w:t>PATRIM</w:t>
            </w:r>
            <w:r w:rsidR="008637BB" w:rsidRPr="0089283C">
              <w:rPr>
                <w:rFonts w:cs="Calibri"/>
                <w:b/>
                <w:bCs/>
                <w:sz w:val="24"/>
                <w:szCs w:val="24"/>
              </w:rPr>
              <w:t>Ô</w:t>
            </w:r>
            <w:r w:rsidRPr="0089283C">
              <w:rPr>
                <w:rFonts w:cs="Calibri"/>
                <w:b/>
                <w:bCs/>
                <w:sz w:val="24"/>
                <w:szCs w:val="24"/>
              </w:rPr>
              <w:t>NIO</w:t>
            </w:r>
            <w:r w:rsidR="008637BB" w:rsidRPr="0089283C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b/>
                <w:bCs/>
                <w:sz w:val="24"/>
                <w:szCs w:val="24"/>
              </w:rPr>
              <w:t>LÍQUIDO</w:t>
            </w:r>
            <w:r w:rsidR="008637BB" w:rsidRPr="0089283C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F3FE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1D41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397B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E89F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D36E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2197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76CD" w14:textId="77777777" w:rsidR="00257630" w:rsidRPr="0089283C" w:rsidRDefault="00257630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-</w:t>
            </w:r>
          </w:p>
        </w:tc>
      </w:tr>
      <w:tr w:rsidR="00E5656F" w:rsidRPr="0089283C" w14:paraId="121C7872" w14:textId="77777777" w:rsidTr="000046E5">
        <w:trPr>
          <w:trHeight w:val="480"/>
          <w:jc w:val="center"/>
        </w:trPr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14:paraId="302EFAF2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5DDFB9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6C76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Sócio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9C3CE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A6FB" w14:textId="62648A15" w:rsidR="000046E5" w:rsidRPr="0089283C" w:rsidRDefault="00DF5656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Valor</w:t>
            </w:r>
            <w:r w:rsidR="008637BB" w:rsidRPr="0089283C">
              <w:rPr>
                <w:rFonts w:cs="Calibri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sz w:val="24"/>
                <w:szCs w:val="24"/>
              </w:rPr>
              <w:t>Apurado</w:t>
            </w:r>
            <w:r w:rsidR="008637BB" w:rsidRPr="0089283C">
              <w:rPr>
                <w:rFonts w:cs="Calibri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sz w:val="24"/>
                <w:szCs w:val="24"/>
              </w:rPr>
              <w:t>dos</w:t>
            </w:r>
            <w:r w:rsidR="008637BB" w:rsidRPr="0089283C">
              <w:rPr>
                <w:rFonts w:cs="Calibri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sz w:val="24"/>
                <w:szCs w:val="24"/>
              </w:rPr>
              <w:t>Haveres</w:t>
            </w:r>
            <w:r w:rsidR="00EA3B5B">
              <w:rPr>
                <w:rFonts w:cs="Calibri"/>
                <w:sz w:val="24"/>
                <w:szCs w:val="24"/>
              </w:rPr>
              <w:t xml:space="preserve"> (R$)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A7A973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5656F" w:rsidRPr="0089283C" w14:paraId="3C566799" w14:textId="77777777" w:rsidTr="00D46E72">
        <w:trPr>
          <w:trHeight w:val="480"/>
          <w:jc w:val="center"/>
        </w:trPr>
        <w:tc>
          <w:tcPr>
            <w:tcW w:w="1533" w:type="dxa"/>
            <w:vAlign w:val="center"/>
          </w:tcPr>
          <w:p w14:paraId="694574D2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  <w:vAlign w:val="center"/>
          </w:tcPr>
          <w:p w14:paraId="289F7A1A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/>
            <w:vAlign w:val="center"/>
          </w:tcPr>
          <w:p w14:paraId="091BFACF" w14:textId="1AAC41DA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“Sócio</w:t>
            </w:r>
            <w:r w:rsidR="008637BB" w:rsidRPr="0089283C">
              <w:rPr>
                <w:rFonts w:cs="Calibri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sz w:val="24"/>
                <w:szCs w:val="24"/>
              </w:rPr>
              <w:t>A”</w:t>
            </w:r>
            <w:r w:rsidR="008637BB" w:rsidRPr="0089283C">
              <w:rPr>
                <w:rFonts w:cs="Calibri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sz w:val="24"/>
                <w:szCs w:val="24"/>
              </w:rPr>
              <w:t>(objeto</w:t>
            </w:r>
            <w:r w:rsidR="008637BB" w:rsidRPr="0089283C">
              <w:rPr>
                <w:rFonts w:cs="Calibri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sz w:val="24"/>
                <w:szCs w:val="24"/>
              </w:rPr>
              <w:t>da</w:t>
            </w:r>
            <w:r w:rsidR="008637BB" w:rsidRPr="0089283C">
              <w:rPr>
                <w:rFonts w:cs="Calibri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sz w:val="24"/>
                <w:szCs w:val="24"/>
              </w:rPr>
              <w:t>apuração</w:t>
            </w:r>
            <w:r w:rsidR="008637BB" w:rsidRPr="0089283C">
              <w:rPr>
                <w:rFonts w:cs="Calibri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sz w:val="24"/>
                <w:szCs w:val="24"/>
              </w:rPr>
              <w:t>de</w:t>
            </w:r>
            <w:r w:rsidR="008637BB" w:rsidRPr="0089283C">
              <w:rPr>
                <w:rFonts w:cs="Calibri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sz w:val="24"/>
                <w:szCs w:val="24"/>
              </w:rPr>
              <w:t>haveres)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/>
            <w:vAlign w:val="center"/>
          </w:tcPr>
          <w:p w14:paraId="117195FE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/>
            <w:vAlign w:val="center"/>
          </w:tcPr>
          <w:p w14:paraId="4D93ECFE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XX.XXX,XX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3EF79D32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5656F" w:rsidRPr="0089283C" w14:paraId="6BD8E2B8" w14:textId="77777777" w:rsidTr="000046E5">
        <w:trPr>
          <w:trHeight w:val="480"/>
          <w:jc w:val="center"/>
        </w:trPr>
        <w:tc>
          <w:tcPr>
            <w:tcW w:w="1533" w:type="dxa"/>
            <w:vAlign w:val="center"/>
          </w:tcPr>
          <w:p w14:paraId="59D129A7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  <w:vAlign w:val="center"/>
          </w:tcPr>
          <w:p w14:paraId="4837DA0A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7A77" w14:textId="577AB17C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“Sócio</w:t>
            </w:r>
            <w:r w:rsidR="008637BB" w:rsidRPr="0089283C">
              <w:rPr>
                <w:rFonts w:cs="Calibri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sz w:val="24"/>
                <w:szCs w:val="24"/>
              </w:rPr>
              <w:t>B”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AEFFD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57EB3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3FBA5EF0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5656F" w:rsidRPr="0089283C" w14:paraId="22E985F8" w14:textId="77777777" w:rsidTr="000046E5">
        <w:trPr>
          <w:trHeight w:val="480"/>
          <w:jc w:val="center"/>
        </w:trPr>
        <w:tc>
          <w:tcPr>
            <w:tcW w:w="1533" w:type="dxa"/>
            <w:vAlign w:val="center"/>
          </w:tcPr>
          <w:p w14:paraId="7A7E9C42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  <w:vAlign w:val="center"/>
          </w:tcPr>
          <w:p w14:paraId="663D9413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7FBB" w14:textId="75488A1B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“Sócio</w:t>
            </w:r>
            <w:r w:rsidR="008637BB" w:rsidRPr="0089283C">
              <w:rPr>
                <w:rFonts w:cs="Calibri"/>
                <w:sz w:val="24"/>
                <w:szCs w:val="24"/>
              </w:rPr>
              <w:t xml:space="preserve"> </w:t>
            </w:r>
            <w:r w:rsidRPr="0089283C">
              <w:rPr>
                <w:rFonts w:cs="Calibri"/>
                <w:sz w:val="24"/>
                <w:szCs w:val="24"/>
              </w:rPr>
              <w:t>C”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F192C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9283C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B0F0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265195B8" w14:textId="77777777" w:rsidR="000046E5" w:rsidRPr="0089283C" w:rsidRDefault="000046E5" w:rsidP="008637B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5730C8B9" w14:textId="77777777" w:rsidR="000B2472" w:rsidRPr="0089283C" w:rsidRDefault="000B2472" w:rsidP="008637BB">
      <w:pPr>
        <w:pStyle w:val="PargrafodaLista"/>
        <w:ind w:left="0"/>
        <w:jc w:val="both"/>
        <w:rPr>
          <w:rFonts w:ascii="Calibri" w:hAnsi="Calibri" w:cs="Calibri"/>
        </w:rPr>
      </w:pPr>
    </w:p>
    <w:sectPr w:rsidR="000B2472" w:rsidRPr="0089283C" w:rsidSect="00DA1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B0F85" w14:textId="77777777" w:rsidR="00C009C3" w:rsidRDefault="00C009C3" w:rsidP="00111547">
      <w:pPr>
        <w:spacing w:after="0" w:line="240" w:lineRule="auto"/>
      </w:pPr>
      <w:r>
        <w:separator/>
      </w:r>
    </w:p>
  </w:endnote>
  <w:endnote w:type="continuationSeparator" w:id="0">
    <w:p w14:paraId="3A74FADD" w14:textId="77777777" w:rsidR="00C009C3" w:rsidRDefault="00C009C3" w:rsidP="0011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7D6E6" w14:textId="77777777" w:rsidR="00E94F90" w:rsidRDefault="00E94F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F39BB" w14:textId="77777777" w:rsidR="00E94F90" w:rsidRDefault="00E94F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AF3C7" w14:textId="77777777" w:rsidR="00E94F90" w:rsidRDefault="00E94F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F5F18" w14:textId="77777777" w:rsidR="00C009C3" w:rsidRDefault="00C009C3" w:rsidP="00111547">
      <w:pPr>
        <w:spacing w:after="0" w:line="240" w:lineRule="auto"/>
      </w:pPr>
      <w:r>
        <w:separator/>
      </w:r>
    </w:p>
  </w:footnote>
  <w:footnote w:type="continuationSeparator" w:id="0">
    <w:p w14:paraId="1F62C95C" w14:textId="77777777" w:rsidR="00C009C3" w:rsidRDefault="00C009C3" w:rsidP="00111547">
      <w:pPr>
        <w:spacing w:after="0" w:line="240" w:lineRule="auto"/>
      </w:pPr>
      <w:r>
        <w:continuationSeparator/>
      </w:r>
    </w:p>
  </w:footnote>
  <w:footnote w:id="1">
    <w:p w14:paraId="1604C842" w14:textId="512EC1C0" w:rsidR="00257630" w:rsidRPr="00E94F90" w:rsidRDefault="00257630" w:rsidP="00257630">
      <w:pPr>
        <w:pStyle w:val="Textodenotaderodap"/>
        <w:rPr>
          <w:rFonts w:ascii="Calibri" w:hAnsi="Calibri" w:cs="Calibri"/>
          <w:sz w:val="24"/>
          <w:szCs w:val="24"/>
        </w:rPr>
      </w:pPr>
      <w:r w:rsidRPr="00E94F90">
        <w:rPr>
          <w:rStyle w:val="Refdenotaderodap"/>
          <w:rFonts w:ascii="Calibri" w:eastAsia="Calibri" w:hAnsi="Calibri" w:cs="Calibri"/>
          <w:sz w:val="24"/>
          <w:szCs w:val="24"/>
        </w:rPr>
        <w:footnoteRef/>
      </w:r>
      <w:r w:rsidRPr="00E94F90">
        <w:rPr>
          <w:rFonts w:ascii="Calibri" w:hAnsi="Calibri" w:cs="Calibri"/>
          <w:sz w:val="24"/>
          <w:szCs w:val="24"/>
        </w:rPr>
        <w:t xml:space="preserve"> Base instrumental que fundament</w:t>
      </w:r>
      <w:r w:rsidR="008637BB">
        <w:rPr>
          <w:rFonts w:ascii="Calibri" w:hAnsi="Calibri" w:cs="Calibri"/>
          <w:sz w:val="24"/>
          <w:szCs w:val="24"/>
        </w:rPr>
        <w:t>a</w:t>
      </w:r>
      <w:r w:rsidRPr="00E94F90">
        <w:rPr>
          <w:rFonts w:ascii="Calibri" w:hAnsi="Calibri" w:cs="Calibri"/>
          <w:sz w:val="24"/>
          <w:szCs w:val="24"/>
        </w:rPr>
        <w:t xml:space="preserve"> o valor final de determinação do item.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7F06F" w14:textId="77777777" w:rsidR="00E5656F" w:rsidRDefault="00000000">
    <w:pPr>
      <w:pStyle w:val="Cabealho"/>
    </w:pPr>
    <w:r>
      <w:rPr>
        <w:noProof/>
      </w:rPr>
      <w:pict w14:anchorId="45CE0D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339282" o:spid="_x0000_s1027" type="#_x0000_t136" alt="" style="position:absolute;margin-left:0;margin-top:0;width:475.55pt;height:203.8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3993" w14:textId="77777777" w:rsidR="00E5656F" w:rsidRDefault="00000000">
    <w:pPr>
      <w:pStyle w:val="Cabealho"/>
    </w:pPr>
    <w:r>
      <w:rPr>
        <w:noProof/>
      </w:rPr>
      <w:pict w14:anchorId="0CF137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339283" o:spid="_x0000_s1026" type="#_x0000_t136" alt="" style="position:absolute;margin-left:0;margin-top:0;width:475.55pt;height:203.8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C22E" w14:textId="77777777" w:rsidR="00E5656F" w:rsidRDefault="00000000">
    <w:pPr>
      <w:pStyle w:val="Cabealho"/>
    </w:pPr>
    <w:r>
      <w:rPr>
        <w:noProof/>
      </w:rPr>
      <w:pict w14:anchorId="1CEB9D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339281" o:spid="_x0000_s1025" type="#_x0000_t136" alt="" style="position:absolute;margin-left:0;margin-top:0;width:475.55pt;height:203.8pt;rotation:315;z-index:-25165977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6DE6A546"/>
    <w:name w:val="WW8Num1"/>
    <w:lvl w:ilvl="0">
      <w:start w:val="1"/>
      <w:numFmt w:val="lowerLetter"/>
      <w:lvlText w:val="(%1)"/>
      <w:lvlJc w:val="left"/>
      <w:pPr>
        <w:tabs>
          <w:tab w:val="num" w:pos="0"/>
        </w:tabs>
        <w:ind w:left="1064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92D2638"/>
    <w:multiLevelType w:val="hybridMultilevel"/>
    <w:tmpl w:val="BD60B64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7">
      <w:start w:val="1"/>
      <w:numFmt w:val="lowerLetter"/>
      <w:lvlText w:val="%3)"/>
      <w:lvlJc w:val="left"/>
      <w:pPr>
        <w:ind w:left="1440" w:hanging="36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76022"/>
    <w:multiLevelType w:val="multilevel"/>
    <w:tmpl w:val="62CEF02A"/>
    <w:lvl w:ilvl="0">
      <w:start w:val="12"/>
      <w:numFmt w:val="decimal"/>
      <w:lvlText w:val="%1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" w15:restartNumberingAfterBreak="0">
    <w:nsid w:val="0D2BFFCA"/>
    <w:multiLevelType w:val="hybridMultilevel"/>
    <w:tmpl w:val="535ED178"/>
    <w:lvl w:ilvl="0" w:tplc="77402E1C">
      <w:start w:val="14"/>
      <w:numFmt w:val="decimal"/>
      <w:lvlText w:val="%1"/>
      <w:lvlJc w:val="left"/>
      <w:pPr>
        <w:ind w:left="502" w:hanging="360"/>
      </w:pPr>
    </w:lvl>
    <w:lvl w:ilvl="1" w:tplc="73284F7A">
      <w:start w:val="1"/>
      <w:numFmt w:val="lowerLetter"/>
      <w:lvlText w:val="%2."/>
      <w:lvlJc w:val="left"/>
      <w:pPr>
        <w:ind w:left="1440" w:hanging="360"/>
      </w:pPr>
    </w:lvl>
    <w:lvl w:ilvl="2" w:tplc="8104117A">
      <w:start w:val="1"/>
      <w:numFmt w:val="lowerRoman"/>
      <w:lvlText w:val="%3."/>
      <w:lvlJc w:val="right"/>
      <w:pPr>
        <w:ind w:left="2160" w:hanging="180"/>
      </w:pPr>
    </w:lvl>
    <w:lvl w:ilvl="3" w:tplc="F0A20EA4">
      <w:start w:val="1"/>
      <w:numFmt w:val="decimal"/>
      <w:lvlText w:val="%4."/>
      <w:lvlJc w:val="left"/>
      <w:pPr>
        <w:ind w:left="2880" w:hanging="360"/>
      </w:pPr>
    </w:lvl>
    <w:lvl w:ilvl="4" w:tplc="0BA03B06">
      <w:start w:val="1"/>
      <w:numFmt w:val="lowerLetter"/>
      <w:lvlText w:val="%5."/>
      <w:lvlJc w:val="left"/>
      <w:pPr>
        <w:ind w:left="3600" w:hanging="360"/>
      </w:pPr>
    </w:lvl>
    <w:lvl w:ilvl="5" w:tplc="E17CFEB8">
      <w:start w:val="1"/>
      <w:numFmt w:val="lowerRoman"/>
      <w:lvlText w:val="%6."/>
      <w:lvlJc w:val="right"/>
      <w:pPr>
        <w:ind w:left="4320" w:hanging="180"/>
      </w:pPr>
    </w:lvl>
    <w:lvl w:ilvl="6" w:tplc="86DC444E">
      <w:start w:val="1"/>
      <w:numFmt w:val="decimal"/>
      <w:lvlText w:val="%7."/>
      <w:lvlJc w:val="left"/>
      <w:pPr>
        <w:ind w:left="5040" w:hanging="360"/>
      </w:pPr>
    </w:lvl>
    <w:lvl w:ilvl="7" w:tplc="E4789488">
      <w:start w:val="1"/>
      <w:numFmt w:val="lowerLetter"/>
      <w:lvlText w:val="%8."/>
      <w:lvlJc w:val="left"/>
      <w:pPr>
        <w:ind w:left="5760" w:hanging="360"/>
      </w:pPr>
    </w:lvl>
    <w:lvl w:ilvl="8" w:tplc="A7B07C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3C3B"/>
    <w:multiLevelType w:val="hybridMultilevel"/>
    <w:tmpl w:val="D758CF82"/>
    <w:lvl w:ilvl="0" w:tplc="F2B247C4">
      <w:start w:val="12"/>
      <w:numFmt w:val="decimal"/>
      <w:lvlText w:val="%1"/>
      <w:lvlJc w:val="left"/>
      <w:pPr>
        <w:ind w:left="136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E7593"/>
    <w:multiLevelType w:val="hybridMultilevel"/>
    <w:tmpl w:val="5A7E06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2916953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F7BF4"/>
    <w:multiLevelType w:val="hybridMultilevel"/>
    <w:tmpl w:val="58B46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37356"/>
    <w:multiLevelType w:val="hybridMultilevel"/>
    <w:tmpl w:val="5DD05716"/>
    <w:lvl w:ilvl="0" w:tplc="ED48AC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trike w:val="0"/>
        <w:color w:val="auto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E042FD38">
      <w:start w:val="1"/>
      <w:numFmt w:val="lowerLetter"/>
      <w:lvlText w:val="%3)"/>
      <w:lvlJc w:val="left"/>
      <w:pPr>
        <w:ind w:left="2264" w:hanging="360"/>
      </w:pPr>
      <w:rPr>
        <w:rFonts w:hint="default"/>
        <w:b w:val="0"/>
      </w:r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E045D6"/>
    <w:multiLevelType w:val="hybridMultilevel"/>
    <w:tmpl w:val="EA4ABE4A"/>
    <w:lvl w:ilvl="0" w:tplc="04160019">
      <w:start w:val="1"/>
      <w:numFmt w:val="lowerLetter"/>
      <w:lvlText w:val="%1."/>
      <w:lvlJc w:val="left"/>
      <w:pPr>
        <w:ind w:left="1222" w:hanging="360"/>
      </w:p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27D67CF3"/>
    <w:multiLevelType w:val="hybridMultilevel"/>
    <w:tmpl w:val="CDA85E30"/>
    <w:lvl w:ilvl="0" w:tplc="4B5A2F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F4F3332"/>
    <w:multiLevelType w:val="hybridMultilevel"/>
    <w:tmpl w:val="EF74CAE6"/>
    <w:lvl w:ilvl="0" w:tplc="222A01CC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E787D"/>
    <w:multiLevelType w:val="hybridMultilevel"/>
    <w:tmpl w:val="310C0C1E"/>
    <w:lvl w:ilvl="0" w:tplc="E042FD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334CA"/>
    <w:multiLevelType w:val="hybridMultilevel"/>
    <w:tmpl w:val="BAB8D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DC124CFC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D3628"/>
    <w:multiLevelType w:val="hybridMultilevel"/>
    <w:tmpl w:val="C03EBDA4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5CB3EED"/>
    <w:multiLevelType w:val="hybridMultilevel"/>
    <w:tmpl w:val="7EFA99D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CE6AFE"/>
    <w:multiLevelType w:val="hybridMultilevel"/>
    <w:tmpl w:val="65EC7C06"/>
    <w:lvl w:ilvl="0" w:tplc="4DBA6242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272286F"/>
    <w:multiLevelType w:val="hybridMultilevel"/>
    <w:tmpl w:val="E90AD746"/>
    <w:lvl w:ilvl="0" w:tplc="FFFFFFFF">
      <w:start w:val="1"/>
      <w:numFmt w:val="lowerLetter"/>
      <w:lvlText w:val="%1.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04160019">
      <w:start w:val="1"/>
      <w:numFmt w:val="lowerLetter"/>
      <w:lvlText w:val="%3."/>
      <w:lvlJc w:val="left"/>
      <w:pPr>
        <w:ind w:left="1428" w:hanging="36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58114E8A"/>
    <w:multiLevelType w:val="hybridMultilevel"/>
    <w:tmpl w:val="8BB04476"/>
    <w:lvl w:ilvl="0" w:tplc="9814C17C">
      <w:start w:val="14"/>
      <w:numFmt w:val="decimal"/>
      <w:lvlText w:val="%1"/>
      <w:lvlJc w:val="left"/>
      <w:pPr>
        <w:ind w:left="928" w:hanging="360"/>
      </w:pPr>
      <w:rPr>
        <w:rFonts w:ascii="Arial" w:eastAsia="Calibri" w:hAnsi="Arial" w:cs="Arial" w:hint="default"/>
        <w:b w:val="0"/>
        <w:strike w:val="0"/>
        <w:dstrike w:val="0"/>
        <w:color w:val="auto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33689"/>
    <w:multiLevelType w:val="hybridMultilevel"/>
    <w:tmpl w:val="2CAE5E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B5F42"/>
    <w:multiLevelType w:val="hybridMultilevel"/>
    <w:tmpl w:val="5E52E2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742F0"/>
    <w:multiLevelType w:val="hybridMultilevel"/>
    <w:tmpl w:val="57D635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A4C94AC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697986">
    <w:abstractNumId w:val="7"/>
  </w:num>
  <w:num w:numId="2" w16cid:durableId="949580990">
    <w:abstractNumId w:val="5"/>
  </w:num>
  <w:num w:numId="3" w16cid:durableId="1576159916">
    <w:abstractNumId w:val="9"/>
  </w:num>
  <w:num w:numId="4" w16cid:durableId="1713338382">
    <w:abstractNumId w:val="13"/>
  </w:num>
  <w:num w:numId="5" w16cid:durableId="3508389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107617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4017339">
    <w:abstractNumId w:val="4"/>
  </w:num>
  <w:num w:numId="8" w16cid:durableId="662397214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85007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1242600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1129737">
    <w:abstractNumId w:val="4"/>
  </w:num>
  <w:num w:numId="12" w16cid:durableId="2103522457">
    <w:abstractNumId w:val="18"/>
  </w:num>
  <w:num w:numId="13" w16cid:durableId="201862945">
    <w:abstractNumId w:val="3"/>
  </w:num>
  <w:num w:numId="14" w16cid:durableId="1393235724">
    <w:abstractNumId w:val="8"/>
  </w:num>
  <w:num w:numId="15" w16cid:durableId="1389189612">
    <w:abstractNumId w:val="16"/>
  </w:num>
  <w:num w:numId="16" w16cid:durableId="1352607221">
    <w:abstractNumId w:val="19"/>
  </w:num>
  <w:num w:numId="17" w16cid:durableId="85394249">
    <w:abstractNumId w:val="11"/>
  </w:num>
  <w:num w:numId="18" w16cid:durableId="1601797284">
    <w:abstractNumId w:val="20"/>
  </w:num>
  <w:num w:numId="19" w16cid:durableId="1798257698">
    <w:abstractNumId w:val="12"/>
  </w:num>
  <w:num w:numId="20" w16cid:durableId="1576088843">
    <w:abstractNumId w:val="15"/>
  </w:num>
  <w:num w:numId="21" w16cid:durableId="278878764">
    <w:abstractNumId w:val="6"/>
  </w:num>
  <w:num w:numId="22" w16cid:durableId="722875563">
    <w:abstractNumId w:val="14"/>
  </w:num>
  <w:num w:numId="23" w16cid:durableId="204874933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1E"/>
    <w:rsid w:val="000001EA"/>
    <w:rsid w:val="000046E5"/>
    <w:rsid w:val="00012288"/>
    <w:rsid w:val="000153C7"/>
    <w:rsid w:val="00023182"/>
    <w:rsid w:val="000307B5"/>
    <w:rsid w:val="000330ED"/>
    <w:rsid w:val="0003717C"/>
    <w:rsid w:val="0004353A"/>
    <w:rsid w:val="000450E2"/>
    <w:rsid w:val="00053980"/>
    <w:rsid w:val="0005452F"/>
    <w:rsid w:val="0005647B"/>
    <w:rsid w:val="00056F36"/>
    <w:rsid w:val="00057037"/>
    <w:rsid w:val="00060451"/>
    <w:rsid w:val="000666F8"/>
    <w:rsid w:val="0006796F"/>
    <w:rsid w:val="00073A22"/>
    <w:rsid w:val="00076CEC"/>
    <w:rsid w:val="0008412A"/>
    <w:rsid w:val="0009126B"/>
    <w:rsid w:val="000970FE"/>
    <w:rsid w:val="00097438"/>
    <w:rsid w:val="000A36C6"/>
    <w:rsid w:val="000A4FCD"/>
    <w:rsid w:val="000B2472"/>
    <w:rsid w:val="000C0427"/>
    <w:rsid w:val="000C1C2D"/>
    <w:rsid w:val="000C39B7"/>
    <w:rsid w:val="000D73D6"/>
    <w:rsid w:val="000E4861"/>
    <w:rsid w:val="000F1582"/>
    <w:rsid w:val="000F23A5"/>
    <w:rsid w:val="000F3741"/>
    <w:rsid w:val="001111F2"/>
    <w:rsid w:val="00111547"/>
    <w:rsid w:val="00113FDF"/>
    <w:rsid w:val="0012362D"/>
    <w:rsid w:val="00127994"/>
    <w:rsid w:val="0013157D"/>
    <w:rsid w:val="00131AD6"/>
    <w:rsid w:val="001454B3"/>
    <w:rsid w:val="00146FF0"/>
    <w:rsid w:val="00147149"/>
    <w:rsid w:val="00147286"/>
    <w:rsid w:val="001600B6"/>
    <w:rsid w:val="00163724"/>
    <w:rsid w:val="001700B5"/>
    <w:rsid w:val="001735D1"/>
    <w:rsid w:val="0018062C"/>
    <w:rsid w:val="001858E2"/>
    <w:rsid w:val="001A01F0"/>
    <w:rsid w:val="001A3835"/>
    <w:rsid w:val="001C63F9"/>
    <w:rsid w:val="001C6C32"/>
    <w:rsid w:val="001D0E12"/>
    <w:rsid w:val="001D3EDD"/>
    <w:rsid w:val="001D69D6"/>
    <w:rsid w:val="001E12BE"/>
    <w:rsid w:val="001E15C6"/>
    <w:rsid w:val="001E3BA6"/>
    <w:rsid w:val="001E4264"/>
    <w:rsid w:val="001F0D7A"/>
    <w:rsid w:val="001F2002"/>
    <w:rsid w:val="0020135D"/>
    <w:rsid w:val="002066B9"/>
    <w:rsid w:val="0021301B"/>
    <w:rsid w:val="002131A9"/>
    <w:rsid w:val="00230291"/>
    <w:rsid w:val="00244B9F"/>
    <w:rsid w:val="002558AA"/>
    <w:rsid w:val="00257630"/>
    <w:rsid w:val="0026612B"/>
    <w:rsid w:val="002674FC"/>
    <w:rsid w:val="002732C8"/>
    <w:rsid w:val="002744D8"/>
    <w:rsid w:val="00274FBA"/>
    <w:rsid w:val="00275322"/>
    <w:rsid w:val="00276554"/>
    <w:rsid w:val="00276D49"/>
    <w:rsid w:val="00284DAB"/>
    <w:rsid w:val="002858FF"/>
    <w:rsid w:val="00285C71"/>
    <w:rsid w:val="00290006"/>
    <w:rsid w:val="00297866"/>
    <w:rsid w:val="002A3A9C"/>
    <w:rsid w:val="002A4162"/>
    <w:rsid w:val="002A4627"/>
    <w:rsid w:val="002A5929"/>
    <w:rsid w:val="002A5A5C"/>
    <w:rsid w:val="002B181F"/>
    <w:rsid w:val="002B1FC8"/>
    <w:rsid w:val="002B2816"/>
    <w:rsid w:val="002B2B9C"/>
    <w:rsid w:val="002B50F9"/>
    <w:rsid w:val="002C2A5E"/>
    <w:rsid w:val="002C5632"/>
    <w:rsid w:val="002C63A1"/>
    <w:rsid w:val="002D129E"/>
    <w:rsid w:val="002D3F99"/>
    <w:rsid w:val="002D59FA"/>
    <w:rsid w:val="002D66C3"/>
    <w:rsid w:val="002E0FF5"/>
    <w:rsid w:val="002E67C8"/>
    <w:rsid w:val="002F271D"/>
    <w:rsid w:val="002F7CAF"/>
    <w:rsid w:val="0030445B"/>
    <w:rsid w:val="003148FC"/>
    <w:rsid w:val="003169D4"/>
    <w:rsid w:val="003172DA"/>
    <w:rsid w:val="00323E2D"/>
    <w:rsid w:val="00332FD0"/>
    <w:rsid w:val="0033609E"/>
    <w:rsid w:val="00341A88"/>
    <w:rsid w:val="00345EA9"/>
    <w:rsid w:val="00346A3D"/>
    <w:rsid w:val="00354B20"/>
    <w:rsid w:val="003568E1"/>
    <w:rsid w:val="00372C19"/>
    <w:rsid w:val="00377816"/>
    <w:rsid w:val="00387F47"/>
    <w:rsid w:val="00390760"/>
    <w:rsid w:val="003917AF"/>
    <w:rsid w:val="003A0D63"/>
    <w:rsid w:val="003B1BD9"/>
    <w:rsid w:val="003C0354"/>
    <w:rsid w:val="003C0D81"/>
    <w:rsid w:val="003C6917"/>
    <w:rsid w:val="003C75F2"/>
    <w:rsid w:val="003D5055"/>
    <w:rsid w:val="003D54CA"/>
    <w:rsid w:val="003E1833"/>
    <w:rsid w:val="003E2B79"/>
    <w:rsid w:val="003E5820"/>
    <w:rsid w:val="003F5467"/>
    <w:rsid w:val="00404D40"/>
    <w:rsid w:val="00407C87"/>
    <w:rsid w:val="00411B8D"/>
    <w:rsid w:val="004120EF"/>
    <w:rsid w:val="00416B18"/>
    <w:rsid w:val="0042582C"/>
    <w:rsid w:val="00433C23"/>
    <w:rsid w:val="00434816"/>
    <w:rsid w:val="004351CD"/>
    <w:rsid w:val="00436584"/>
    <w:rsid w:val="00437D90"/>
    <w:rsid w:val="00440C88"/>
    <w:rsid w:val="0044296C"/>
    <w:rsid w:val="004459A5"/>
    <w:rsid w:val="00445E93"/>
    <w:rsid w:val="00453B51"/>
    <w:rsid w:val="00455437"/>
    <w:rsid w:val="00457484"/>
    <w:rsid w:val="00474E71"/>
    <w:rsid w:val="00476779"/>
    <w:rsid w:val="00482A63"/>
    <w:rsid w:val="00482ED9"/>
    <w:rsid w:val="0048588F"/>
    <w:rsid w:val="004969DE"/>
    <w:rsid w:val="00497784"/>
    <w:rsid w:val="004A04A1"/>
    <w:rsid w:val="004B1240"/>
    <w:rsid w:val="004B5259"/>
    <w:rsid w:val="004C213A"/>
    <w:rsid w:val="004C3D4B"/>
    <w:rsid w:val="004D27F7"/>
    <w:rsid w:val="004D5158"/>
    <w:rsid w:val="004D651F"/>
    <w:rsid w:val="004E12D0"/>
    <w:rsid w:val="004E7947"/>
    <w:rsid w:val="004F21D7"/>
    <w:rsid w:val="004F3775"/>
    <w:rsid w:val="004F3AA8"/>
    <w:rsid w:val="004F7F26"/>
    <w:rsid w:val="0050096E"/>
    <w:rsid w:val="00512ED0"/>
    <w:rsid w:val="00520067"/>
    <w:rsid w:val="00520CCA"/>
    <w:rsid w:val="005211E1"/>
    <w:rsid w:val="005226B1"/>
    <w:rsid w:val="00525754"/>
    <w:rsid w:val="00525CC6"/>
    <w:rsid w:val="0053093B"/>
    <w:rsid w:val="00552274"/>
    <w:rsid w:val="00561EB5"/>
    <w:rsid w:val="00565120"/>
    <w:rsid w:val="005724EB"/>
    <w:rsid w:val="00572E09"/>
    <w:rsid w:val="005832FE"/>
    <w:rsid w:val="005910B8"/>
    <w:rsid w:val="00596395"/>
    <w:rsid w:val="005974F6"/>
    <w:rsid w:val="005A4ED3"/>
    <w:rsid w:val="005B5072"/>
    <w:rsid w:val="005B738F"/>
    <w:rsid w:val="005C134F"/>
    <w:rsid w:val="005C34FA"/>
    <w:rsid w:val="005C70B3"/>
    <w:rsid w:val="005D31F4"/>
    <w:rsid w:val="005D3A39"/>
    <w:rsid w:val="005D448A"/>
    <w:rsid w:val="005D6C5F"/>
    <w:rsid w:val="005E1D72"/>
    <w:rsid w:val="005F435B"/>
    <w:rsid w:val="006076CF"/>
    <w:rsid w:val="0062040A"/>
    <w:rsid w:val="00632007"/>
    <w:rsid w:val="00634C5B"/>
    <w:rsid w:val="00637CE1"/>
    <w:rsid w:val="00646D7F"/>
    <w:rsid w:val="006475B2"/>
    <w:rsid w:val="006525A1"/>
    <w:rsid w:val="00653502"/>
    <w:rsid w:val="00663CC0"/>
    <w:rsid w:val="006703E7"/>
    <w:rsid w:val="00671C3D"/>
    <w:rsid w:val="00672B67"/>
    <w:rsid w:val="00672FC7"/>
    <w:rsid w:val="0067436C"/>
    <w:rsid w:val="00675582"/>
    <w:rsid w:val="0067684F"/>
    <w:rsid w:val="00682196"/>
    <w:rsid w:val="00685A72"/>
    <w:rsid w:val="006924D5"/>
    <w:rsid w:val="006A060C"/>
    <w:rsid w:val="006B1124"/>
    <w:rsid w:val="006B6EE4"/>
    <w:rsid w:val="006E2C4D"/>
    <w:rsid w:val="006E415D"/>
    <w:rsid w:val="006E594C"/>
    <w:rsid w:val="006E7C3F"/>
    <w:rsid w:val="006F706D"/>
    <w:rsid w:val="007013A1"/>
    <w:rsid w:val="00704EDB"/>
    <w:rsid w:val="00707DD5"/>
    <w:rsid w:val="00711057"/>
    <w:rsid w:val="00725D78"/>
    <w:rsid w:val="00730787"/>
    <w:rsid w:val="00734E1C"/>
    <w:rsid w:val="00754D08"/>
    <w:rsid w:val="0075703C"/>
    <w:rsid w:val="007716F4"/>
    <w:rsid w:val="00772607"/>
    <w:rsid w:val="00775DF2"/>
    <w:rsid w:val="00775F3E"/>
    <w:rsid w:val="00776674"/>
    <w:rsid w:val="0078378E"/>
    <w:rsid w:val="00790E68"/>
    <w:rsid w:val="007915C8"/>
    <w:rsid w:val="007918D4"/>
    <w:rsid w:val="00793F52"/>
    <w:rsid w:val="007A1C99"/>
    <w:rsid w:val="007B2B29"/>
    <w:rsid w:val="007B39BC"/>
    <w:rsid w:val="007B4BA4"/>
    <w:rsid w:val="007B6854"/>
    <w:rsid w:val="007C13A5"/>
    <w:rsid w:val="007C5013"/>
    <w:rsid w:val="007C563A"/>
    <w:rsid w:val="007D103D"/>
    <w:rsid w:val="007D156D"/>
    <w:rsid w:val="007D53DD"/>
    <w:rsid w:val="007D63D6"/>
    <w:rsid w:val="007D714D"/>
    <w:rsid w:val="007E1491"/>
    <w:rsid w:val="007E1A50"/>
    <w:rsid w:val="007E1CB8"/>
    <w:rsid w:val="007F10C0"/>
    <w:rsid w:val="007F6EFB"/>
    <w:rsid w:val="00801A9C"/>
    <w:rsid w:val="00812FD3"/>
    <w:rsid w:val="00823023"/>
    <w:rsid w:val="008250C9"/>
    <w:rsid w:val="008276CC"/>
    <w:rsid w:val="00837C48"/>
    <w:rsid w:val="00842C88"/>
    <w:rsid w:val="00846A87"/>
    <w:rsid w:val="008559D3"/>
    <w:rsid w:val="00863318"/>
    <w:rsid w:val="008637BB"/>
    <w:rsid w:val="00870CF5"/>
    <w:rsid w:val="008759C1"/>
    <w:rsid w:val="00881326"/>
    <w:rsid w:val="00890804"/>
    <w:rsid w:val="0089283C"/>
    <w:rsid w:val="008A007D"/>
    <w:rsid w:val="008B008E"/>
    <w:rsid w:val="008B391B"/>
    <w:rsid w:val="008C261B"/>
    <w:rsid w:val="008D01D0"/>
    <w:rsid w:val="008D1E60"/>
    <w:rsid w:val="008E04AE"/>
    <w:rsid w:val="008E2927"/>
    <w:rsid w:val="008F0F78"/>
    <w:rsid w:val="00901068"/>
    <w:rsid w:val="00901F5A"/>
    <w:rsid w:val="00906D96"/>
    <w:rsid w:val="00921BD1"/>
    <w:rsid w:val="00922660"/>
    <w:rsid w:val="00931ACE"/>
    <w:rsid w:val="0093367A"/>
    <w:rsid w:val="0093742A"/>
    <w:rsid w:val="00940ECE"/>
    <w:rsid w:val="0094222A"/>
    <w:rsid w:val="00942BEA"/>
    <w:rsid w:val="00943273"/>
    <w:rsid w:val="009569FF"/>
    <w:rsid w:val="00961FB5"/>
    <w:rsid w:val="009630B9"/>
    <w:rsid w:val="0096530B"/>
    <w:rsid w:val="00970950"/>
    <w:rsid w:val="009713E1"/>
    <w:rsid w:val="00972970"/>
    <w:rsid w:val="0097788F"/>
    <w:rsid w:val="009811C4"/>
    <w:rsid w:val="00984336"/>
    <w:rsid w:val="00984E49"/>
    <w:rsid w:val="00987F16"/>
    <w:rsid w:val="00995D2D"/>
    <w:rsid w:val="009A1C89"/>
    <w:rsid w:val="009A3F33"/>
    <w:rsid w:val="009B051A"/>
    <w:rsid w:val="009C1B72"/>
    <w:rsid w:val="009C34DE"/>
    <w:rsid w:val="009C4DD2"/>
    <w:rsid w:val="009D4C09"/>
    <w:rsid w:val="009D63F8"/>
    <w:rsid w:val="009F31E4"/>
    <w:rsid w:val="009F4E85"/>
    <w:rsid w:val="00A1720B"/>
    <w:rsid w:val="00A20E6B"/>
    <w:rsid w:val="00A248C0"/>
    <w:rsid w:val="00A26B7F"/>
    <w:rsid w:val="00A30AEE"/>
    <w:rsid w:val="00A3154A"/>
    <w:rsid w:val="00A41D90"/>
    <w:rsid w:val="00A4350A"/>
    <w:rsid w:val="00A448F0"/>
    <w:rsid w:val="00A45B3F"/>
    <w:rsid w:val="00A5337A"/>
    <w:rsid w:val="00A661ED"/>
    <w:rsid w:val="00A67B85"/>
    <w:rsid w:val="00A74324"/>
    <w:rsid w:val="00A75138"/>
    <w:rsid w:val="00A77565"/>
    <w:rsid w:val="00A831F7"/>
    <w:rsid w:val="00A91531"/>
    <w:rsid w:val="00A93E67"/>
    <w:rsid w:val="00A9512F"/>
    <w:rsid w:val="00AA37FF"/>
    <w:rsid w:val="00AA3980"/>
    <w:rsid w:val="00AB1F54"/>
    <w:rsid w:val="00AB4C96"/>
    <w:rsid w:val="00AB512D"/>
    <w:rsid w:val="00AC10D0"/>
    <w:rsid w:val="00AC194E"/>
    <w:rsid w:val="00AD0B1E"/>
    <w:rsid w:val="00AD6B4E"/>
    <w:rsid w:val="00AE198E"/>
    <w:rsid w:val="00AE34A1"/>
    <w:rsid w:val="00B1591B"/>
    <w:rsid w:val="00B15FAA"/>
    <w:rsid w:val="00B20377"/>
    <w:rsid w:val="00B21859"/>
    <w:rsid w:val="00B2561A"/>
    <w:rsid w:val="00B30A35"/>
    <w:rsid w:val="00B435D6"/>
    <w:rsid w:val="00B46A1C"/>
    <w:rsid w:val="00B4700B"/>
    <w:rsid w:val="00B51C0C"/>
    <w:rsid w:val="00B52535"/>
    <w:rsid w:val="00B542DB"/>
    <w:rsid w:val="00B5582F"/>
    <w:rsid w:val="00B56544"/>
    <w:rsid w:val="00B60D9A"/>
    <w:rsid w:val="00B7229A"/>
    <w:rsid w:val="00B73136"/>
    <w:rsid w:val="00B74077"/>
    <w:rsid w:val="00B816ED"/>
    <w:rsid w:val="00B81BF0"/>
    <w:rsid w:val="00B832C8"/>
    <w:rsid w:val="00B83838"/>
    <w:rsid w:val="00B87946"/>
    <w:rsid w:val="00B90C3C"/>
    <w:rsid w:val="00B92C93"/>
    <w:rsid w:val="00B93633"/>
    <w:rsid w:val="00BB2B01"/>
    <w:rsid w:val="00BC54C1"/>
    <w:rsid w:val="00BC6B6F"/>
    <w:rsid w:val="00BD031E"/>
    <w:rsid w:val="00BD2F71"/>
    <w:rsid w:val="00BD509F"/>
    <w:rsid w:val="00BE39BF"/>
    <w:rsid w:val="00BE7BBF"/>
    <w:rsid w:val="00BF3798"/>
    <w:rsid w:val="00BF4BF4"/>
    <w:rsid w:val="00BF7858"/>
    <w:rsid w:val="00C001D2"/>
    <w:rsid w:val="00C009C3"/>
    <w:rsid w:val="00C01487"/>
    <w:rsid w:val="00C0519F"/>
    <w:rsid w:val="00C065B9"/>
    <w:rsid w:val="00C11968"/>
    <w:rsid w:val="00C4036D"/>
    <w:rsid w:val="00C44103"/>
    <w:rsid w:val="00C4724A"/>
    <w:rsid w:val="00C51C56"/>
    <w:rsid w:val="00C530E2"/>
    <w:rsid w:val="00C53DC8"/>
    <w:rsid w:val="00C54F83"/>
    <w:rsid w:val="00C554EA"/>
    <w:rsid w:val="00C56F91"/>
    <w:rsid w:val="00C60505"/>
    <w:rsid w:val="00C613B4"/>
    <w:rsid w:val="00C66FDE"/>
    <w:rsid w:val="00C750AB"/>
    <w:rsid w:val="00C75F85"/>
    <w:rsid w:val="00C82641"/>
    <w:rsid w:val="00C86CD3"/>
    <w:rsid w:val="00C9046F"/>
    <w:rsid w:val="00C90CED"/>
    <w:rsid w:val="00C90E0D"/>
    <w:rsid w:val="00C959D3"/>
    <w:rsid w:val="00CA14BC"/>
    <w:rsid w:val="00CB0F5B"/>
    <w:rsid w:val="00CB259D"/>
    <w:rsid w:val="00CB2E4E"/>
    <w:rsid w:val="00CB39C8"/>
    <w:rsid w:val="00CB7897"/>
    <w:rsid w:val="00CC1FB2"/>
    <w:rsid w:val="00CC389F"/>
    <w:rsid w:val="00CC5EBB"/>
    <w:rsid w:val="00CD0822"/>
    <w:rsid w:val="00CD0908"/>
    <w:rsid w:val="00CD4CFA"/>
    <w:rsid w:val="00CE6248"/>
    <w:rsid w:val="00D025BB"/>
    <w:rsid w:val="00D028C3"/>
    <w:rsid w:val="00D043AF"/>
    <w:rsid w:val="00D1028A"/>
    <w:rsid w:val="00D15D62"/>
    <w:rsid w:val="00D2390E"/>
    <w:rsid w:val="00D23E3D"/>
    <w:rsid w:val="00D32D4D"/>
    <w:rsid w:val="00D3313D"/>
    <w:rsid w:val="00D344B6"/>
    <w:rsid w:val="00D34F63"/>
    <w:rsid w:val="00D37FC5"/>
    <w:rsid w:val="00D44870"/>
    <w:rsid w:val="00D45923"/>
    <w:rsid w:val="00D4601C"/>
    <w:rsid w:val="00D46E72"/>
    <w:rsid w:val="00D53153"/>
    <w:rsid w:val="00D53E02"/>
    <w:rsid w:val="00D55611"/>
    <w:rsid w:val="00D61906"/>
    <w:rsid w:val="00D64169"/>
    <w:rsid w:val="00D7061D"/>
    <w:rsid w:val="00D759A6"/>
    <w:rsid w:val="00D82D33"/>
    <w:rsid w:val="00D82F09"/>
    <w:rsid w:val="00D8351F"/>
    <w:rsid w:val="00DA1404"/>
    <w:rsid w:val="00DA1A72"/>
    <w:rsid w:val="00DA20B9"/>
    <w:rsid w:val="00DA2629"/>
    <w:rsid w:val="00DA7146"/>
    <w:rsid w:val="00DB2FF4"/>
    <w:rsid w:val="00DB38A0"/>
    <w:rsid w:val="00DC0F98"/>
    <w:rsid w:val="00DD4277"/>
    <w:rsid w:val="00DF5656"/>
    <w:rsid w:val="00DF6393"/>
    <w:rsid w:val="00DF7F4D"/>
    <w:rsid w:val="00E01441"/>
    <w:rsid w:val="00E0790C"/>
    <w:rsid w:val="00E1381E"/>
    <w:rsid w:val="00E21229"/>
    <w:rsid w:val="00E24385"/>
    <w:rsid w:val="00E25F0F"/>
    <w:rsid w:val="00E274D9"/>
    <w:rsid w:val="00E27639"/>
    <w:rsid w:val="00E31251"/>
    <w:rsid w:val="00E3285B"/>
    <w:rsid w:val="00E32B26"/>
    <w:rsid w:val="00E375F3"/>
    <w:rsid w:val="00E408AB"/>
    <w:rsid w:val="00E412A3"/>
    <w:rsid w:val="00E45E1B"/>
    <w:rsid w:val="00E5656F"/>
    <w:rsid w:val="00E56F23"/>
    <w:rsid w:val="00E80A9D"/>
    <w:rsid w:val="00E856ED"/>
    <w:rsid w:val="00E92595"/>
    <w:rsid w:val="00E94F90"/>
    <w:rsid w:val="00EA3AD1"/>
    <w:rsid w:val="00EA3B5B"/>
    <w:rsid w:val="00EA4BEC"/>
    <w:rsid w:val="00EA5F69"/>
    <w:rsid w:val="00EB46FF"/>
    <w:rsid w:val="00EB69A0"/>
    <w:rsid w:val="00EC3864"/>
    <w:rsid w:val="00EC6861"/>
    <w:rsid w:val="00ED406B"/>
    <w:rsid w:val="00ED4B1E"/>
    <w:rsid w:val="00ED797A"/>
    <w:rsid w:val="00ED7A71"/>
    <w:rsid w:val="00EE063A"/>
    <w:rsid w:val="00EE7DED"/>
    <w:rsid w:val="00EF6DD7"/>
    <w:rsid w:val="00EF771E"/>
    <w:rsid w:val="00EF784E"/>
    <w:rsid w:val="00EF7EB8"/>
    <w:rsid w:val="00F0041E"/>
    <w:rsid w:val="00F02D23"/>
    <w:rsid w:val="00F054B5"/>
    <w:rsid w:val="00F0796F"/>
    <w:rsid w:val="00F10660"/>
    <w:rsid w:val="00F1391C"/>
    <w:rsid w:val="00F13D63"/>
    <w:rsid w:val="00F23A35"/>
    <w:rsid w:val="00F25B2B"/>
    <w:rsid w:val="00F307E2"/>
    <w:rsid w:val="00F36A76"/>
    <w:rsid w:val="00F4424D"/>
    <w:rsid w:val="00F5114E"/>
    <w:rsid w:val="00F5283F"/>
    <w:rsid w:val="00F56500"/>
    <w:rsid w:val="00F66AA2"/>
    <w:rsid w:val="00F70E42"/>
    <w:rsid w:val="00F779A6"/>
    <w:rsid w:val="00F873D0"/>
    <w:rsid w:val="00F94FD5"/>
    <w:rsid w:val="00F95842"/>
    <w:rsid w:val="00FA0409"/>
    <w:rsid w:val="00FB0341"/>
    <w:rsid w:val="00FB7A5D"/>
    <w:rsid w:val="00FC2C12"/>
    <w:rsid w:val="00FD3124"/>
    <w:rsid w:val="00FD4E40"/>
    <w:rsid w:val="00FD4EFA"/>
    <w:rsid w:val="00FE03E8"/>
    <w:rsid w:val="00FE4CD1"/>
    <w:rsid w:val="00FE5686"/>
    <w:rsid w:val="00FF076F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C8FC0"/>
  <w15:chartTrackingRefBased/>
  <w15:docId w15:val="{82E922C9-F327-4DD8-A1D1-9757F803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4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F0041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descricao1">
    <w:name w:val="descricao1"/>
    <w:rsid w:val="00A4350A"/>
    <w:rPr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11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11154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11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11154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1F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724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5724EB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gmail-msolistparagraph">
    <w:name w:val="gmail-msolistparagraph"/>
    <w:basedOn w:val="Normal"/>
    <w:rsid w:val="008B3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gmail-m2187061115753459266gmail-msolistparagraph">
    <w:name w:val="gmail-m_2187061115753459266gmail-msolistparagraph"/>
    <w:basedOn w:val="Normal"/>
    <w:rsid w:val="00522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gmail-m2187061115753459266gmail-artigo">
    <w:name w:val="gmail-m_2187061115753459266gmail-artigo"/>
    <w:basedOn w:val="Normal"/>
    <w:rsid w:val="00522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FA0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A4ED3"/>
    <w:rPr>
      <w:rFonts w:ascii="Tahoma" w:eastAsia="Calibri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C2C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FC2C12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436584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71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03717C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1A8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1A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rsid w:val="001E15C6"/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B525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B52535"/>
    <w:rPr>
      <w:rFonts w:ascii="Times New Roman" w:eastAsia="Times New Roman" w:hAnsi="Times New Roman"/>
    </w:rPr>
  </w:style>
  <w:style w:type="character" w:styleId="Refdenotaderodap">
    <w:name w:val="footnote reference"/>
    <w:semiHidden/>
    <w:rsid w:val="00B52535"/>
    <w:rPr>
      <w:vertAlign w:val="superscript"/>
    </w:rPr>
  </w:style>
  <w:style w:type="character" w:customStyle="1" w:styleId="apple-converted-space">
    <w:name w:val="apple-converted-space"/>
    <w:basedOn w:val="Fontepargpadro"/>
    <w:rsid w:val="00F13D63"/>
  </w:style>
  <w:style w:type="paragraph" w:styleId="Reviso">
    <w:name w:val="Revision"/>
    <w:hidden/>
    <w:uiPriority w:val="99"/>
    <w:semiHidden/>
    <w:rsid w:val="00942B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4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1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995E8-DD04-491F-80D5-5029091B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1660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Corazza</dc:creator>
  <cp:keywords/>
  <cp:lastModifiedBy>Felipe Bastos</cp:lastModifiedBy>
  <cp:revision>5</cp:revision>
  <cp:lastPrinted>2025-04-08T12:40:00Z</cp:lastPrinted>
  <dcterms:created xsi:type="dcterms:W3CDTF">2025-06-17T20:46:00Z</dcterms:created>
  <dcterms:modified xsi:type="dcterms:W3CDTF">2025-06-17T21:34:00Z</dcterms:modified>
</cp:coreProperties>
</file>