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AC870" w14:textId="5F185CDA" w:rsidR="00BB0013" w:rsidRDefault="00BB0013" w:rsidP="008974C6">
      <w:pPr>
        <w:pStyle w:val="NormalWeb"/>
        <w:spacing w:before="0" w:beforeAutospacing="0" w:after="120" w:afterAutospacing="0"/>
        <w:jc w:val="center"/>
        <w:rPr>
          <w:rFonts w:asciiTheme="minorBidi" w:hAnsiTheme="minorBidi" w:cstheme="minorBidi"/>
          <w:b/>
          <w:bCs/>
          <w:color w:val="000000"/>
        </w:rPr>
      </w:pPr>
      <w:r>
        <w:rPr>
          <w:rFonts w:asciiTheme="minorBidi" w:hAnsiTheme="minorBidi" w:cstheme="minorBidi"/>
          <w:b/>
          <w:bCs/>
          <w:color w:val="000000"/>
        </w:rPr>
        <w:t>JUSTIFICATIVA</w:t>
      </w:r>
    </w:p>
    <w:p w14:paraId="6A691EB8" w14:textId="4E474001" w:rsidR="002B1479" w:rsidRDefault="00BB0013" w:rsidP="00BB0013">
      <w:pPr>
        <w:pStyle w:val="NormalWeb"/>
        <w:spacing w:before="0" w:beforeAutospacing="0" w:after="0" w:afterAutospacing="0" w:line="360" w:lineRule="auto"/>
        <w:jc w:val="both"/>
        <w:rPr>
          <w:rFonts w:asciiTheme="minorBidi" w:hAnsiTheme="minorBidi" w:cstheme="minorBidi"/>
          <w:color w:val="000000"/>
        </w:rPr>
      </w:pPr>
      <w:r w:rsidRPr="00BB0013">
        <w:rPr>
          <w:rFonts w:asciiTheme="minorBidi" w:hAnsiTheme="minorBidi" w:cstheme="minorBidi"/>
          <w:color w:val="000000"/>
        </w:rPr>
        <w:tab/>
        <w:t xml:space="preserve">Diante </w:t>
      </w:r>
      <w:r>
        <w:rPr>
          <w:rFonts w:asciiTheme="minorBidi" w:hAnsiTheme="minorBidi" w:cstheme="minorBidi"/>
          <w:color w:val="000000"/>
        </w:rPr>
        <w:t xml:space="preserve">da crescente e nova área de atuação atribuída ao profissional da contabilidade, exigida por resolução </w:t>
      </w:r>
      <w:r w:rsidR="004D131F">
        <w:rPr>
          <w:rFonts w:asciiTheme="minorBidi" w:hAnsiTheme="minorBidi" w:cstheme="minorBidi"/>
          <w:color w:val="000000"/>
        </w:rPr>
        <w:t>Tribunal Superior Eleitora</w:t>
      </w:r>
      <w:r w:rsidR="00171939">
        <w:rPr>
          <w:rFonts w:asciiTheme="minorBidi" w:hAnsiTheme="minorBidi" w:cstheme="minorBidi"/>
          <w:color w:val="000000"/>
        </w:rPr>
        <w:t>l</w:t>
      </w:r>
      <w:r w:rsidR="004D131F">
        <w:rPr>
          <w:rFonts w:asciiTheme="minorBidi" w:hAnsiTheme="minorBidi" w:cstheme="minorBidi"/>
          <w:color w:val="000000"/>
        </w:rPr>
        <w:t xml:space="preserve"> (</w:t>
      </w:r>
      <w:r>
        <w:rPr>
          <w:rFonts w:asciiTheme="minorBidi" w:hAnsiTheme="minorBidi" w:cstheme="minorBidi"/>
          <w:color w:val="000000"/>
        </w:rPr>
        <w:t>TSE</w:t>
      </w:r>
      <w:r w:rsidR="004D131F">
        <w:rPr>
          <w:rFonts w:asciiTheme="minorBidi" w:hAnsiTheme="minorBidi" w:cstheme="minorBidi"/>
          <w:color w:val="000000"/>
        </w:rPr>
        <w:t>)</w:t>
      </w:r>
      <w:r>
        <w:rPr>
          <w:rFonts w:asciiTheme="minorBidi" w:hAnsiTheme="minorBidi" w:cstheme="minorBidi"/>
          <w:color w:val="000000"/>
        </w:rPr>
        <w:t xml:space="preserve"> </w:t>
      </w:r>
      <w:r w:rsidR="004D131F">
        <w:rPr>
          <w:rFonts w:asciiTheme="minorBidi" w:hAnsiTheme="minorBidi" w:cstheme="minorBidi"/>
          <w:color w:val="000000"/>
        </w:rPr>
        <w:t xml:space="preserve">há </w:t>
      </w:r>
      <w:r>
        <w:rPr>
          <w:rFonts w:asciiTheme="minorBidi" w:hAnsiTheme="minorBidi" w:cstheme="minorBidi"/>
          <w:color w:val="000000"/>
        </w:rPr>
        <w:t xml:space="preserve">dez anos, com regras específicas de arrecadação, aplicação de recursos e constituição de </w:t>
      </w:r>
      <w:r w:rsidR="00217138">
        <w:rPr>
          <w:rFonts w:asciiTheme="minorBidi" w:hAnsiTheme="minorBidi" w:cstheme="minorBidi"/>
          <w:color w:val="000000"/>
        </w:rPr>
        <w:t>patrimônio</w:t>
      </w:r>
      <w:r>
        <w:rPr>
          <w:rFonts w:asciiTheme="minorBidi" w:hAnsiTheme="minorBidi" w:cstheme="minorBidi"/>
          <w:color w:val="000000"/>
        </w:rPr>
        <w:t xml:space="preserve"> transitório (característica ímpar das prestações de contas de candidatos em períodos eleitorais)</w:t>
      </w:r>
      <w:r w:rsidR="002B1479">
        <w:rPr>
          <w:rFonts w:asciiTheme="minorBidi" w:hAnsiTheme="minorBidi" w:cstheme="minorBidi"/>
          <w:color w:val="000000"/>
        </w:rPr>
        <w:t>.</w:t>
      </w:r>
      <w:r>
        <w:rPr>
          <w:rFonts w:asciiTheme="minorBidi" w:hAnsiTheme="minorBidi" w:cstheme="minorBidi"/>
          <w:color w:val="000000"/>
        </w:rPr>
        <w:t xml:space="preserve"> </w:t>
      </w:r>
    </w:p>
    <w:p w14:paraId="0A6C8963" w14:textId="7FE942AD" w:rsidR="00BB0013" w:rsidRDefault="002B1479" w:rsidP="002B1479">
      <w:pPr>
        <w:pStyle w:val="NormalWeb"/>
        <w:spacing w:before="0" w:beforeAutospacing="0" w:after="0" w:afterAutospacing="0" w:line="360" w:lineRule="auto"/>
        <w:ind w:firstLine="708"/>
        <w:jc w:val="both"/>
        <w:rPr>
          <w:rFonts w:asciiTheme="minorBidi" w:hAnsiTheme="minorBidi" w:cstheme="minorBidi"/>
          <w:color w:val="000000"/>
        </w:rPr>
      </w:pPr>
      <w:r>
        <w:rPr>
          <w:rFonts w:asciiTheme="minorBidi" w:hAnsiTheme="minorBidi" w:cstheme="minorBidi"/>
          <w:color w:val="000000"/>
        </w:rPr>
        <w:t xml:space="preserve">Da mesma forma, </w:t>
      </w:r>
      <w:r w:rsidR="00BB0013">
        <w:rPr>
          <w:rFonts w:asciiTheme="minorBidi" w:hAnsiTheme="minorBidi" w:cstheme="minorBidi"/>
          <w:color w:val="000000"/>
        </w:rPr>
        <w:t xml:space="preserve">pela necessidade de </w:t>
      </w:r>
      <w:r>
        <w:rPr>
          <w:rFonts w:asciiTheme="minorBidi" w:hAnsiTheme="minorBidi" w:cstheme="minorBidi"/>
          <w:color w:val="000000"/>
        </w:rPr>
        <w:t xml:space="preserve">maior </w:t>
      </w:r>
      <w:r w:rsidR="00BB0013">
        <w:rPr>
          <w:rFonts w:asciiTheme="minorBidi" w:hAnsiTheme="minorBidi" w:cstheme="minorBidi"/>
          <w:color w:val="000000"/>
        </w:rPr>
        <w:t xml:space="preserve">qualidade e transparência da informação contábil pela utilização massiva de recursos públicos </w:t>
      </w:r>
      <w:r>
        <w:rPr>
          <w:rFonts w:asciiTheme="minorBidi" w:hAnsiTheme="minorBidi" w:cstheme="minorBidi"/>
          <w:color w:val="000000"/>
        </w:rPr>
        <w:t xml:space="preserve">(fundo partidário e fundo especial de financiamento de campanha) </w:t>
      </w:r>
      <w:r w:rsidR="00BB0013">
        <w:rPr>
          <w:rFonts w:asciiTheme="minorBidi" w:hAnsiTheme="minorBidi" w:cstheme="minorBidi"/>
          <w:color w:val="000000"/>
        </w:rPr>
        <w:t xml:space="preserve">no curso natural das atividades do partido e </w:t>
      </w:r>
      <w:r>
        <w:rPr>
          <w:rFonts w:asciiTheme="minorBidi" w:hAnsiTheme="minorBidi" w:cstheme="minorBidi"/>
          <w:color w:val="000000"/>
        </w:rPr>
        <w:t>durante o período eleitoral, surgiu a necessidade de padronização de informação contábil, maior controle dos recursos públicos e a adoção de melhores práticas de auditoria, fiscalização e compliance.</w:t>
      </w:r>
    </w:p>
    <w:p w14:paraId="1F6844AE" w14:textId="4E1DFD0B" w:rsidR="002B1479" w:rsidRDefault="002B1479" w:rsidP="00BB0013">
      <w:pPr>
        <w:pStyle w:val="NormalWeb"/>
        <w:spacing w:before="0" w:beforeAutospacing="0" w:after="0" w:afterAutospacing="0" w:line="360" w:lineRule="auto"/>
        <w:jc w:val="both"/>
        <w:rPr>
          <w:rFonts w:asciiTheme="minorBidi" w:hAnsiTheme="minorBidi" w:cstheme="minorBidi"/>
          <w:color w:val="000000"/>
        </w:rPr>
      </w:pPr>
      <w:r>
        <w:rPr>
          <w:rFonts w:asciiTheme="minorBidi" w:hAnsiTheme="minorBidi" w:cstheme="minorBidi"/>
          <w:color w:val="000000"/>
        </w:rPr>
        <w:tab/>
        <w:t>É neste cenário que a contabilidade partidária e eleitoral se mostra de grande relevância não só para os profissionais da contabilidade, mas também para os diversos usuários da informação, sendo eles: sociedade em geral, órgãos de fiscalização (TRE/TSE), candidatos e candidatas, partidos políticos, judiciário em geral, fornecedores, prestadores de serviços, assessores e outras partes interessadas envolvidas no processo democrático de direito.</w:t>
      </w:r>
    </w:p>
    <w:p w14:paraId="548E152B" w14:textId="2C56379B" w:rsidR="002B1479" w:rsidRDefault="002B1479" w:rsidP="00BB0013">
      <w:pPr>
        <w:pStyle w:val="NormalWeb"/>
        <w:spacing w:before="0" w:beforeAutospacing="0" w:after="0" w:afterAutospacing="0" w:line="360" w:lineRule="auto"/>
        <w:jc w:val="both"/>
        <w:rPr>
          <w:rFonts w:asciiTheme="minorBidi" w:hAnsiTheme="minorBidi" w:cstheme="minorBidi"/>
          <w:color w:val="000000"/>
        </w:rPr>
      </w:pPr>
      <w:r>
        <w:rPr>
          <w:rFonts w:asciiTheme="minorBidi" w:hAnsiTheme="minorBidi" w:cstheme="minorBidi"/>
          <w:color w:val="000000"/>
        </w:rPr>
        <w:tab/>
        <w:t>Portanto, a NBC TPE se faz necessária para garantir procedimentos contábeis adequados de reconhecimento, avaliação e evidenciação da informação, dentro de padrões aceitos pela legislação particular.</w:t>
      </w:r>
    </w:p>
    <w:p w14:paraId="4EDFB417" w14:textId="7F72B091" w:rsidR="002B1479" w:rsidRDefault="002B1479" w:rsidP="002B1479">
      <w:pPr>
        <w:pStyle w:val="NormalWeb"/>
        <w:spacing w:before="0" w:beforeAutospacing="0" w:after="0" w:afterAutospacing="0" w:line="360" w:lineRule="auto"/>
        <w:jc w:val="both"/>
        <w:rPr>
          <w:rFonts w:asciiTheme="minorBidi" w:hAnsiTheme="minorBidi" w:cstheme="minorBidi"/>
          <w:color w:val="000000"/>
          <w:lang w:val="pt-PT"/>
        </w:rPr>
      </w:pPr>
      <w:r>
        <w:rPr>
          <w:rFonts w:asciiTheme="minorBidi" w:hAnsiTheme="minorBidi" w:cstheme="minorBidi"/>
          <w:color w:val="000000"/>
        </w:rPr>
        <w:tab/>
        <w:t>Assim, diante da proposta de NBC e das sugestões apresentadas pela Câmara Técnica, informamos que foram aceitas com alguns pequenos ajustes textuais, sem prejudicar o entendimento e interpretação do texto inicial, exceto no tocante à exclusão do item 18, que trata de conceito de “recursos de origem não identificada”, por se tratar de</w:t>
      </w:r>
      <w:r w:rsidRPr="002B1479">
        <w:rPr>
          <w:rFonts w:asciiTheme="minorBidi" w:hAnsiTheme="minorBidi" w:cstheme="minorBidi"/>
          <w:color w:val="000000"/>
          <w:lang w:val="pt-PT"/>
        </w:rPr>
        <w:t xml:space="preserve"> conceito que só se </w:t>
      </w:r>
      <w:r>
        <w:rPr>
          <w:rFonts w:asciiTheme="minorBidi" w:hAnsiTheme="minorBidi" w:cstheme="minorBidi"/>
          <w:color w:val="000000"/>
          <w:lang w:val="pt-PT"/>
        </w:rPr>
        <w:t>aplica</w:t>
      </w:r>
      <w:r w:rsidRPr="002B1479">
        <w:rPr>
          <w:rFonts w:asciiTheme="minorBidi" w:hAnsiTheme="minorBidi" w:cstheme="minorBidi"/>
          <w:color w:val="000000"/>
          <w:lang w:val="pt-PT"/>
        </w:rPr>
        <w:t xml:space="preserve"> </w:t>
      </w:r>
      <w:r>
        <w:rPr>
          <w:rFonts w:asciiTheme="minorBidi" w:hAnsiTheme="minorBidi" w:cstheme="minorBidi"/>
          <w:color w:val="000000"/>
          <w:lang w:val="pt-PT"/>
        </w:rPr>
        <w:t>à</w:t>
      </w:r>
      <w:r w:rsidRPr="002B1479">
        <w:rPr>
          <w:rFonts w:asciiTheme="minorBidi" w:hAnsiTheme="minorBidi" w:cstheme="minorBidi"/>
          <w:color w:val="000000"/>
          <w:lang w:val="pt-PT"/>
        </w:rPr>
        <w:t xml:space="preserve"> contabilidade eleitoral. Excluir o conceito, é desconsid</w:t>
      </w:r>
      <w:r w:rsidR="00217138">
        <w:rPr>
          <w:rFonts w:asciiTheme="minorBidi" w:hAnsiTheme="minorBidi" w:cstheme="minorBidi"/>
          <w:color w:val="000000"/>
          <w:lang w:val="pt-PT"/>
        </w:rPr>
        <w:t>e</w:t>
      </w:r>
      <w:r w:rsidRPr="002B1479">
        <w:rPr>
          <w:rFonts w:asciiTheme="minorBidi" w:hAnsiTheme="minorBidi" w:cstheme="minorBidi"/>
          <w:color w:val="000000"/>
          <w:lang w:val="pt-PT"/>
        </w:rPr>
        <w:t>r</w:t>
      </w:r>
      <w:r w:rsidR="00217138">
        <w:rPr>
          <w:rFonts w:asciiTheme="minorBidi" w:hAnsiTheme="minorBidi" w:cstheme="minorBidi"/>
          <w:color w:val="000000"/>
          <w:lang w:val="pt-PT"/>
        </w:rPr>
        <w:t>á</w:t>
      </w:r>
      <w:r w:rsidRPr="002B1479">
        <w:rPr>
          <w:rFonts w:asciiTheme="minorBidi" w:hAnsiTheme="minorBidi" w:cstheme="minorBidi"/>
          <w:color w:val="000000"/>
          <w:lang w:val="pt-PT"/>
        </w:rPr>
        <w:t>-lo no processo de escrituraç</w:t>
      </w:r>
      <w:r>
        <w:rPr>
          <w:rFonts w:asciiTheme="minorBidi" w:hAnsiTheme="minorBidi" w:cstheme="minorBidi"/>
          <w:color w:val="000000"/>
          <w:lang w:val="pt-PT"/>
        </w:rPr>
        <w:t>ã</w:t>
      </w:r>
      <w:r w:rsidRPr="002B1479">
        <w:rPr>
          <w:rFonts w:asciiTheme="minorBidi" w:hAnsiTheme="minorBidi" w:cstheme="minorBidi"/>
          <w:color w:val="000000"/>
          <w:lang w:val="pt-PT"/>
        </w:rPr>
        <w:t>o (reconhecimento, avaliaç</w:t>
      </w:r>
      <w:r w:rsidR="00217138">
        <w:rPr>
          <w:rFonts w:asciiTheme="minorBidi" w:hAnsiTheme="minorBidi" w:cstheme="minorBidi"/>
          <w:color w:val="000000"/>
          <w:lang w:val="pt-PT"/>
        </w:rPr>
        <w:t>ã</w:t>
      </w:r>
      <w:r w:rsidRPr="002B1479">
        <w:rPr>
          <w:rFonts w:asciiTheme="minorBidi" w:hAnsiTheme="minorBidi" w:cstheme="minorBidi"/>
          <w:color w:val="000000"/>
          <w:lang w:val="pt-PT"/>
        </w:rPr>
        <w:t>o e evidenciaç</w:t>
      </w:r>
      <w:r>
        <w:rPr>
          <w:rFonts w:asciiTheme="minorBidi" w:hAnsiTheme="minorBidi" w:cstheme="minorBidi"/>
          <w:color w:val="000000"/>
          <w:lang w:val="pt-PT"/>
        </w:rPr>
        <w:t>ã</w:t>
      </w:r>
      <w:r w:rsidRPr="002B1479">
        <w:rPr>
          <w:rFonts w:asciiTheme="minorBidi" w:hAnsiTheme="minorBidi" w:cstheme="minorBidi"/>
          <w:color w:val="000000"/>
          <w:lang w:val="pt-PT"/>
        </w:rPr>
        <w:t>o - inclusive ele está elencado em nosso plano de contas como uma obrigação (passivo) de devoluç</w:t>
      </w:r>
      <w:r w:rsidR="00725089">
        <w:rPr>
          <w:rFonts w:asciiTheme="minorBidi" w:hAnsiTheme="minorBidi" w:cstheme="minorBidi"/>
          <w:color w:val="000000"/>
          <w:lang w:val="pt-PT"/>
        </w:rPr>
        <w:t>ã</w:t>
      </w:r>
      <w:r w:rsidRPr="002B1479">
        <w:rPr>
          <w:rFonts w:asciiTheme="minorBidi" w:hAnsiTheme="minorBidi" w:cstheme="minorBidi"/>
          <w:color w:val="000000"/>
          <w:lang w:val="pt-PT"/>
        </w:rPr>
        <w:t>o do recurso). Por não haver conceito equivalente na literatura, entende-se que deve permanecer para balizar as aç</w:t>
      </w:r>
      <w:r>
        <w:rPr>
          <w:rFonts w:asciiTheme="minorBidi" w:hAnsiTheme="minorBidi" w:cstheme="minorBidi"/>
          <w:color w:val="000000"/>
          <w:lang w:val="pt-PT"/>
        </w:rPr>
        <w:t>õ</w:t>
      </w:r>
      <w:r w:rsidRPr="002B1479">
        <w:rPr>
          <w:rFonts w:asciiTheme="minorBidi" w:hAnsiTheme="minorBidi" w:cstheme="minorBidi"/>
          <w:color w:val="000000"/>
          <w:lang w:val="pt-PT"/>
        </w:rPr>
        <w:t>es do profissional da contabilidade.</w:t>
      </w:r>
    </w:p>
    <w:p w14:paraId="331210D9" w14:textId="077C2CEC" w:rsidR="00A13015" w:rsidRDefault="00A13015" w:rsidP="002B1479">
      <w:pPr>
        <w:pStyle w:val="NormalWeb"/>
        <w:spacing w:before="0" w:beforeAutospacing="0" w:after="0" w:afterAutospacing="0" w:line="360" w:lineRule="auto"/>
        <w:jc w:val="both"/>
        <w:rPr>
          <w:rFonts w:asciiTheme="minorBidi" w:hAnsiTheme="minorBidi" w:cstheme="minorBidi"/>
          <w:color w:val="000000"/>
          <w:lang w:val="pt-PT"/>
        </w:rPr>
      </w:pPr>
      <w:r>
        <w:rPr>
          <w:rFonts w:asciiTheme="minorBidi" w:hAnsiTheme="minorBidi" w:cstheme="minorBidi"/>
          <w:color w:val="000000"/>
          <w:lang w:val="pt-PT"/>
        </w:rPr>
        <w:tab/>
        <w:t>Nos demais tópicos, como discutido em reunião virtual, manteve-se o texto sugerido pela Câmara Técnica (com pequenos ajustes) e as nomenclaturas dos demonstrativos contábeis obrigatórios ainda a serem discutidos em audiência pública.</w:t>
      </w:r>
    </w:p>
    <w:p w14:paraId="03B7B0D5" w14:textId="77777777" w:rsidR="00BB0013" w:rsidRPr="00BB0013" w:rsidRDefault="00BB0013" w:rsidP="00BB0013">
      <w:pPr>
        <w:pStyle w:val="NormalWeb"/>
        <w:spacing w:before="0" w:beforeAutospacing="0" w:after="120" w:afterAutospacing="0"/>
        <w:rPr>
          <w:rFonts w:asciiTheme="minorBidi" w:hAnsiTheme="minorBidi" w:cstheme="minorBidi"/>
          <w:color w:val="000000"/>
        </w:rPr>
      </w:pPr>
    </w:p>
    <w:p w14:paraId="405B479A" w14:textId="724E7E17" w:rsidR="00C36036" w:rsidRPr="00CA71FC" w:rsidRDefault="00C36036" w:rsidP="008974C6">
      <w:pPr>
        <w:pStyle w:val="NormalWeb"/>
        <w:spacing w:before="0" w:beforeAutospacing="0" w:after="120" w:afterAutospacing="0"/>
        <w:jc w:val="center"/>
        <w:rPr>
          <w:rFonts w:asciiTheme="minorBidi" w:hAnsiTheme="minorBidi" w:cstheme="minorBidi"/>
          <w:b/>
          <w:bCs/>
          <w:color w:val="000000"/>
        </w:rPr>
      </w:pPr>
      <w:r w:rsidRPr="00CA71FC">
        <w:rPr>
          <w:rFonts w:asciiTheme="minorBidi" w:hAnsiTheme="minorBidi" w:cstheme="minorBidi"/>
          <w:b/>
          <w:bCs/>
          <w:color w:val="000000"/>
        </w:rPr>
        <w:lastRenderedPageBreak/>
        <w:t>NORMA BRASILEIRA DE CONTABILIDADE, NBC</w:t>
      </w:r>
      <w:r w:rsidR="00C959B4">
        <w:rPr>
          <w:rFonts w:asciiTheme="minorBidi" w:hAnsiTheme="minorBidi" w:cstheme="minorBidi"/>
          <w:b/>
          <w:bCs/>
          <w:color w:val="000000"/>
        </w:rPr>
        <w:t xml:space="preserve"> T</w:t>
      </w:r>
      <w:r w:rsidR="00F949FD">
        <w:rPr>
          <w:rFonts w:asciiTheme="minorBidi" w:hAnsiTheme="minorBidi" w:cstheme="minorBidi"/>
          <w:b/>
          <w:bCs/>
          <w:color w:val="000000"/>
        </w:rPr>
        <w:t>PE</w:t>
      </w:r>
      <w:r w:rsidRPr="00CA71FC">
        <w:rPr>
          <w:rFonts w:asciiTheme="minorBidi" w:hAnsiTheme="minorBidi" w:cstheme="minorBidi"/>
          <w:b/>
          <w:bCs/>
          <w:color w:val="000000"/>
        </w:rPr>
        <w:t xml:space="preserve"> 01</w:t>
      </w:r>
      <w:r w:rsidR="00896207">
        <w:rPr>
          <w:rFonts w:asciiTheme="minorBidi" w:hAnsiTheme="minorBidi" w:cstheme="minorBidi"/>
          <w:b/>
          <w:bCs/>
          <w:color w:val="000000"/>
        </w:rPr>
        <w:t>,</w:t>
      </w:r>
      <w:r w:rsidRPr="00CA71FC">
        <w:rPr>
          <w:rFonts w:asciiTheme="minorBidi" w:hAnsiTheme="minorBidi" w:cstheme="minorBidi"/>
          <w:b/>
          <w:bCs/>
          <w:color w:val="000000"/>
        </w:rPr>
        <w:t xml:space="preserve"> DE </w:t>
      </w:r>
      <w:r w:rsidR="00725089">
        <w:rPr>
          <w:rFonts w:asciiTheme="minorBidi" w:hAnsiTheme="minorBidi" w:cstheme="minorBidi"/>
          <w:b/>
          <w:bCs/>
          <w:color w:val="000000"/>
        </w:rPr>
        <w:t>XX</w:t>
      </w:r>
      <w:r w:rsidRPr="00CA71FC">
        <w:rPr>
          <w:rFonts w:asciiTheme="minorBidi" w:hAnsiTheme="minorBidi" w:cstheme="minorBidi"/>
          <w:b/>
          <w:bCs/>
          <w:color w:val="000000"/>
        </w:rPr>
        <w:t xml:space="preserve"> DE </w:t>
      </w:r>
      <w:r w:rsidR="00725089">
        <w:rPr>
          <w:rFonts w:asciiTheme="minorBidi" w:hAnsiTheme="minorBidi" w:cstheme="minorBidi"/>
          <w:b/>
          <w:bCs/>
          <w:color w:val="000000"/>
        </w:rPr>
        <w:t>XXXX</w:t>
      </w:r>
      <w:r w:rsidRPr="00CA71FC">
        <w:rPr>
          <w:rFonts w:asciiTheme="minorBidi" w:hAnsiTheme="minorBidi" w:cstheme="minorBidi"/>
          <w:b/>
          <w:bCs/>
          <w:color w:val="000000"/>
        </w:rPr>
        <w:t xml:space="preserve"> DE 202</w:t>
      </w:r>
      <w:r w:rsidR="00C144DF">
        <w:rPr>
          <w:rFonts w:asciiTheme="minorBidi" w:hAnsiTheme="minorBidi" w:cstheme="minorBidi"/>
          <w:b/>
          <w:bCs/>
          <w:color w:val="000000"/>
        </w:rPr>
        <w:t>4</w:t>
      </w:r>
      <w:r w:rsidRPr="00CA71FC">
        <w:rPr>
          <w:rFonts w:asciiTheme="minorBidi" w:hAnsiTheme="minorBidi" w:cstheme="minorBidi"/>
          <w:b/>
          <w:bCs/>
          <w:color w:val="000000"/>
        </w:rPr>
        <w:t>.</w:t>
      </w:r>
    </w:p>
    <w:p w14:paraId="0023CC8C" w14:textId="77777777" w:rsidR="00CA71FC" w:rsidRPr="006E254A" w:rsidRDefault="00CA71FC" w:rsidP="00CA71FC">
      <w:pPr>
        <w:widowControl w:val="0"/>
        <w:spacing w:after="0"/>
        <w:ind w:left="4962"/>
        <w:jc w:val="left"/>
        <w:rPr>
          <w:rFonts w:asciiTheme="minorBidi" w:hAnsiTheme="minorBidi" w:cstheme="minorBidi"/>
          <w:bCs/>
          <w:iCs/>
          <w:szCs w:val="20"/>
          <w:lang w:val="pt-BR"/>
        </w:rPr>
      </w:pPr>
    </w:p>
    <w:p w14:paraId="63F63B65" w14:textId="3F2DE2FA" w:rsidR="00C36036" w:rsidRPr="00CA71FC" w:rsidRDefault="00C36036" w:rsidP="00CA71FC">
      <w:pPr>
        <w:widowControl w:val="0"/>
        <w:spacing w:after="0"/>
        <w:ind w:left="4962"/>
        <w:jc w:val="left"/>
        <w:rPr>
          <w:rFonts w:asciiTheme="minorBidi" w:hAnsiTheme="minorBidi" w:cstheme="minorBidi"/>
          <w:i/>
          <w:szCs w:val="20"/>
          <w:lang w:val="pt-BR"/>
        </w:rPr>
      </w:pPr>
      <w:r w:rsidRPr="00CA71FC">
        <w:rPr>
          <w:rFonts w:asciiTheme="minorBidi" w:hAnsiTheme="minorBidi" w:cstheme="minorBidi"/>
          <w:bCs/>
          <w:i/>
          <w:szCs w:val="20"/>
        </w:rPr>
        <w:t xml:space="preserve">Dispõe sobre </w:t>
      </w:r>
      <w:r w:rsidR="00CA71FC" w:rsidRPr="00CA71FC">
        <w:rPr>
          <w:rFonts w:asciiTheme="minorBidi" w:hAnsiTheme="minorBidi" w:cstheme="minorBidi"/>
          <w:bCs/>
          <w:i/>
          <w:szCs w:val="20"/>
        </w:rPr>
        <w:t xml:space="preserve">a </w:t>
      </w:r>
      <w:r w:rsidR="00CA71FC" w:rsidRPr="00CE0787">
        <w:rPr>
          <w:rFonts w:asciiTheme="minorBidi" w:hAnsiTheme="minorBidi" w:cstheme="minorBidi"/>
          <w:bCs/>
          <w:i/>
          <w:szCs w:val="20"/>
        </w:rPr>
        <w:t>contabilidade</w:t>
      </w:r>
      <w:r w:rsidR="00D116C5" w:rsidRPr="00CE0787">
        <w:rPr>
          <w:rFonts w:asciiTheme="minorBidi" w:hAnsiTheme="minorBidi" w:cstheme="minorBidi"/>
          <w:bCs/>
          <w:i/>
          <w:szCs w:val="20"/>
        </w:rPr>
        <w:t xml:space="preserve"> </w:t>
      </w:r>
      <w:bookmarkStart w:id="0" w:name="_Hlk172099707"/>
      <w:r w:rsidR="00D116C5" w:rsidRPr="00CE0787">
        <w:rPr>
          <w:rFonts w:asciiTheme="minorBidi" w:hAnsiTheme="minorBidi" w:cstheme="minorBidi"/>
          <w:bCs/>
          <w:i/>
          <w:szCs w:val="20"/>
        </w:rPr>
        <w:t>aplicada a partidos e eleições</w:t>
      </w:r>
      <w:bookmarkEnd w:id="0"/>
      <w:r w:rsidRPr="00CA71FC">
        <w:rPr>
          <w:rFonts w:asciiTheme="minorBidi" w:hAnsiTheme="minorBidi" w:cstheme="minorBidi"/>
          <w:bCs/>
          <w:i/>
          <w:szCs w:val="20"/>
        </w:rPr>
        <w:t>.</w:t>
      </w:r>
    </w:p>
    <w:p w14:paraId="3017D2B0" w14:textId="77777777" w:rsidR="00CA71FC" w:rsidRPr="00CA71FC" w:rsidRDefault="00CA71FC" w:rsidP="00CA71FC">
      <w:pPr>
        <w:widowControl w:val="0"/>
        <w:spacing w:after="0"/>
        <w:ind w:firstLine="567"/>
        <w:rPr>
          <w:rFonts w:asciiTheme="minorBidi" w:hAnsiTheme="minorBidi" w:cstheme="minorBidi"/>
          <w:bCs/>
          <w:szCs w:val="20"/>
        </w:rPr>
      </w:pPr>
    </w:p>
    <w:p w14:paraId="3E1823E0" w14:textId="48482D18" w:rsidR="00CA71FC" w:rsidRPr="00CA71FC" w:rsidRDefault="00CA71FC" w:rsidP="00725089">
      <w:pPr>
        <w:widowControl w:val="0"/>
        <w:spacing w:after="0"/>
        <w:ind w:firstLine="567"/>
        <w:rPr>
          <w:rFonts w:asciiTheme="minorBidi" w:hAnsiTheme="minorBidi" w:cstheme="minorBidi"/>
          <w:b/>
          <w:szCs w:val="20"/>
        </w:rPr>
      </w:pPr>
      <w:r w:rsidRPr="00CA71FC">
        <w:rPr>
          <w:rFonts w:asciiTheme="minorBidi" w:hAnsiTheme="minorBidi" w:cstheme="minorBidi"/>
          <w:bCs/>
          <w:szCs w:val="20"/>
        </w:rPr>
        <w:t xml:space="preserve">O </w:t>
      </w:r>
      <w:r w:rsidRPr="00CA71FC">
        <w:rPr>
          <w:rFonts w:asciiTheme="minorBidi" w:hAnsiTheme="minorBidi" w:cstheme="minorBidi"/>
          <w:b/>
          <w:bCs/>
          <w:szCs w:val="20"/>
        </w:rPr>
        <w:t>CONSELHO FEDERAL DE CONTABILIDADE</w:t>
      </w:r>
      <w:r w:rsidRPr="00CA71FC">
        <w:rPr>
          <w:rFonts w:asciiTheme="minorBidi" w:hAnsiTheme="minorBidi" w:cstheme="minorBidi"/>
          <w:szCs w:val="20"/>
        </w:rPr>
        <w:t xml:space="preserve">, no exercício de suas atribuições legais e regimentais e com fundamento no disposto na alínea “f” do </w:t>
      </w:r>
      <w:r w:rsidR="00D5257C">
        <w:rPr>
          <w:rFonts w:asciiTheme="minorBidi" w:hAnsiTheme="minorBidi" w:cstheme="minorBidi"/>
          <w:szCs w:val="20"/>
        </w:rPr>
        <w:t>A</w:t>
      </w:r>
      <w:r w:rsidR="00D5257C" w:rsidRPr="00CA71FC">
        <w:rPr>
          <w:rFonts w:asciiTheme="minorBidi" w:hAnsiTheme="minorBidi" w:cstheme="minorBidi"/>
          <w:szCs w:val="20"/>
        </w:rPr>
        <w:t>rt</w:t>
      </w:r>
      <w:r w:rsidRPr="00CA71FC">
        <w:rPr>
          <w:rFonts w:asciiTheme="minorBidi" w:hAnsiTheme="minorBidi" w:cstheme="minorBidi"/>
          <w:szCs w:val="20"/>
        </w:rPr>
        <w:t>. 6º do Decreto-Lei n.º 9.295</w:t>
      </w:r>
      <w:r w:rsidR="00D5257C">
        <w:rPr>
          <w:rFonts w:asciiTheme="minorBidi" w:hAnsiTheme="minorBidi" w:cstheme="minorBidi"/>
          <w:szCs w:val="20"/>
        </w:rPr>
        <w:t xml:space="preserve">, de </w:t>
      </w:r>
      <w:r w:rsidRPr="00CA71FC">
        <w:rPr>
          <w:rFonts w:asciiTheme="minorBidi" w:hAnsiTheme="minorBidi" w:cstheme="minorBidi"/>
          <w:szCs w:val="20"/>
        </w:rPr>
        <w:t>1946, alterado pela Lei n.º 12.249</w:t>
      </w:r>
      <w:r w:rsidR="009A68E2">
        <w:rPr>
          <w:rFonts w:asciiTheme="minorBidi" w:hAnsiTheme="minorBidi" w:cstheme="minorBidi"/>
          <w:szCs w:val="20"/>
        </w:rPr>
        <w:t xml:space="preserve">, de </w:t>
      </w:r>
      <w:r w:rsidRPr="00CA71FC">
        <w:rPr>
          <w:rFonts w:asciiTheme="minorBidi" w:hAnsiTheme="minorBidi" w:cstheme="minorBidi"/>
          <w:szCs w:val="20"/>
        </w:rPr>
        <w:t>2010, faz saber que foi aprovada em seu Plenário a seguinte Norma Brasileira de Contabilidade (NBC):</w:t>
      </w:r>
    </w:p>
    <w:p w14:paraId="3F252A9B" w14:textId="656FC203" w:rsidR="00CA71FC" w:rsidRPr="00CA71FC" w:rsidRDefault="00CA71FC" w:rsidP="00CA71FC">
      <w:pPr>
        <w:spacing w:after="0"/>
        <w:jc w:val="center"/>
        <w:rPr>
          <w:rFonts w:asciiTheme="minorBidi" w:hAnsiTheme="minorBidi" w:cstheme="minorBidi"/>
          <w:b/>
          <w:szCs w:val="20"/>
          <w:lang w:val="pt-BR"/>
        </w:rPr>
      </w:pPr>
      <w:r w:rsidRPr="00CA71FC">
        <w:rPr>
          <w:rFonts w:asciiTheme="minorBidi" w:hAnsiTheme="minorBidi" w:cstheme="minorBidi"/>
          <w:b/>
          <w:szCs w:val="20"/>
        </w:rPr>
        <w:t>NBC</w:t>
      </w:r>
      <w:r w:rsidR="00896207">
        <w:rPr>
          <w:rFonts w:asciiTheme="minorBidi" w:hAnsiTheme="minorBidi" w:cstheme="minorBidi"/>
          <w:b/>
          <w:szCs w:val="20"/>
        </w:rPr>
        <w:t xml:space="preserve"> </w:t>
      </w:r>
      <w:r w:rsidR="004D131F">
        <w:rPr>
          <w:rFonts w:asciiTheme="minorBidi" w:hAnsiTheme="minorBidi" w:cstheme="minorBidi"/>
          <w:b/>
          <w:szCs w:val="20"/>
        </w:rPr>
        <w:t>TPE</w:t>
      </w:r>
      <w:r w:rsidR="004D131F" w:rsidRPr="00CA71FC">
        <w:rPr>
          <w:rFonts w:asciiTheme="minorBidi" w:hAnsiTheme="minorBidi" w:cstheme="minorBidi"/>
          <w:b/>
          <w:szCs w:val="20"/>
        </w:rPr>
        <w:t xml:space="preserve"> </w:t>
      </w:r>
      <w:r w:rsidRPr="00CA71FC">
        <w:rPr>
          <w:rFonts w:asciiTheme="minorBidi" w:hAnsiTheme="minorBidi" w:cstheme="minorBidi"/>
          <w:b/>
          <w:szCs w:val="20"/>
        </w:rPr>
        <w:t>01 – CONTABILIDADE</w:t>
      </w:r>
      <w:r w:rsidR="00E54CC7">
        <w:rPr>
          <w:rFonts w:asciiTheme="minorBidi" w:hAnsiTheme="minorBidi" w:cstheme="minorBidi"/>
          <w:b/>
          <w:szCs w:val="20"/>
        </w:rPr>
        <w:t xml:space="preserve"> APLICADA A</w:t>
      </w:r>
      <w:r w:rsidRPr="00CA71FC">
        <w:rPr>
          <w:rFonts w:asciiTheme="minorBidi" w:hAnsiTheme="minorBidi" w:cstheme="minorBidi"/>
          <w:b/>
          <w:szCs w:val="20"/>
        </w:rPr>
        <w:t xml:space="preserve"> PARTID</w:t>
      </w:r>
      <w:r w:rsidR="00E54CC7">
        <w:rPr>
          <w:rFonts w:asciiTheme="minorBidi" w:hAnsiTheme="minorBidi" w:cstheme="minorBidi"/>
          <w:b/>
          <w:szCs w:val="20"/>
        </w:rPr>
        <w:t>OS</w:t>
      </w:r>
      <w:r w:rsidR="0078486D">
        <w:rPr>
          <w:rFonts w:asciiTheme="minorBidi" w:hAnsiTheme="minorBidi" w:cstheme="minorBidi"/>
          <w:b/>
          <w:szCs w:val="20"/>
        </w:rPr>
        <w:t xml:space="preserve"> E ELEI</w:t>
      </w:r>
      <w:r w:rsidR="00E54CC7">
        <w:rPr>
          <w:rFonts w:asciiTheme="minorBidi" w:hAnsiTheme="minorBidi" w:cstheme="minorBidi"/>
          <w:b/>
          <w:szCs w:val="20"/>
        </w:rPr>
        <w:t>ÇÕES</w:t>
      </w:r>
    </w:p>
    <w:p w14:paraId="32E00D25" w14:textId="77777777" w:rsidR="00C36036" w:rsidRPr="00CA71FC" w:rsidRDefault="00C36036" w:rsidP="008974C6">
      <w:pPr>
        <w:pStyle w:val="NormalWeb"/>
        <w:spacing w:before="0" w:beforeAutospacing="0" w:after="120" w:afterAutospacing="0"/>
        <w:jc w:val="center"/>
        <w:rPr>
          <w:rFonts w:asciiTheme="minorBidi" w:hAnsiTheme="minorBidi" w:cstheme="minorBidi"/>
          <w:b/>
          <w:bCs/>
          <w:color w:val="000000"/>
          <w:sz w:val="20"/>
          <w:szCs w:val="20"/>
        </w:rPr>
      </w:pPr>
    </w:p>
    <w:tbl>
      <w:tblPr>
        <w:tblW w:w="875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559"/>
      </w:tblGrid>
      <w:tr w:rsidR="00200FC5" w:rsidRPr="00CA71FC" w14:paraId="69823519" w14:textId="77777777" w:rsidTr="00946C5F">
        <w:tc>
          <w:tcPr>
            <w:tcW w:w="7196" w:type="dxa"/>
          </w:tcPr>
          <w:p w14:paraId="054657A1" w14:textId="0B8D2F91" w:rsidR="00200FC5" w:rsidRPr="00CA71FC" w:rsidRDefault="00CA71FC" w:rsidP="00B016C2">
            <w:pPr>
              <w:spacing w:before="60" w:after="60"/>
              <w:jc w:val="left"/>
              <w:rPr>
                <w:rFonts w:asciiTheme="minorBidi" w:hAnsiTheme="minorBidi" w:cstheme="minorBidi"/>
                <w:bCs/>
                <w:kern w:val="36"/>
                <w:szCs w:val="20"/>
                <w:lang w:val="pt-BR"/>
              </w:rPr>
            </w:pPr>
            <w:r>
              <w:rPr>
                <w:rFonts w:asciiTheme="minorBidi" w:hAnsiTheme="minorBidi" w:cstheme="minorBidi"/>
                <w:bCs/>
                <w:kern w:val="36"/>
                <w:szCs w:val="20"/>
                <w:lang w:val="pt-BR"/>
              </w:rPr>
              <w:t>Sumário</w:t>
            </w:r>
          </w:p>
        </w:tc>
        <w:tc>
          <w:tcPr>
            <w:tcW w:w="1559" w:type="dxa"/>
          </w:tcPr>
          <w:p w14:paraId="769C6957" w14:textId="77777777" w:rsidR="00200FC5" w:rsidRPr="00CA71FC" w:rsidRDefault="00200FC5" w:rsidP="003F730D">
            <w:pPr>
              <w:spacing w:before="60" w:after="60"/>
              <w:jc w:val="center"/>
              <w:rPr>
                <w:rFonts w:asciiTheme="minorBidi" w:hAnsiTheme="minorBidi" w:cstheme="minorBidi"/>
                <w:bCs/>
                <w:kern w:val="36"/>
                <w:szCs w:val="20"/>
                <w:lang w:val="pt-BR"/>
              </w:rPr>
            </w:pPr>
            <w:r w:rsidRPr="00CA71FC">
              <w:rPr>
                <w:rFonts w:asciiTheme="minorBidi" w:hAnsiTheme="minorBidi" w:cstheme="minorBidi"/>
                <w:bCs/>
                <w:kern w:val="36"/>
                <w:szCs w:val="20"/>
                <w:lang w:val="pt-BR"/>
              </w:rPr>
              <w:t>Item</w:t>
            </w:r>
          </w:p>
        </w:tc>
      </w:tr>
      <w:tr w:rsidR="00200FC5" w:rsidRPr="00CA71FC" w14:paraId="66379890" w14:textId="77777777" w:rsidTr="00946C5F">
        <w:tc>
          <w:tcPr>
            <w:tcW w:w="7196" w:type="dxa"/>
          </w:tcPr>
          <w:p w14:paraId="433C0215" w14:textId="77777777" w:rsidR="00200FC5" w:rsidRPr="00CA71FC" w:rsidRDefault="009B7A20" w:rsidP="00B016C2">
            <w:pPr>
              <w:spacing w:before="60" w:after="60"/>
              <w:jc w:val="left"/>
              <w:rPr>
                <w:rFonts w:asciiTheme="minorBidi" w:hAnsiTheme="minorBidi" w:cstheme="minorBidi"/>
                <w:b/>
                <w:bCs/>
                <w:kern w:val="36"/>
                <w:szCs w:val="20"/>
                <w:lang w:val="pt-BR"/>
              </w:rPr>
            </w:pPr>
            <w:r w:rsidRPr="00CA71FC">
              <w:rPr>
                <w:rFonts w:asciiTheme="minorBidi" w:hAnsiTheme="minorBidi" w:cstheme="minorBidi"/>
                <w:b/>
                <w:bCs/>
                <w:kern w:val="36"/>
                <w:szCs w:val="20"/>
                <w:lang w:val="pt-BR"/>
              </w:rPr>
              <w:t>OBJETIVO</w:t>
            </w:r>
          </w:p>
        </w:tc>
        <w:tc>
          <w:tcPr>
            <w:tcW w:w="1559" w:type="dxa"/>
          </w:tcPr>
          <w:p w14:paraId="7028BF16" w14:textId="0CB167D4" w:rsidR="00200FC5"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1 – 2</w:t>
            </w:r>
          </w:p>
        </w:tc>
      </w:tr>
      <w:tr w:rsidR="00200FC5" w:rsidRPr="00CA71FC" w14:paraId="1E98843C" w14:textId="77777777" w:rsidTr="00946C5F">
        <w:tc>
          <w:tcPr>
            <w:tcW w:w="7196" w:type="dxa"/>
          </w:tcPr>
          <w:p w14:paraId="7DE4C9F7" w14:textId="77777777" w:rsidR="00200FC5" w:rsidRPr="00CA71FC" w:rsidRDefault="002115C2" w:rsidP="00B016C2">
            <w:pPr>
              <w:spacing w:before="60" w:after="60"/>
              <w:jc w:val="left"/>
              <w:rPr>
                <w:rFonts w:asciiTheme="minorBidi" w:hAnsiTheme="minorBidi" w:cstheme="minorBidi"/>
                <w:b/>
                <w:bCs/>
                <w:kern w:val="36"/>
                <w:szCs w:val="20"/>
                <w:lang w:val="pt-BR"/>
              </w:rPr>
            </w:pPr>
            <w:r w:rsidRPr="00CA71FC">
              <w:rPr>
                <w:rFonts w:asciiTheme="minorBidi" w:hAnsiTheme="minorBidi" w:cstheme="minorBidi"/>
                <w:b/>
                <w:bCs/>
                <w:kern w:val="36"/>
                <w:szCs w:val="20"/>
                <w:lang w:val="pt-BR"/>
              </w:rPr>
              <w:t>ALCANCE</w:t>
            </w:r>
          </w:p>
        </w:tc>
        <w:tc>
          <w:tcPr>
            <w:tcW w:w="1559" w:type="dxa"/>
          </w:tcPr>
          <w:p w14:paraId="4D24FA06" w14:textId="04BC850F" w:rsidR="00200FC5"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 xml:space="preserve">3 – 5 </w:t>
            </w:r>
          </w:p>
        </w:tc>
      </w:tr>
      <w:tr w:rsidR="00CA71FC" w:rsidRPr="00CA71FC" w14:paraId="29E4FC87" w14:textId="77777777" w:rsidTr="00946C5F">
        <w:tc>
          <w:tcPr>
            <w:tcW w:w="7196" w:type="dxa"/>
          </w:tcPr>
          <w:p w14:paraId="547DCD1D" w14:textId="0134401B" w:rsidR="00CA71FC" w:rsidRPr="00CA71FC" w:rsidRDefault="000E1047" w:rsidP="00B016C2">
            <w:pPr>
              <w:spacing w:before="60" w:after="60"/>
              <w:jc w:val="left"/>
              <w:rPr>
                <w:rFonts w:asciiTheme="minorBidi" w:hAnsiTheme="minorBidi" w:cstheme="minorBidi"/>
                <w:b/>
                <w:bCs/>
                <w:kern w:val="36"/>
                <w:szCs w:val="20"/>
                <w:lang w:val="pt-BR"/>
              </w:rPr>
            </w:pPr>
            <w:r>
              <w:rPr>
                <w:rFonts w:asciiTheme="minorBidi" w:hAnsiTheme="minorBidi" w:cstheme="minorBidi"/>
                <w:b/>
                <w:bCs/>
                <w:kern w:val="36"/>
                <w:szCs w:val="20"/>
                <w:lang w:val="pt-BR"/>
              </w:rPr>
              <w:t>DEFINIÇÕES</w:t>
            </w:r>
          </w:p>
        </w:tc>
        <w:tc>
          <w:tcPr>
            <w:tcW w:w="1559" w:type="dxa"/>
          </w:tcPr>
          <w:p w14:paraId="7932B8B5" w14:textId="5761B8A2" w:rsidR="00CA71FC"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 xml:space="preserve">6 – 21 </w:t>
            </w:r>
          </w:p>
        </w:tc>
      </w:tr>
      <w:tr w:rsidR="002115C2" w:rsidRPr="00CA71FC" w14:paraId="58815863" w14:textId="77777777" w:rsidTr="00946C5F">
        <w:tc>
          <w:tcPr>
            <w:tcW w:w="7196" w:type="dxa"/>
          </w:tcPr>
          <w:p w14:paraId="5C15B348" w14:textId="77777777" w:rsidR="002115C2" w:rsidRPr="00CA71FC" w:rsidRDefault="00665C88" w:rsidP="00F525C8">
            <w:pPr>
              <w:spacing w:before="60" w:after="60"/>
              <w:jc w:val="left"/>
              <w:rPr>
                <w:rFonts w:asciiTheme="minorBidi" w:hAnsiTheme="minorBidi" w:cstheme="minorBidi"/>
                <w:b/>
                <w:bCs/>
                <w:kern w:val="36"/>
                <w:szCs w:val="20"/>
                <w:lang w:val="pt-BR"/>
              </w:rPr>
            </w:pPr>
            <w:r w:rsidRPr="00CA71FC">
              <w:rPr>
                <w:rFonts w:asciiTheme="minorBidi" w:hAnsiTheme="minorBidi" w:cstheme="minorBidi"/>
                <w:b/>
                <w:bCs/>
                <w:kern w:val="36"/>
                <w:szCs w:val="20"/>
                <w:lang w:val="pt-BR"/>
              </w:rPr>
              <w:t>RECONHECIMENTO</w:t>
            </w:r>
          </w:p>
        </w:tc>
        <w:tc>
          <w:tcPr>
            <w:tcW w:w="1559" w:type="dxa"/>
            <w:vAlign w:val="center"/>
          </w:tcPr>
          <w:p w14:paraId="478BC7EB" w14:textId="51F6D55B" w:rsidR="002115C2"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 xml:space="preserve">22 – 31 </w:t>
            </w:r>
          </w:p>
        </w:tc>
      </w:tr>
      <w:tr w:rsidR="00CA71FC" w:rsidRPr="00CA71FC" w14:paraId="0A3041C5" w14:textId="77777777" w:rsidTr="00946C5F">
        <w:tc>
          <w:tcPr>
            <w:tcW w:w="7196" w:type="dxa"/>
          </w:tcPr>
          <w:p w14:paraId="5AFADC12" w14:textId="08629A29" w:rsidR="00CA71FC" w:rsidRPr="00CA71FC" w:rsidRDefault="00896207" w:rsidP="00F525C8">
            <w:pPr>
              <w:spacing w:before="60" w:after="60"/>
              <w:jc w:val="left"/>
              <w:rPr>
                <w:rFonts w:asciiTheme="minorBidi" w:hAnsiTheme="minorBidi" w:cstheme="minorBidi"/>
                <w:b/>
                <w:bCs/>
                <w:kern w:val="36"/>
                <w:szCs w:val="20"/>
                <w:lang w:val="pt-BR"/>
              </w:rPr>
            </w:pPr>
            <w:r>
              <w:rPr>
                <w:rFonts w:asciiTheme="minorBidi" w:hAnsiTheme="minorBidi" w:cstheme="minorBidi"/>
                <w:b/>
                <w:bCs/>
                <w:kern w:val="36"/>
                <w:szCs w:val="20"/>
                <w:lang w:val="pt-BR"/>
              </w:rPr>
              <w:t>MENSURAÇÃO</w:t>
            </w:r>
          </w:p>
        </w:tc>
        <w:tc>
          <w:tcPr>
            <w:tcW w:w="1559" w:type="dxa"/>
            <w:vAlign w:val="center"/>
          </w:tcPr>
          <w:p w14:paraId="64D994D9" w14:textId="6922AA34" w:rsidR="00CA71FC"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 xml:space="preserve">32 – 35 </w:t>
            </w:r>
          </w:p>
        </w:tc>
      </w:tr>
      <w:tr w:rsidR="00CA71FC" w:rsidRPr="00CA71FC" w14:paraId="3D3445AE" w14:textId="77777777" w:rsidTr="00946C5F">
        <w:tc>
          <w:tcPr>
            <w:tcW w:w="7196" w:type="dxa"/>
          </w:tcPr>
          <w:p w14:paraId="6F5ECB9C" w14:textId="02C4416F" w:rsidR="00CA71FC" w:rsidRDefault="00573E46" w:rsidP="00F525C8">
            <w:pPr>
              <w:spacing w:before="60" w:after="60"/>
              <w:jc w:val="left"/>
              <w:rPr>
                <w:rFonts w:asciiTheme="minorBidi" w:hAnsiTheme="minorBidi" w:cstheme="minorBidi"/>
                <w:b/>
                <w:bCs/>
                <w:kern w:val="36"/>
                <w:szCs w:val="20"/>
                <w:lang w:val="pt-BR"/>
              </w:rPr>
            </w:pPr>
            <w:r>
              <w:rPr>
                <w:rFonts w:asciiTheme="minorBidi" w:hAnsiTheme="minorBidi" w:cstheme="minorBidi"/>
                <w:b/>
                <w:bCs/>
                <w:kern w:val="36"/>
                <w:szCs w:val="20"/>
                <w:lang w:val="pt-BR"/>
              </w:rPr>
              <w:t>EVIDENCIAÇÃO</w:t>
            </w:r>
          </w:p>
        </w:tc>
        <w:tc>
          <w:tcPr>
            <w:tcW w:w="1559" w:type="dxa"/>
            <w:vAlign w:val="center"/>
          </w:tcPr>
          <w:p w14:paraId="22B60D98" w14:textId="53B80A4C" w:rsidR="00CA71FC"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 xml:space="preserve">36 – 38 </w:t>
            </w:r>
          </w:p>
        </w:tc>
      </w:tr>
      <w:tr w:rsidR="004E1030" w:rsidRPr="00CA71FC" w14:paraId="010C3E78" w14:textId="77777777" w:rsidTr="00946C5F">
        <w:tc>
          <w:tcPr>
            <w:tcW w:w="7196" w:type="dxa"/>
          </w:tcPr>
          <w:p w14:paraId="7528BBE2" w14:textId="77777777" w:rsidR="004E1030" w:rsidRPr="00CA71FC" w:rsidRDefault="004E1030" w:rsidP="002D4CAA">
            <w:pPr>
              <w:spacing w:before="60" w:after="60"/>
              <w:jc w:val="left"/>
              <w:rPr>
                <w:rFonts w:asciiTheme="minorBidi" w:hAnsiTheme="minorBidi" w:cstheme="minorBidi"/>
                <w:b/>
                <w:bCs/>
                <w:kern w:val="36"/>
                <w:szCs w:val="20"/>
                <w:lang w:val="pt-BR"/>
              </w:rPr>
            </w:pPr>
            <w:r w:rsidRPr="00CA71FC">
              <w:rPr>
                <w:rFonts w:asciiTheme="minorBidi" w:hAnsiTheme="minorBidi" w:cstheme="minorBidi"/>
                <w:b/>
                <w:bCs/>
                <w:kern w:val="36"/>
                <w:szCs w:val="20"/>
                <w:lang w:val="pt-BR"/>
              </w:rPr>
              <w:t>DEMONSTRAÇÕES CONTÁBEIS</w:t>
            </w:r>
          </w:p>
        </w:tc>
        <w:tc>
          <w:tcPr>
            <w:tcW w:w="1559" w:type="dxa"/>
            <w:vAlign w:val="center"/>
          </w:tcPr>
          <w:p w14:paraId="36BCB8D9" w14:textId="50914773" w:rsidR="004E1030"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 xml:space="preserve">39 – 41 </w:t>
            </w:r>
          </w:p>
        </w:tc>
      </w:tr>
      <w:tr w:rsidR="005728D1" w:rsidRPr="00CA71FC" w14:paraId="403E4F69" w14:textId="77777777" w:rsidTr="00946C5F">
        <w:tc>
          <w:tcPr>
            <w:tcW w:w="7196" w:type="dxa"/>
          </w:tcPr>
          <w:p w14:paraId="77D97262" w14:textId="0D794597" w:rsidR="005728D1" w:rsidRPr="00CA71FC" w:rsidRDefault="005728D1" w:rsidP="002D4CAA">
            <w:pPr>
              <w:spacing w:before="60" w:after="60"/>
              <w:jc w:val="left"/>
              <w:rPr>
                <w:rFonts w:asciiTheme="minorBidi" w:hAnsiTheme="minorBidi" w:cstheme="minorBidi"/>
                <w:b/>
                <w:bCs/>
                <w:kern w:val="36"/>
                <w:szCs w:val="20"/>
                <w:lang w:val="pt-BR"/>
              </w:rPr>
            </w:pPr>
            <w:r>
              <w:rPr>
                <w:rFonts w:asciiTheme="minorBidi" w:hAnsiTheme="minorBidi" w:cstheme="minorBidi"/>
                <w:b/>
                <w:bCs/>
                <w:kern w:val="36"/>
                <w:szCs w:val="20"/>
                <w:lang w:val="pt-BR"/>
              </w:rPr>
              <w:t>CRIAÇÃO, FUSÃO, INCORPORAÇÃO E EXTINÇÃO</w:t>
            </w:r>
          </w:p>
        </w:tc>
        <w:tc>
          <w:tcPr>
            <w:tcW w:w="1559" w:type="dxa"/>
            <w:vAlign w:val="center"/>
          </w:tcPr>
          <w:p w14:paraId="6C06141B" w14:textId="69B755D8" w:rsidR="005728D1"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42 – 43</w:t>
            </w:r>
          </w:p>
        </w:tc>
      </w:tr>
      <w:tr w:rsidR="005728D1" w:rsidRPr="00CA71FC" w14:paraId="7CF2CC9E" w14:textId="77777777" w:rsidTr="00946C5F">
        <w:tc>
          <w:tcPr>
            <w:tcW w:w="7196" w:type="dxa"/>
          </w:tcPr>
          <w:p w14:paraId="72E9C073" w14:textId="183E08B2" w:rsidR="005728D1" w:rsidRDefault="005728D1" w:rsidP="002D4CAA">
            <w:pPr>
              <w:spacing w:before="60" w:after="60"/>
              <w:jc w:val="left"/>
              <w:rPr>
                <w:rFonts w:asciiTheme="minorBidi" w:hAnsiTheme="minorBidi" w:cstheme="minorBidi"/>
                <w:b/>
                <w:bCs/>
                <w:kern w:val="36"/>
                <w:szCs w:val="20"/>
                <w:lang w:val="pt-BR"/>
              </w:rPr>
            </w:pPr>
            <w:r>
              <w:rPr>
                <w:rFonts w:asciiTheme="minorBidi" w:hAnsiTheme="minorBidi" w:cstheme="minorBidi"/>
                <w:b/>
                <w:bCs/>
                <w:kern w:val="36"/>
                <w:szCs w:val="20"/>
                <w:lang w:val="pt-BR"/>
              </w:rPr>
              <w:t>FEDERAÇÕES</w:t>
            </w:r>
          </w:p>
        </w:tc>
        <w:tc>
          <w:tcPr>
            <w:tcW w:w="1559" w:type="dxa"/>
            <w:vAlign w:val="center"/>
          </w:tcPr>
          <w:p w14:paraId="0C88F384" w14:textId="792F1ED9" w:rsidR="005728D1"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44</w:t>
            </w:r>
          </w:p>
        </w:tc>
      </w:tr>
      <w:tr w:rsidR="00703C32" w:rsidRPr="00CA71FC" w14:paraId="72466D5D" w14:textId="77777777" w:rsidTr="00946C5F">
        <w:tc>
          <w:tcPr>
            <w:tcW w:w="7196" w:type="dxa"/>
          </w:tcPr>
          <w:p w14:paraId="711CBFCB" w14:textId="56681650" w:rsidR="00703C32" w:rsidRDefault="00703C32" w:rsidP="002D4CAA">
            <w:pPr>
              <w:spacing w:before="60" w:after="60"/>
              <w:jc w:val="left"/>
              <w:rPr>
                <w:rFonts w:asciiTheme="minorBidi" w:hAnsiTheme="minorBidi" w:cstheme="minorBidi"/>
                <w:b/>
                <w:bCs/>
                <w:kern w:val="36"/>
                <w:szCs w:val="20"/>
                <w:lang w:val="pt-BR"/>
              </w:rPr>
            </w:pPr>
            <w:r>
              <w:rPr>
                <w:rFonts w:asciiTheme="minorBidi" w:hAnsiTheme="minorBidi" w:cstheme="minorBidi"/>
                <w:b/>
                <w:bCs/>
                <w:kern w:val="36"/>
                <w:szCs w:val="20"/>
                <w:lang w:val="pt-BR"/>
              </w:rPr>
              <w:t>REGRAS DE TRANSIÇÃO</w:t>
            </w:r>
          </w:p>
        </w:tc>
        <w:tc>
          <w:tcPr>
            <w:tcW w:w="1559" w:type="dxa"/>
            <w:vAlign w:val="center"/>
          </w:tcPr>
          <w:p w14:paraId="76F6B9E5" w14:textId="41FE2CA0" w:rsidR="00703C32" w:rsidRPr="00CA71FC" w:rsidRDefault="00217138" w:rsidP="003F730D">
            <w:pPr>
              <w:spacing w:before="60" w:after="6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45 – 46</w:t>
            </w:r>
          </w:p>
        </w:tc>
      </w:tr>
      <w:tr w:rsidR="005F1028" w:rsidRPr="00CA71FC" w14:paraId="152DE385" w14:textId="77777777" w:rsidTr="00946C5F">
        <w:tc>
          <w:tcPr>
            <w:tcW w:w="7196" w:type="dxa"/>
          </w:tcPr>
          <w:p w14:paraId="0B4EB521" w14:textId="2F61088B" w:rsidR="005F1028" w:rsidRPr="00CA71FC" w:rsidRDefault="005F1028" w:rsidP="002D4CAA">
            <w:pPr>
              <w:spacing w:before="60" w:after="60"/>
              <w:jc w:val="left"/>
              <w:rPr>
                <w:rFonts w:asciiTheme="minorBidi" w:hAnsiTheme="minorBidi" w:cstheme="minorBidi"/>
                <w:b/>
                <w:bCs/>
                <w:kern w:val="36"/>
                <w:szCs w:val="20"/>
                <w:lang w:val="pt-BR"/>
              </w:rPr>
            </w:pPr>
            <w:r w:rsidRPr="00CA71FC">
              <w:rPr>
                <w:rFonts w:asciiTheme="minorBidi" w:hAnsiTheme="minorBidi" w:cstheme="minorBidi"/>
                <w:b/>
                <w:bCs/>
                <w:kern w:val="36"/>
                <w:szCs w:val="20"/>
                <w:lang w:val="pt-BR"/>
              </w:rPr>
              <w:t>APÊNDICE A</w:t>
            </w:r>
            <w:r w:rsidR="0091074A">
              <w:rPr>
                <w:rFonts w:asciiTheme="minorBidi" w:hAnsiTheme="minorBidi" w:cstheme="minorBidi"/>
                <w:b/>
                <w:bCs/>
                <w:kern w:val="36"/>
                <w:szCs w:val="20"/>
                <w:lang w:val="pt-BR"/>
              </w:rPr>
              <w:t xml:space="preserve"> – EXEMPLO DE DEMONSTRAÇÕES CONTÁBEIS</w:t>
            </w:r>
          </w:p>
        </w:tc>
        <w:tc>
          <w:tcPr>
            <w:tcW w:w="1559" w:type="dxa"/>
            <w:vAlign w:val="center"/>
          </w:tcPr>
          <w:p w14:paraId="65875DFF" w14:textId="77777777" w:rsidR="005F1028" w:rsidRPr="00CA71FC" w:rsidRDefault="005F1028" w:rsidP="005F1028">
            <w:pPr>
              <w:spacing w:before="60" w:after="60"/>
              <w:jc w:val="left"/>
              <w:rPr>
                <w:rFonts w:asciiTheme="minorBidi" w:hAnsiTheme="minorBidi" w:cstheme="minorBidi"/>
                <w:b/>
                <w:bCs/>
                <w:kern w:val="36"/>
                <w:szCs w:val="20"/>
                <w:lang w:val="pt-BR"/>
              </w:rPr>
            </w:pPr>
          </w:p>
        </w:tc>
      </w:tr>
      <w:tr w:rsidR="0091074A" w:rsidRPr="00CA71FC" w14:paraId="4958740D" w14:textId="77777777" w:rsidTr="00946C5F">
        <w:tc>
          <w:tcPr>
            <w:tcW w:w="7196" w:type="dxa"/>
          </w:tcPr>
          <w:p w14:paraId="3DB12706" w14:textId="7558772E" w:rsidR="0091074A" w:rsidRPr="00CA71FC" w:rsidRDefault="0091074A" w:rsidP="002D4CAA">
            <w:pPr>
              <w:spacing w:before="60" w:after="60"/>
              <w:jc w:val="left"/>
              <w:rPr>
                <w:rFonts w:asciiTheme="minorBidi" w:hAnsiTheme="minorBidi" w:cstheme="minorBidi"/>
                <w:b/>
                <w:bCs/>
                <w:kern w:val="36"/>
                <w:szCs w:val="20"/>
                <w:lang w:val="pt-BR"/>
              </w:rPr>
            </w:pPr>
            <w:r>
              <w:rPr>
                <w:rFonts w:asciiTheme="minorBidi" w:hAnsiTheme="minorBidi" w:cstheme="minorBidi"/>
                <w:b/>
                <w:bCs/>
                <w:kern w:val="36"/>
                <w:szCs w:val="20"/>
                <w:lang w:val="pt-BR"/>
              </w:rPr>
              <w:t>APÊNDICE B – EXEMPLO DE PLANO DE CONTAS</w:t>
            </w:r>
          </w:p>
        </w:tc>
        <w:tc>
          <w:tcPr>
            <w:tcW w:w="1559" w:type="dxa"/>
            <w:vAlign w:val="center"/>
          </w:tcPr>
          <w:p w14:paraId="5032D66A" w14:textId="77777777" w:rsidR="0091074A" w:rsidRPr="00CA71FC" w:rsidRDefault="0091074A" w:rsidP="005F1028">
            <w:pPr>
              <w:spacing w:before="60" w:after="60"/>
              <w:jc w:val="left"/>
              <w:rPr>
                <w:rFonts w:asciiTheme="minorBidi" w:hAnsiTheme="minorBidi" w:cstheme="minorBidi"/>
                <w:b/>
                <w:bCs/>
                <w:kern w:val="36"/>
                <w:szCs w:val="20"/>
                <w:lang w:val="pt-BR"/>
              </w:rPr>
            </w:pPr>
          </w:p>
        </w:tc>
      </w:tr>
    </w:tbl>
    <w:p w14:paraId="4379C627" w14:textId="77777777" w:rsidR="008703FD" w:rsidRPr="00CA71FC" w:rsidRDefault="008703FD" w:rsidP="008703FD">
      <w:pPr>
        <w:pStyle w:val="IASBTOC"/>
        <w:spacing w:before="0" w:after="0"/>
        <w:rPr>
          <w:rFonts w:asciiTheme="minorBidi" w:hAnsiTheme="minorBidi" w:cstheme="minorBidi"/>
          <w:sz w:val="20"/>
          <w:lang w:val="pt-BR"/>
        </w:rPr>
      </w:pPr>
    </w:p>
    <w:p w14:paraId="31B3ACBF" w14:textId="77777777" w:rsidR="005C217D" w:rsidRPr="00CA71FC" w:rsidRDefault="009B7A20" w:rsidP="003F730D">
      <w:pPr>
        <w:pStyle w:val="Textoembloco"/>
        <w:spacing w:before="0" w:after="0" w:line="240" w:lineRule="auto"/>
        <w:ind w:left="0" w:firstLine="0"/>
        <w:jc w:val="both"/>
        <w:rPr>
          <w:rFonts w:asciiTheme="minorBidi" w:hAnsiTheme="minorBidi" w:cstheme="minorBidi"/>
          <w:b/>
          <w:szCs w:val="20"/>
          <w:lang w:val="pt-BR"/>
        </w:rPr>
      </w:pPr>
      <w:r w:rsidRPr="00CA71FC">
        <w:rPr>
          <w:rFonts w:asciiTheme="minorBidi" w:hAnsiTheme="minorBidi" w:cstheme="minorBidi"/>
          <w:b/>
          <w:szCs w:val="20"/>
          <w:lang w:val="pt-BR"/>
        </w:rPr>
        <w:t>Objetivo</w:t>
      </w:r>
    </w:p>
    <w:p w14:paraId="54F6E869" w14:textId="77777777" w:rsidR="005C217D" w:rsidRPr="00CA71FC" w:rsidRDefault="005C217D" w:rsidP="000F690F">
      <w:pPr>
        <w:pStyle w:val="IASBTOC"/>
        <w:spacing w:before="0" w:after="0"/>
        <w:jc w:val="right"/>
        <w:rPr>
          <w:rFonts w:asciiTheme="minorBidi" w:hAnsiTheme="minorBidi" w:cstheme="minorBidi"/>
          <w:sz w:val="20"/>
          <w:lang w:val="pt-BR"/>
        </w:rPr>
      </w:pPr>
    </w:p>
    <w:p w14:paraId="0412C341" w14:textId="59010250" w:rsidR="00C03692" w:rsidRPr="00BB0013" w:rsidRDefault="00C03692" w:rsidP="00EC40C7">
      <w:pPr>
        <w:pStyle w:val="NormalWeb"/>
        <w:numPr>
          <w:ilvl w:val="0"/>
          <w:numId w:val="1"/>
        </w:numPr>
        <w:spacing w:before="0" w:beforeAutospacing="0" w:after="0" w:afterAutospacing="0"/>
        <w:ind w:left="284"/>
        <w:jc w:val="both"/>
        <w:rPr>
          <w:rFonts w:asciiTheme="minorBidi" w:hAnsiTheme="minorBidi" w:cstheme="minorBidi"/>
          <w:sz w:val="20"/>
          <w:szCs w:val="20"/>
        </w:rPr>
      </w:pPr>
      <w:r w:rsidRPr="00BB0013">
        <w:rPr>
          <w:rFonts w:asciiTheme="minorBidi" w:hAnsiTheme="minorBidi" w:cstheme="minorBidi"/>
          <w:sz w:val="20"/>
          <w:szCs w:val="20"/>
        </w:rPr>
        <w:t>Esta Norma estabelece diretrizes e procedimentos técnicos a serem observados pelo profissional da contabilidade, no exercício da atividade contábil aplicada no curso normal das atividades dos partidos políticos e na contabilidade eleitoral.</w:t>
      </w:r>
    </w:p>
    <w:p w14:paraId="5ED957D3" w14:textId="3A49D91C" w:rsidR="00C03692" w:rsidRPr="00BB0013" w:rsidRDefault="00C03692" w:rsidP="00EC40C7">
      <w:pPr>
        <w:pStyle w:val="NormalWeb"/>
        <w:numPr>
          <w:ilvl w:val="4"/>
          <w:numId w:val="1"/>
        </w:numPr>
        <w:spacing w:before="0" w:beforeAutospacing="0" w:after="0" w:afterAutospacing="0"/>
        <w:ind w:left="709"/>
        <w:jc w:val="both"/>
        <w:rPr>
          <w:rFonts w:asciiTheme="minorBidi" w:hAnsiTheme="minorBidi" w:cstheme="minorBidi"/>
          <w:sz w:val="20"/>
          <w:szCs w:val="20"/>
        </w:rPr>
      </w:pPr>
      <w:r w:rsidRPr="00BB0013">
        <w:rPr>
          <w:rFonts w:asciiTheme="minorBidi" w:hAnsiTheme="minorBidi" w:cstheme="minorBidi"/>
          <w:sz w:val="20"/>
          <w:szCs w:val="20"/>
        </w:rPr>
        <w:t>Contabilidade Partidária considera as informações resultantes das atividades integradas no curso normal das atividades dos partidos políticos;</w:t>
      </w:r>
    </w:p>
    <w:p w14:paraId="530B10DE" w14:textId="1E3E51E4" w:rsidR="00C03692" w:rsidRPr="00BB0013" w:rsidRDefault="00C03692" w:rsidP="00EC40C7">
      <w:pPr>
        <w:pStyle w:val="NormalWeb"/>
        <w:numPr>
          <w:ilvl w:val="4"/>
          <w:numId w:val="1"/>
        </w:numPr>
        <w:spacing w:before="0" w:beforeAutospacing="0" w:after="0" w:afterAutospacing="0"/>
        <w:ind w:left="709"/>
        <w:jc w:val="both"/>
        <w:rPr>
          <w:rFonts w:asciiTheme="minorBidi" w:hAnsiTheme="minorBidi" w:cstheme="minorBidi"/>
          <w:sz w:val="20"/>
          <w:szCs w:val="20"/>
        </w:rPr>
      </w:pPr>
      <w:r w:rsidRPr="00BB0013">
        <w:rPr>
          <w:rFonts w:asciiTheme="minorBidi" w:hAnsiTheme="minorBidi" w:cstheme="minorBidi"/>
          <w:sz w:val="20"/>
          <w:szCs w:val="20"/>
        </w:rPr>
        <w:t>Contabilidade Eleitoral considera as informações resultantes específicas das atividades do período eleitoral, relativos a movimentações de partidos, candidatos e candidatas em campanha eleitoral.</w:t>
      </w:r>
    </w:p>
    <w:p w14:paraId="572C300E" w14:textId="77777777" w:rsidR="00386CA6" w:rsidRPr="00CA71FC" w:rsidRDefault="00386CA6" w:rsidP="00386CA6">
      <w:pPr>
        <w:pStyle w:val="NormalWeb"/>
        <w:spacing w:before="0" w:beforeAutospacing="0" w:after="0" w:afterAutospacing="0"/>
        <w:ind w:left="567"/>
        <w:jc w:val="both"/>
        <w:rPr>
          <w:rFonts w:asciiTheme="minorBidi" w:hAnsiTheme="minorBidi" w:cstheme="minorBidi"/>
          <w:color w:val="000000"/>
          <w:sz w:val="20"/>
          <w:szCs w:val="20"/>
        </w:rPr>
      </w:pPr>
    </w:p>
    <w:p w14:paraId="1F3EF9DC" w14:textId="7E1BA5C8" w:rsidR="00A21B73" w:rsidRPr="00CA71FC" w:rsidRDefault="001C746B" w:rsidP="00EC40C7">
      <w:pPr>
        <w:pStyle w:val="NormalWeb"/>
        <w:numPr>
          <w:ilvl w:val="0"/>
          <w:numId w:val="1"/>
        </w:numPr>
        <w:spacing w:before="0" w:beforeAutospacing="0" w:after="0" w:afterAutospacing="0"/>
        <w:ind w:left="567" w:hanging="567"/>
        <w:jc w:val="both"/>
        <w:rPr>
          <w:rFonts w:asciiTheme="minorBidi" w:hAnsiTheme="minorBidi" w:cstheme="minorBidi"/>
          <w:color w:val="000000"/>
          <w:sz w:val="20"/>
          <w:szCs w:val="20"/>
        </w:rPr>
      </w:pPr>
      <w:r>
        <w:rPr>
          <w:rFonts w:asciiTheme="minorBidi" w:hAnsiTheme="minorBidi" w:cstheme="minorBidi"/>
          <w:color w:val="000000"/>
          <w:sz w:val="20"/>
          <w:szCs w:val="20"/>
        </w:rPr>
        <w:t>Estabelece, ainda,</w:t>
      </w:r>
      <w:r w:rsidR="00A21B73" w:rsidRPr="00CA71FC">
        <w:rPr>
          <w:rFonts w:asciiTheme="minorBidi" w:hAnsiTheme="minorBidi" w:cstheme="minorBidi"/>
          <w:color w:val="000000"/>
          <w:sz w:val="20"/>
          <w:szCs w:val="20"/>
        </w:rPr>
        <w:t xml:space="preserve"> critérios e procedimentos específicos de</w:t>
      </w:r>
      <w:r w:rsidR="00854CD6" w:rsidRPr="00CA71FC">
        <w:rPr>
          <w:rFonts w:asciiTheme="minorBidi" w:hAnsiTheme="minorBidi" w:cstheme="minorBidi"/>
          <w:color w:val="000000"/>
          <w:sz w:val="20"/>
          <w:szCs w:val="20"/>
        </w:rPr>
        <w:t xml:space="preserve"> reconhecimento</w:t>
      </w:r>
      <w:r w:rsidR="00854CD6">
        <w:rPr>
          <w:rFonts w:asciiTheme="minorBidi" w:hAnsiTheme="minorBidi" w:cstheme="minorBidi"/>
          <w:color w:val="000000"/>
          <w:sz w:val="20"/>
          <w:szCs w:val="20"/>
        </w:rPr>
        <w:t xml:space="preserve"> da arrecadação e da aplicação de recursos, </w:t>
      </w:r>
      <w:r w:rsidR="00854CD6" w:rsidRPr="00BB0013">
        <w:rPr>
          <w:rFonts w:asciiTheme="minorBidi" w:hAnsiTheme="minorBidi" w:cstheme="minorBidi"/>
          <w:sz w:val="20"/>
          <w:szCs w:val="20"/>
        </w:rPr>
        <w:t>das transações e variações patrimoniais,</w:t>
      </w:r>
      <w:r w:rsidR="00A21B73" w:rsidRPr="00BB0013">
        <w:rPr>
          <w:rFonts w:asciiTheme="minorBidi" w:hAnsiTheme="minorBidi" w:cstheme="minorBidi"/>
          <w:sz w:val="20"/>
          <w:szCs w:val="20"/>
        </w:rPr>
        <w:t xml:space="preserve"> </w:t>
      </w:r>
      <w:r w:rsidR="00896207" w:rsidRPr="00BB0013">
        <w:rPr>
          <w:rFonts w:asciiTheme="minorBidi" w:hAnsiTheme="minorBidi" w:cstheme="minorBidi"/>
          <w:sz w:val="20"/>
          <w:szCs w:val="20"/>
        </w:rPr>
        <w:t>mensuração</w:t>
      </w:r>
      <w:r w:rsidR="00854CD6" w:rsidRPr="00BB0013">
        <w:rPr>
          <w:rFonts w:asciiTheme="minorBidi" w:hAnsiTheme="minorBidi" w:cstheme="minorBidi"/>
          <w:sz w:val="20"/>
          <w:szCs w:val="20"/>
        </w:rPr>
        <w:t xml:space="preserve">, evidenciação e </w:t>
      </w:r>
      <w:r w:rsidR="00A21B73" w:rsidRPr="00BB0013">
        <w:rPr>
          <w:rFonts w:asciiTheme="minorBidi" w:hAnsiTheme="minorBidi" w:cstheme="minorBidi"/>
          <w:sz w:val="20"/>
          <w:szCs w:val="20"/>
        </w:rPr>
        <w:t>estruturação das demonstrações contábeis</w:t>
      </w:r>
      <w:r w:rsidR="00854CD6" w:rsidRPr="00BB0013">
        <w:rPr>
          <w:rFonts w:asciiTheme="minorBidi" w:hAnsiTheme="minorBidi" w:cstheme="minorBidi"/>
          <w:sz w:val="20"/>
          <w:szCs w:val="20"/>
        </w:rPr>
        <w:t>, bem como</w:t>
      </w:r>
      <w:r w:rsidR="00A21B73" w:rsidRPr="00BB0013">
        <w:rPr>
          <w:rFonts w:asciiTheme="minorBidi" w:hAnsiTheme="minorBidi" w:cstheme="minorBidi"/>
          <w:sz w:val="20"/>
          <w:szCs w:val="20"/>
        </w:rPr>
        <w:t xml:space="preserve"> </w:t>
      </w:r>
      <w:r w:rsidR="00A21B73" w:rsidRPr="00CA71FC">
        <w:rPr>
          <w:rFonts w:asciiTheme="minorBidi" w:hAnsiTheme="minorBidi" w:cstheme="minorBidi"/>
          <w:color w:val="000000"/>
          <w:sz w:val="20"/>
          <w:szCs w:val="20"/>
        </w:rPr>
        <w:t>as informações mínimas a serem divulgadas em notas explicativas d</w:t>
      </w:r>
      <w:r w:rsidR="009B7A20" w:rsidRPr="00CA71FC">
        <w:rPr>
          <w:rFonts w:asciiTheme="minorBidi" w:hAnsiTheme="minorBidi" w:cstheme="minorBidi"/>
          <w:color w:val="000000"/>
          <w:sz w:val="20"/>
          <w:szCs w:val="20"/>
        </w:rPr>
        <w:t>e</w:t>
      </w:r>
      <w:r w:rsidR="00A21B73" w:rsidRPr="00CA71FC">
        <w:rPr>
          <w:rFonts w:asciiTheme="minorBidi" w:hAnsiTheme="minorBidi" w:cstheme="minorBidi"/>
          <w:color w:val="000000"/>
          <w:sz w:val="20"/>
          <w:szCs w:val="20"/>
        </w:rPr>
        <w:t xml:space="preserve"> </w:t>
      </w:r>
      <w:r>
        <w:rPr>
          <w:rFonts w:asciiTheme="minorBidi" w:hAnsiTheme="minorBidi" w:cstheme="minorBidi"/>
          <w:color w:val="000000"/>
          <w:sz w:val="20"/>
          <w:szCs w:val="20"/>
        </w:rPr>
        <w:t>partidos políticos</w:t>
      </w:r>
      <w:r w:rsidR="00E66624">
        <w:rPr>
          <w:rFonts w:asciiTheme="minorBidi" w:hAnsiTheme="minorBidi" w:cstheme="minorBidi"/>
          <w:color w:val="000000"/>
          <w:sz w:val="20"/>
          <w:szCs w:val="20"/>
        </w:rPr>
        <w:t xml:space="preserve">, </w:t>
      </w:r>
      <w:r w:rsidR="00214687">
        <w:rPr>
          <w:rFonts w:asciiTheme="minorBidi" w:hAnsiTheme="minorBidi" w:cstheme="minorBidi"/>
          <w:color w:val="000000"/>
          <w:sz w:val="20"/>
          <w:szCs w:val="20"/>
        </w:rPr>
        <w:t>candidatos</w:t>
      </w:r>
      <w:r w:rsidR="00E66624">
        <w:rPr>
          <w:rFonts w:asciiTheme="minorBidi" w:hAnsiTheme="minorBidi" w:cstheme="minorBidi"/>
          <w:color w:val="000000"/>
          <w:sz w:val="20"/>
          <w:szCs w:val="20"/>
        </w:rPr>
        <w:t xml:space="preserve"> e candidatas</w:t>
      </w:r>
      <w:r w:rsidR="00A21B73" w:rsidRPr="00CA71FC">
        <w:rPr>
          <w:rFonts w:asciiTheme="minorBidi" w:hAnsiTheme="minorBidi" w:cstheme="minorBidi"/>
          <w:color w:val="000000"/>
          <w:sz w:val="20"/>
          <w:szCs w:val="20"/>
        </w:rPr>
        <w:t>.</w:t>
      </w:r>
    </w:p>
    <w:p w14:paraId="4E042E1C" w14:textId="77777777" w:rsidR="000F690F" w:rsidRPr="00CA71FC" w:rsidRDefault="000F690F" w:rsidP="000F690F">
      <w:pPr>
        <w:pStyle w:val="NormalWeb"/>
        <w:spacing w:before="0" w:beforeAutospacing="0" w:after="0" w:afterAutospacing="0"/>
        <w:ind w:left="567"/>
        <w:jc w:val="both"/>
        <w:rPr>
          <w:rFonts w:asciiTheme="minorBidi" w:hAnsiTheme="minorBidi" w:cstheme="minorBidi"/>
          <w:color w:val="000000"/>
          <w:sz w:val="20"/>
          <w:szCs w:val="20"/>
        </w:rPr>
      </w:pPr>
    </w:p>
    <w:p w14:paraId="1169C310" w14:textId="77777777" w:rsidR="009B7A20" w:rsidRPr="00CA71FC" w:rsidRDefault="009B7A20" w:rsidP="003F730D">
      <w:pPr>
        <w:pStyle w:val="Textoembloco"/>
        <w:spacing w:before="0" w:after="0" w:line="240" w:lineRule="auto"/>
        <w:ind w:left="0" w:firstLine="0"/>
        <w:jc w:val="both"/>
        <w:rPr>
          <w:rFonts w:asciiTheme="minorBidi" w:hAnsiTheme="minorBidi" w:cstheme="minorBidi"/>
          <w:b/>
          <w:szCs w:val="20"/>
          <w:lang w:val="pt-BR"/>
        </w:rPr>
      </w:pPr>
      <w:r w:rsidRPr="00CA71FC">
        <w:rPr>
          <w:rFonts w:asciiTheme="minorBidi" w:hAnsiTheme="minorBidi" w:cstheme="minorBidi"/>
          <w:b/>
          <w:szCs w:val="20"/>
          <w:lang w:val="pt-BR"/>
        </w:rPr>
        <w:t>Alcance</w:t>
      </w:r>
    </w:p>
    <w:p w14:paraId="216CFCF4" w14:textId="77777777" w:rsidR="009B7A20" w:rsidRPr="00CA71FC" w:rsidRDefault="009B7A20" w:rsidP="000F690F">
      <w:pPr>
        <w:pStyle w:val="NormalWeb"/>
        <w:spacing w:before="0" w:beforeAutospacing="0" w:after="0" w:afterAutospacing="0"/>
        <w:jc w:val="both"/>
        <w:rPr>
          <w:rFonts w:asciiTheme="minorBidi" w:hAnsiTheme="minorBidi" w:cstheme="minorBidi"/>
          <w:color w:val="000000"/>
          <w:sz w:val="20"/>
          <w:szCs w:val="20"/>
        </w:rPr>
      </w:pPr>
    </w:p>
    <w:p w14:paraId="6D30E2B2" w14:textId="3905B6D5" w:rsidR="00A21B73" w:rsidRDefault="005728D1" w:rsidP="00EC40C7">
      <w:pPr>
        <w:pStyle w:val="NormalWeb"/>
        <w:numPr>
          <w:ilvl w:val="0"/>
          <w:numId w:val="1"/>
        </w:numPr>
        <w:spacing w:before="0" w:beforeAutospacing="0" w:after="0" w:afterAutospacing="0"/>
        <w:ind w:left="567" w:hanging="567"/>
        <w:jc w:val="both"/>
        <w:rPr>
          <w:rFonts w:asciiTheme="minorBidi" w:hAnsiTheme="minorBidi" w:cstheme="minorBidi"/>
          <w:color w:val="000000"/>
          <w:sz w:val="20"/>
          <w:szCs w:val="20"/>
        </w:rPr>
      </w:pPr>
      <w:r w:rsidRPr="00563BE9">
        <w:rPr>
          <w:rFonts w:asciiTheme="minorBidi" w:hAnsiTheme="minorBidi" w:cstheme="minorBidi"/>
          <w:color w:val="000000"/>
          <w:sz w:val="20"/>
          <w:szCs w:val="20"/>
        </w:rPr>
        <w:t>O</w:t>
      </w:r>
      <w:r w:rsidR="004128A6" w:rsidRPr="00563BE9">
        <w:rPr>
          <w:rFonts w:asciiTheme="minorBidi" w:hAnsiTheme="minorBidi" w:cstheme="minorBidi"/>
          <w:color w:val="000000"/>
          <w:sz w:val="20"/>
          <w:szCs w:val="20"/>
        </w:rPr>
        <w:t>s</w:t>
      </w:r>
      <w:r w:rsidRPr="00563BE9">
        <w:rPr>
          <w:rFonts w:asciiTheme="minorBidi" w:hAnsiTheme="minorBidi" w:cstheme="minorBidi"/>
          <w:color w:val="000000"/>
          <w:sz w:val="20"/>
          <w:szCs w:val="20"/>
        </w:rPr>
        <w:t xml:space="preserve"> partido</w:t>
      </w:r>
      <w:r w:rsidR="004128A6" w:rsidRPr="00563BE9">
        <w:rPr>
          <w:rFonts w:asciiTheme="minorBidi" w:hAnsiTheme="minorBidi" w:cstheme="minorBidi"/>
          <w:color w:val="000000"/>
          <w:sz w:val="20"/>
          <w:szCs w:val="20"/>
        </w:rPr>
        <w:t>s</w:t>
      </w:r>
      <w:r w:rsidRPr="00563BE9">
        <w:rPr>
          <w:rFonts w:asciiTheme="minorBidi" w:hAnsiTheme="minorBidi" w:cstheme="minorBidi"/>
          <w:color w:val="000000"/>
          <w:sz w:val="20"/>
          <w:szCs w:val="20"/>
        </w:rPr>
        <w:t xml:space="preserve"> político</w:t>
      </w:r>
      <w:r w:rsidR="004128A6" w:rsidRPr="00563BE9">
        <w:rPr>
          <w:rFonts w:asciiTheme="minorBidi" w:hAnsiTheme="minorBidi" w:cstheme="minorBidi"/>
          <w:color w:val="000000"/>
          <w:sz w:val="20"/>
          <w:szCs w:val="20"/>
        </w:rPr>
        <w:t xml:space="preserve">s </w:t>
      </w:r>
      <w:r w:rsidR="00C02B16" w:rsidRPr="00563BE9">
        <w:rPr>
          <w:rFonts w:asciiTheme="minorBidi" w:hAnsiTheme="minorBidi" w:cstheme="minorBidi"/>
          <w:color w:val="000000"/>
          <w:sz w:val="20"/>
          <w:szCs w:val="20"/>
        </w:rPr>
        <w:t>são</w:t>
      </w:r>
      <w:r w:rsidRPr="00563BE9">
        <w:rPr>
          <w:rFonts w:asciiTheme="minorBidi" w:hAnsiTheme="minorBidi" w:cstheme="minorBidi"/>
          <w:color w:val="000000"/>
          <w:sz w:val="20"/>
          <w:szCs w:val="20"/>
        </w:rPr>
        <w:t xml:space="preserve"> entidade</w:t>
      </w:r>
      <w:r w:rsidR="00C02B16" w:rsidRPr="00563BE9">
        <w:rPr>
          <w:rFonts w:asciiTheme="minorBidi" w:hAnsiTheme="minorBidi" w:cstheme="minorBidi"/>
          <w:color w:val="000000"/>
          <w:sz w:val="20"/>
          <w:szCs w:val="20"/>
        </w:rPr>
        <w:t>s</w:t>
      </w:r>
      <w:r w:rsidRPr="00563BE9">
        <w:rPr>
          <w:rFonts w:asciiTheme="minorBidi" w:hAnsiTheme="minorBidi" w:cstheme="minorBidi"/>
          <w:color w:val="000000"/>
          <w:sz w:val="20"/>
          <w:szCs w:val="20"/>
        </w:rPr>
        <w:t xml:space="preserve"> </w:t>
      </w:r>
      <w:r w:rsidR="00302E78" w:rsidRPr="00563BE9">
        <w:rPr>
          <w:rFonts w:asciiTheme="minorBidi" w:hAnsiTheme="minorBidi" w:cstheme="minorBidi"/>
          <w:color w:val="000000"/>
          <w:sz w:val="20"/>
          <w:szCs w:val="20"/>
        </w:rPr>
        <w:t xml:space="preserve">de </w:t>
      </w:r>
      <w:r w:rsidRPr="00563BE9">
        <w:rPr>
          <w:rFonts w:asciiTheme="minorBidi" w:hAnsiTheme="minorBidi" w:cstheme="minorBidi"/>
          <w:color w:val="000000"/>
          <w:sz w:val="20"/>
          <w:szCs w:val="20"/>
        </w:rPr>
        <w:t xml:space="preserve">natureza jurídica de direito privado, sem </w:t>
      </w:r>
      <w:r w:rsidR="004128A6" w:rsidRPr="00563BE9">
        <w:rPr>
          <w:rFonts w:asciiTheme="minorBidi" w:hAnsiTheme="minorBidi" w:cstheme="minorBidi"/>
          <w:color w:val="000000"/>
          <w:sz w:val="20"/>
          <w:szCs w:val="20"/>
        </w:rPr>
        <w:t>fin</w:t>
      </w:r>
      <w:r w:rsidR="00302E78" w:rsidRPr="005760BB">
        <w:rPr>
          <w:rFonts w:asciiTheme="minorBidi" w:hAnsiTheme="minorBidi" w:cstheme="minorBidi"/>
          <w:color w:val="000000"/>
          <w:sz w:val="20"/>
          <w:szCs w:val="20"/>
        </w:rPr>
        <w:t>s</w:t>
      </w:r>
      <w:r w:rsidR="004128A6" w:rsidRPr="00563BE9">
        <w:rPr>
          <w:rFonts w:asciiTheme="minorBidi" w:hAnsiTheme="minorBidi" w:cstheme="minorBidi"/>
          <w:color w:val="000000"/>
          <w:sz w:val="20"/>
          <w:szCs w:val="20"/>
        </w:rPr>
        <w:t xml:space="preserve"> lucr</w:t>
      </w:r>
      <w:r w:rsidR="00302E78" w:rsidRPr="00563BE9">
        <w:rPr>
          <w:rFonts w:asciiTheme="minorBidi" w:hAnsiTheme="minorBidi" w:cstheme="minorBidi"/>
          <w:color w:val="000000"/>
          <w:sz w:val="20"/>
          <w:szCs w:val="20"/>
        </w:rPr>
        <w:t>ativos</w:t>
      </w:r>
      <w:r w:rsidRPr="00563BE9">
        <w:rPr>
          <w:rFonts w:asciiTheme="minorBidi" w:hAnsiTheme="minorBidi" w:cstheme="minorBidi"/>
          <w:color w:val="000000"/>
          <w:sz w:val="20"/>
          <w:szCs w:val="20"/>
        </w:rPr>
        <w:t xml:space="preserve">, de natureza constitutiva </w:t>
      </w:r>
      <w:r w:rsidRPr="00563BE9">
        <w:rPr>
          <w:rFonts w:asciiTheme="minorBidi" w:hAnsiTheme="minorBidi" w:cstheme="minorBidi"/>
          <w:sz w:val="20"/>
          <w:szCs w:val="20"/>
        </w:rPr>
        <w:t xml:space="preserve">estatutária, com </w:t>
      </w:r>
      <w:r w:rsidR="0017765F" w:rsidRPr="00563BE9">
        <w:rPr>
          <w:rFonts w:asciiTheme="minorBidi" w:hAnsiTheme="minorBidi" w:cstheme="minorBidi"/>
          <w:sz w:val="20"/>
          <w:szCs w:val="20"/>
        </w:rPr>
        <w:t xml:space="preserve">a </w:t>
      </w:r>
      <w:r w:rsidRPr="00563BE9">
        <w:rPr>
          <w:rFonts w:asciiTheme="minorBidi" w:hAnsiTheme="minorBidi" w:cstheme="minorBidi"/>
          <w:sz w:val="20"/>
          <w:szCs w:val="20"/>
        </w:rPr>
        <w:t xml:space="preserve">finalidade de </w:t>
      </w:r>
      <w:r w:rsidRPr="00563BE9">
        <w:rPr>
          <w:rFonts w:ascii="Arial" w:hAnsi="Arial" w:cs="Arial"/>
          <w:sz w:val="20"/>
          <w:szCs w:val="20"/>
        </w:rPr>
        <w:t xml:space="preserve">assegurar, no interesse do regime democrático, a autenticidade do sistema representativo </w:t>
      </w:r>
      <w:r w:rsidRPr="00563BE9">
        <w:rPr>
          <w:rFonts w:ascii="Arial" w:hAnsi="Arial" w:cs="Arial"/>
          <w:color w:val="000000"/>
          <w:sz w:val="20"/>
          <w:szCs w:val="20"/>
        </w:rPr>
        <w:t xml:space="preserve">e a </w:t>
      </w:r>
      <w:r w:rsidR="00647E1D" w:rsidRPr="00563BE9">
        <w:rPr>
          <w:rFonts w:ascii="Arial" w:hAnsi="Arial" w:cs="Arial"/>
          <w:color w:val="000000"/>
          <w:sz w:val="20"/>
          <w:szCs w:val="20"/>
        </w:rPr>
        <w:t>defe</w:t>
      </w:r>
      <w:r w:rsidR="00647E1D" w:rsidRPr="005760BB">
        <w:rPr>
          <w:rFonts w:ascii="Arial" w:hAnsi="Arial" w:cs="Arial"/>
          <w:color w:val="000000"/>
          <w:sz w:val="20"/>
          <w:szCs w:val="20"/>
        </w:rPr>
        <w:t>sa</w:t>
      </w:r>
      <w:r w:rsidR="00647E1D" w:rsidRPr="00563BE9">
        <w:rPr>
          <w:rFonts w:ascii="Arial" w:hAnsi="Arial" w:cs="Arial"/>
          <w:color w:val="000000"/>
          <w:sz w:val="20"/>
          <w:szCs w:val="20"/>
        </w:rPr>
        <w:t xml:space="preserve"> </w:t>
      </w:r>
      <w:r w:rsidR="00647E1D" w:rsidRPr="005760BB">
        <w:rPr>
          <w:rFonts w:ascii="Arial" w:hAnsi="Arial" w:cs="Arial"/>
          <w:color w:val="000000"/>
          <w:sz w:val="20"/>
          <w:szCs w:val="20"/>
        </w:rPr>
        <w:t>do</w:t>
      </w:r>
      <w:r w:rsidR="00647E1D" w:rsidRPr="00563BE9">
        <w:rPr>
          <w:rFonts w:ascii="Arial" w:hAnsi="Arial" w:cs="Arial"/>
          <w:color w:val="000000"/>
          <w:sz w:val="20"/>
          <w:szCs w:val="20"/>
        </w:rPr>
        <w:t xml:space="preserve">s </w:t>
      </w:r>
      <w:r w:rsidRPr="00563BE9">
        <w:rPr>
          <w:rFonts w:ascii="Arial" w:hAnsi="Arial" w:cs="Arial"/>
          <w:color w:val="000000"/>
          <w:sz w:val="20"/>
          <w:szCs w:val="20"/>
        </w:rPr>
        <w:t>direitos fundamentais definidos na Constituição Federal,</w:t>
      </w:r>
      <w:r>
        <w:rPr>
          <w:rFonts w:ascii="Arial" w:hAnsi="Arial" w:cs="Arial"/>
          <w:color w:val="000000"/>
          <w:sz w:val="20"/>
          <w:szCs w:val="20"/>
        </w:rPr>
        <w:t xml:space="preserve"> </w:t>
      </w:r>
      <w:r w:rsidRPr="0024729E">
        <w:rPr>
          <w:rFonts w:ascii="Arial" w:hAnsi="Arial" w:cs="Arial"/>
          <w:color w:val="000000"/>
          <w:sz w:val="20"/>
          <w:szCs w:val="20"/>
        </w:rPr>
        <w:t xml:space="preserve">não </w:t>
      </w:r>
      <w:r w:rsidR="00563BE9" w:rsidRPr="0024729E">
        <w:rPr>
          <w:rFonts w:ascii="Arial" w:hAnsi="Arial" w:cs="Arial"/>
          <w:color w:val="000000"/>
          <w:sz w:val="20"/>
          <w:szCs w:val="20"/>
        </w:rPr>
        <w:t>equiparad</w:t>
      </w:r>
      <w:r w:rsidR="00563BE9">
        <w:rPr>
          <w:rFonts w:ascii="Arial" w:hAnsi="Arial" w:cs="Arial"/>
          <w:color w:val="000000"/>
          <w:sz w:val="20"/>
          <w:szCs w:val="20"/>
        </w:rPr>
        <w:t xml:space="preserve">os </w:t>
      </w:r>
      <w:r>
        <w:rPr>
          <w:rFonts w:ascii="Arial" w:hAnsi="Arial" w:cs="Arial"/>
          <w:color w:val="000000"/>
          <w:sz w:val="20"/>
          <w:szCs w:val="20"/>
        </w:rPr>
        <w:t>às entidades paraestatais</w:t>
      </w:r>
      <w:r w:rsidR="00E932DE">
        <w:rPr>
          <w:rFonts w:ascii="Arial" w:hAnsi="Arial" w:cs="Arial"/>
          <w:color w:val="000000"/>
          <w:sz w:val="20"/>
          <w:szCs w:val="20"/>
        </w:rPr>
        <w:t>, nas esferas municipa</w:t>
      </w:r>
      <w:r w:rsidR="00E020DD">
        <w:rPr>
          <w:rFonts w:ascii="Arial" w:hAnsi="Arial" w:cs="Arial"/>
          <w:color w:val="000000"/>
          <w:sz w:val="20"/>
          <w:szCs w:val="20"/>
        </w:rPr>
        <w:t>l</w:t>
      </w:r>
      <w:r w:rsidR="00E932DE">
        <w:rPr>
          <w:rFonts w:ascii="Arial" w:hAnsi="Arial" w:cs="Arial"/>
          <w:color w:val="000000"/>
          <w:sz w:val="20"/>
          <w:szCs w:val="20"/>
        </w:rPr>
        <w:t>, estadua</w:t>
      </w:r>
      <w:r w:rsidR="00E020DD">
        <w:rPr>
          <w:rFonts w:ascii="Arial" w:hAnsi="Arial" w:cs="Arial"/>
          <w:color w:val="000000"/>
          <w:sz w:val="20"/>
          <w:szCs w:val="20"/>
        </w:rPr>
        <w:t>l</w:t>
      </w:r>
      <w:r w:rsidR="00E932DE">
        <w:rPr>
          <w:rFonts w:ascii="Arial" w:hAnsi="Arial" w:cs="Arial"/>
          <w:color w:val="000000"/>
          <w:sz w:val="20"/>
          <w:szCs w:val="20"/>
        </w:rPr>
        <w:t>, distrital e nacional</w:t>
      </w:r>
      <w:r w:rsidR="00A21B73" w:rsidRPr="00CA71FC">
        <w:rPr>
          <w:rFonts w:asciiTheme="minorBidi" w:hAnsiTheme="minorBidi" w:cstheme="minorBidi"/>
          <w:color w:val="000000"/>
          <w:sz w:val="20"/>
          <w:szCs w:val="20"/>
        </w:rPr>
        <w:t>.</w:t>
      </w:r>
    </w:p>
    <w:p w14:paraId="07F2BBEF" w14:textId="77777777" w:rsidR="00386CA6" w:rsidRDefault="00386CA6" w:rsidP="00386CA6">
      <w:pPr>
        <w:pStyle w:val="NormalWeb"/>
        <w:spacing w:before="0" w:beforeAutospacing="0" w:after="0" w:afterAutospacing="0"/>
        <w:ind w:left="567"/>
        <w:jc w:val="both"/>
        <w:rPr>
          <w:rFonts w:asciiTheme="minorBidi" w:hAnsiTheme="minorBidi" w:cstheme="minorBidi"/>
          <w:color w:val="000000"/>
          <w:sz w:val="20"/>
          <w:szCs w:val="20"/>
        </w:rPr>
      </w:pPr>
    </w:p>
    <w:p w14:paraId="0CED5EC2" w14:textId="07D94C4C" w:rsidR="00386CA6" w:rsidRDefault="00325386" w:rsidP="00EC40C7">
      <w:pPr>
        <w:pStyle w:val="NormalWeb"/>
        <w:numPr>
          <w:ilvl w:val="0"/>
          <w:numId w:val="1"/>
        </w:numPr>
        <w:spacing w:before="0" w:beforeAutospacing="0" w:after="0" w:afterAutospacing="0"/>
        <w:ind w:left="567" w:hanging="567"/>
        <w:jc w:val="both"/>
        <w:rPr>
          <w:rFonts w:asciiTheme="minorBidi" w:hAnsiTheme="minorBidi" w:cstheme="minorBidi"/>
          <w:color w:val="000000"/>
          <w:sz w:val="20"/>
          <w:szCs w:val="20"/>
        </w:rPr>
      </w:pPr>
      <w:r>
        <w:rPr>
          <w:rFonts w:asciiTheme="minorBidi" w:hAnsiTheme="minorBidi" w:cstheme="minorBidi"/>
          <w:color w:val="000000"/>
          <w:sz w:val="20"/>
          <w:szCs w:val="20"/>
        </w:rPr>
        <w:lastRenderedPageBreak/>
        <w:t xml:space="preserve">A </w:t>
      </w:r>
      <w:r w:rsidR="00386CA6">
        <w:rPr>
          <w:rFonts w:asciiTheme="minorBidi" w:hAnsiTheme="minorBidi" w:cstheme="minorBidi"/>
          <w:color w:val="000000"/>
          <w:sz w:val="20"/>
          <w:szCs w:val="20"/>
        </w:rPr>
        <w:t>candidat</w:t>
      </w:r>
      <w:r>
        <w:rPr>
          <w:rFonts w:asciiTheme="minorBidi" w:hAnsiTheme="minorBidi" w:cstheme="minorBidi"/>
          <w:color w:val="000000"/>
          <w:sz w:val="20"/>
          <w:szCs w:val="20"/>
        </w:rPr>
        <w:t>a</w:t>
      </w:r>
      <w:r w:rsidR="00386CA6">
        <w:rPr>
          <w:rFonts w:asciiTheme="minorBidi" w:hAnsiTheme="minorBidi" w:cstheme="minorBidi"/>
          <w:color w:val="000000"/>
          <w:sz w:val="20"/>
          <w:szCs w:val="20"/>
        </w:rPr>
        <w:t xml:space="preserve"> </w:t>
      </w:r>
      <w:r w:rsidR="00C267DF">
        <w:rPr>
          <w:rFonts w:asciiTheme="minorBidi" w:hAnsiTheme="minorBidi" w:cstheme="minorBidi"/>
          <w:color w:val="000000"/>
          <w:sz w:val="20"/>
          <w:szCs w:val="20"/>
        </w:rPr>
        <w:t>ou</w:t>
      </w:r>
      <w:r w:rsidR="00335021">
        <w:rPr>
          <w:rFonts w:asciiTheme="minorBidi" w:hAnsiTheme="minorBidi" w:cstheme="minorBidi"/>
          <w:color w:val="000000"/>
          <w:sz w:val="20"/>
          <w:szCs w:val="20"/>
        </w:rPr>
        <w:t xml:space="preserve"> </w:t>
      </w:r>
      <w:r>
        <w:rPr>
          <w:rFonts w:asciiTheme="minorBidi" w:hAnsiTheme="minorBidi" w:cstheme="minorBidi"/>
          <w:color w:val="000000"/>
          <w:sz w:val="20"/>
          <w:szCs w:val="20"/>
        </w:rPr>
        <w:t>o</w:t>
      </w:r>
      <w:r w:rsidR="00335021">
        <w:rPr>
          <w:rFonts w:asciiTheme="minorBidi" w:hAnsiTheme="minorBidi" w:cstheme="minorBidi"/>
          <w:color w:val="000000"/>
          <w:sz w:val="20"/>
          <w:szCs w:val="20"/>
        </w:rPr>
        <w:t xml:space="preserve"> candidat</w:t>
      </w:r>
      <w:r>
        <w:rPr>
          <w:rFonts w:asciiTheme="minorBidi" w:hAnsiTheme="minorBidi" w:cstheme="minorBidi"/>
          <w:color w:val="000000"/>
          <w:sz w:val="20"/>
          <w:szCs w:val="20"/>
        </w:rPr>
        <w:t>o</w:t>
      </w:r>
      <w:r w:rsidR="00335021">
        <w:rPr>
          <w:rFonts w:asciiTheme="minorBidi" w:hAnsiTheme="minorBidi" w:cstheme="minorBidi"/>
          <w:color w:val="000000"/>
          <w:sz w:val="20"/>
          <w:szCs w:val="20"/>
        </w:rPr>
        <w:t xml:space="preserve"> </w:t>
      </w:r>
      <w:r w:rsidR="00386CA6">
        <w:rPr>
          <w:rFonts w:asciiTheme="minorBidi" w:hAnsiTheme="minorBidi" w:cstheme="minorBidi"/>
          <w:color w:val="000000"/>
          <w:sz w:val="20"/>
          <w:szCs w:val="20"/>
        </w:rPr>
        <w:t xml:space="preserve">é </w:t>
      </w:r>
      <w:r w:rsidR="007B36D1">
        <w:rPr>
          <w:rFonts w:asciiTheme="minorBidi" w:hAnsiTheme="minorBidi" w:cstheme="minorBidi"/>
          <w:color w:val="000000"/>
          <w:sz w:val="20"/>
          <w:szCs w:val="20"/>
        </w:rPr>
        <w:t>a pessoa escolhida em convenção partidária para</w:t>
      </w:r>
      <w:r w:rsidR="00386CA6">
        <w:rPr>
          <w:rFonts w:asciiTheme="minorBidi" w:hAnsiTheme="minorBidi" w:cstheme="minorBidi"/>
          <w:color w:val="000000"/>
          <w:sz w:val="20"/>
          <w:szCs w:val="20"/>
        </w:rPr>
        <w:t xml:space="preserve"> </w:t>
      </w:r>
      <w:r w:rsidR="00335021">
        <w:rPr>
          <w:rFonts w:asciiTheme="minorBidi" w:hAnsiTheme="minorBidi" w:cstheme="minorBidi"/>
          <w:color w:val="000000"/>
          <w:sz w:val="20"/>
          <w:szCs w:val="20"/>
        </w:rPr>
        <w:t>concorre</w:t>
      </w:r>
      <w:r w:rsidR="007B36D1">
        <w:rPr>
          <w:rFonts w:asciiTheme="minorBidi" w:hAnsiTheme="minorBidi" w:cstheme="minorBidi"/>
          <w:color w:val="000000"/>
          <w:sz w:val="20"/>
          <w:szCs w:val="20"/>
        </w:rPr>
        <w:t>r</w:t>
      </w:r>
      <w:r w:rsidR="00335021">
        <w:rPr>
          <w:rFonts w:asciiTheme="minorBidi" w:hAnsiTheme="minorBidi" w:cstheme="minorBidi"/>
          <w:color w:val="000000"/>
          <w:sz w:val="20"/>
          <w:szCs w:val="20"/>
        </w:rPr>
        <w:t xml:space="preserve"> a</w:t>
      </w:r>
      <w:r w:rsidR="00386CA6">
        <w:rPr>
          <w:rFonts w:asciiTheme="minorBidi" w:hAnsiTheme="minorBidi" w:cstheme="minorBidi"/>
          <w:color w:val="000000"/>
          <w:sz w:val="20"/>
          <w:szCs w:val="20"/>
        </w:rPr>
        <w:t xml:space="preserve"> um cargo</w:t>
      </w:r>
      <w:r w:rsidR="00335021">
        <w:rPr>
          <w:rFonts w:asciiTheme="minorBidi" w:hAnsiTheme="minorBidi" w:cstheme="minorBidi"/>
          <w:color w:val="000000"/>
          <w:sz w:val="20"/>
          <w:szCs w:val="20"/>
        </w:rPr>
        <w:t xml:space="preserve"> eletivo</w:t>
      </w:r>
      <w:r w:rsidR="00415BF9">
        <w:rPr>
          <w:rFonts w:asciiTheme="minorBidi" w:hAnsiTheme="minorBidi" w:cstheme="minorBidi"/>
          <w:color w:val="000000"/>
          <w:sz w:val="20"/>
          <w:szCs w:val="20"/>
        </w:rPr>
        <w:t xml:space="preserve"> e</w:t>
      </w:r>
      <w:r w:rsidR="00335021">
        <w:rPr>
          <w:rFonts w:asciiTheme="minorBidi" w:hAnsiTheme="minorBidi" w:cstheme="minorBidi"/>
          <w:color w:val="000000"/>
          <w:sz w:val="20"/>
          <w:szCs w:val="20"/>
        </w:rPr>
        <w:t xml:space="preserve"> que,</w:t>
      </w:r>
      <w:r w:rsidR="00415BF9">
        <w:rPr>
          <w:rFonts w:asciiTheme="minorBidi" w:hAnsiTheme="minorBidi" w:cstheme="minorBidi"/>
          <w:color w:val="000000"/>
          <w:sz w:val="20"/>
          <w:szCs w:val="20"/>
        </w:rPr>
        <w:t xml:space="preserve"> para alcanç</w:t>
      </w:r>
      <w:r w:rsidR="00335021">
        <w:rPr>
          <w:rFonts w:asciiTheme="minorBidi" w:hAnsiTheme="minorBidi" w:cstheme="minorBidi"/>
          <w:color w:val="000000"/>
          <w:sz w:val="20"/>
          <w:szCs w:val="20"/>
        </w:rPr>
        <w:t>á-lo</w:t>
      </w:r>
      <w:r w:rsidR="00415BF9">
        <w:rPr>
          <w:rFonts w:asciiTheme="minorBidi" w:hAnsiTheme="minorBidi" w:cstheme="minorBidi"/>
          <w:color w:val="000000"/>
          <w:sz w:val="20"/>
          <w:szCs w:val="20"/>
        </w:rPr>
        <w:t xml:space="preserve">, necessita de </w:t>
      </w:r>
      <w:r w:rsidR="00415BF9" w:rsidRPr="008D7D77">
        <w:rPr>
          <w:rFonts w:asciiTheme="minorBidi" w:hAnsiTheme="minorBidi" w:cstheme="minorBidi"/>
          <w:color w:val="000000"/>
          <w:sz w:val="20"/>
          <w:szCs w:val="20"/>
        </w:rPr>
        <w:t>votos</w:t>
      </w:r>
      <w:r w:rsidR="007B36D1" w:rsidRPr="008D7D77">
        <w:rPr>
          <w:rFonts w:asciiTheme="minorBidi" w:hAnsiTheme="minorBidi" w:cstheme="minorBidi"/>
          <w:color w:val="000000"/>
          <w:sz w:val="20"/>
          <w:szCs w:val="20"/>
        </w:rPr>
        <w:t>,</w:t>
      </w:r>
      <w:r w:rsidR="00335021" w:rsidRPr="008D7D77">
        <w:rPr>
          <w:rFonts w:asciiTheme="minorBidi" w:hAnsiTheme="minorBidi" w:cstheme="minorBidi"/>
          <w:color w:val="000000"/>
          <w:sz w:val="20"/>
          <w:szCs w:val="20"/>
        </w:rPr>
        <w:t xml:space="preserve"> </w:t>
      </w:r>
      <w:r w:rsidR="008F56C9" w:rsidRPr="005760BB">
        <w:rPr>
          <w:rFonts w:asciiTheme="minorBidi" w:hAnsiTheme="minorBidi" w:cstheme="minorBidi"/>
          <w:color w:val="000000"/>
          <w:sz w:val="20"/>
          <w:szCs w:val="20"/>
        </w:rPr>
        <w:t xml:space="preserve">e </w:t>
      </w:r>
      <w:r w:rsidRPr="008D7D77">
        <w:rPr>
          <w:rFonts w:asciiTheme="minorBidi" w:hAnsiTheme="minorBidi" w:cstheme="minorBidi"/>
          <w:color w:val="000000"/>
          <w:sz w:val="20"/>
          <w:szCs w:val="20"/>
        </w:rPr>
        <w:t xml:space="preserve">pode </w:t>
      </w:r>
      <w:r w:rsidR="00335021" w:rsidRPr="008D7D77">
        <w:rPr>
          <w:rFonts w:asciiTheme="minorBidi" w:hAnsiTheme="minorBidi" w:cstheme="minorBidi"/>
          <w:color w:val="000000"/>
          <w:sz w:val="20"/>
          <w:szCs w:val="20"/>
        </w:rPr>
        <w:t>arrecada</w:t>
      </w:r>
      <w:r w:rsidRPr="008D7D77">
        <w:rPr>
          <w:rFonts w:asciiTheme="minorBidi" w:hAnsiTheme="minorBidi" w:cstheme="minorBidi"/>
          <w:color w:val="000000"/>
          <w:sz w:val="20"/>
          <w:szCs w:val="20"/>
        </w:rPr>
        <w:t>r</w:t>
      </w:r>
      <w:r>
        <w:rPr>
          <w:rFonts w:asciiTheme="minorBidi" w:hAnsiTheme="minorBidi" w:cstheme="minorBidi"/>
          <w:color w:val="000000"/>
          <w:sz w:val="20"/>
          <w:szCs w:val="20"/>
        </w:rPr>
        <w:t xml:space="preserve">, </w:t>
      </w:r>
      <w:r w:rsidR="00335021">
        <w:rPr>
          <w:rFonts w:asciiTheme="minorBidi" w:hAnsiTheme="minorBidi" w:cstheme="minorBidi"/>
          <w:color w:val="000000"/>
          <w:sz w:val="20"/>
          <w:szCs w:val="20"/>
        </w:rPr>
        <w:t>aplica</w:t>
      </w:r>
      <w:r>
        <w:rPr>
          <w:rFonts w:asciiTheme="minorBidi" w:hAnsiTheme="minorBidi" w:cstheme="minorBidi"/>
          <w:color w:val="000000"/>
          <w:sz w:val="20"/>
          <w:szCs w:val="20"/>
        </w:rPr>
        <w:t>r</w:t>
      </w:r>
      <w:r w:rsidR="00335021">
        <w:rPr>
          <w:rFonts w:asciiTheme="minorBidi" w:hAnsiTheme="minorBidi" w:cstheme="minorBidi"/>
          <w:color w:val="000000"/>
          <w:sz w:val="20"/>
          <w:szCs w:val="20"/>
        </w:rPr>
        <w:t xml:space="preserve"> recursos</w:t>
      </w:r>
      <w:r>
        <w:rPr>
          <w:rFonts w:asciiTheme="minorBidi" w:hAnsiTheme="minorBidi" w:cstheme="minorBidi"/>
          <w:color w:val="000000"/>
          <w:sz w:val="20"/>
          <w:szCs w:val="20"/>
        </w:rPr>
        <w:t xml:space="preserve"> e</w:t>
      </w:r>
      <w:r w:rsidR="00335021">
        <w:rPr>
          <w:rFonts w:asciiTheme="minorBidi" w:hAnsiTheme="minorBidi" w:cstheme="minorBidi"/>
          <w:color w:val="000000"/>
          <w:sz w:val="20"/>
          <w:szCs w:val="20"/>
        </w:rPr>
        <w:t xml:space="preserve"> assum</w:t>
      </w:r>
      <w:r w:rsidR="007B36D1">
        <w:rPr>
          <w:rFonts w:asciiTheme="minorBidi" w:hAnsiTheme="minorBidi" w:cstheme="minorBidi"/>
          <w:color w:val="000000"/>
          <w:sz w:val="20"/>
          <w:szCs w:val="20"/>
        </w:rPr>
        <w:t>i</w:t>
      </w:r>
      <w:r>
        <w:rPr>
          <w:rFonts w:asciiTheme="minorBidi" w:hAnsiTheme="minorBidi" w:cstheme="minorBidi"/>
          <w:color w:val="000000"/>
          <w:sz w:val="20"/>
          <w:szCs w:val="20"/>
        </w:rPr>
        <w:t>r</w:t>
      </w:r>
      <w:r w:rsidR="00335021">
        <w:rPr>
          <w:rFonts w:asciiTheme="minorBidi" w:hAnsiTheme="minorBidi" w:cstheme="minorBidi"/>
          <w:color w:val="000000"/>
          <w:sz w:val="20"/>
          <w:szCs w:val="20"/>
        </w:rPr>
        <w:t xml:space="preserve"> obrigações </w:t>
      </w:r>
      <w:r w:rsidR="007B36D1">
        <w:rPr>
          <w:rFonts w:asciiTheme="minorBidi" w:hAnsiTheme="minorBidi" w:cstheme="minorBidi"/>
          <w:color w:val="000000"/>
          <w:sz w:val="20"/>
          <w:szCs w:val="20"/>
        </w:rPr>
        <w:t>n</w:t>
      </w:r>
      <w:r w:rsidR="00335021">
        <w:rPr>
          <w:rFonts w:asciiTheme="minorBidi" w:hAnsiTheme="minorBidi" w:cstheme="minorBidi"/>
          <w:color w:val="000000"/>
          <w:sz w:val="20"/>
          <w:szCs w:val="20"/>
        </w:rPr>
        <w:t>o pleito eleitoral.</w:t>
      </w:r>
    </w:p>
    <w:p w14:paraId="6C9E15C5" w14:textId="77777777" w:rsidR="002F797B" w:rsidRDefault="002F797B" w:rsidP="002F797B">
      <w:pPr>
        <w:pStyle w:val="NormalWeb"/>
        <w:spacing w:before="0" w:beforeAutospacing="0" w:after="0" w:afterAutospacing="0"/>
        <w:jc w:val="both"/>
        <w:rPr>
          <w:rFonts w:asciiTheme="minorBidi" w:hAnsiTheme="minorBidi" w:cstheme="minorBidi"/>
          <w:color w:val="000000"/>
          <w:sz w:val="20"/>
          <w:szCs w:val="20"/>
        </w:rPr>
      </w:pPr>
    </w:p>
    <w:p w14:paraId="1407C07C" w14:textId="2B43E16C" w:rsidR="00587D52" w:rsidRPr="008D7D77" w:rsidRDefault="00587D52" w:rsidP="00EC40C7">
      <w:pPr>
        <w:pStyle w:val="NormalWeb"/>
        <w:numPr>
          <w:ilvl w:val="0"/>
          <w:numId w:val="1"/>
        </w:numPr>
        <w:spacing w:before="0" w:beforeAutospacing="0" w:after="0" w:afterAutospacing="0"/>
        <w:ind w:left="567" w:hanging="567"/>
        <w:jc w:val="both"/>
        <w:rPr>
          <w:rFonts w:asciiTheme="minorBidi" w:hAnsiTheme="minorBidi" w:cstheme="minorBidi"/>
          <w:color w:val="000000"/>
          <w:sz w:val="20"/>
          <w:szCs w:val="20"/>
        </w:rPr>
      </w:pPr>
      <w:r w:rsidRPr="008D7D77">
        <w:rPr>
          <w:rFonts w:asciiTheme="minorBidi" w:hAnsiTheme="minorBidi" w:cstheme="minorBidi"/>
          <w:color w:val="000000"/>
          <w:sz w:val="20"/>
          <w:szCs w:val="20"/>
        </w:rPr>
        <w:t xml:space="preserve">Aplicam-se </w:t>
      </w:r>
      <w:r w:rsidR="00415BF9" w:rsidRPr="008D7D77">
        <w:rPr>
          <w:rFonts w:asciiTheme="minorBidi" w:hAnsiTheme="minorBidi" w:cstheme="minorBidi"/>
          <w:color w:val="000000"/>
          <w:sz w:val="20"/>
          <w:szCs w:val="20"/>
        </w:rPr>
        <w:t xml:space="preserve">a </w:t>
      </w:r>
      <w:r w:rsidR="00E473A2" w:rsidRPr="008D7D77">
        <w:rPr>
          <w:rFonts w:asciiTheme="minorBidi" w:hAnsiTheme="minorBidi" w:cstheme="minorBidi"/>
          <w:color w:val="000000"/>
          <w:sz w:val="20"/>
          <w:szCs w:val="20"/>
        </w:rPr>
        <w:t xml:space="preserve">partidos políticos, </w:t>
      </w:r>
      <w:r w:rsidR="00214687" w:rsidRPr="008D7D77">
        <w:rPr>
          <w:rFonts w:asciiTheme="minorBidi" w:hAnsiTheme="minorBidi" w:cstheme="minorBidi"/>
          <w:color w:val="000000"/>
          <w:sz w:val="20"/>
          <w:szCs w:val="20"/>
        </w:rPr>
        <w:t>candidatos</w:t>
      </w:r>
      <w:r w:rsidR="00E473A2" w:rsidRPr="008D7D77">
        <w:rPr>
          <w:rFonts w:asciiTheme="minorBidi" w:hAnsiTheme="minorBidi" w:cstheme="minorBidi"/>
          <w:color w:val="000000"/>
          <w:sz w:val="20"/>
          <w:szCs w:val="20"/>
        </w:rPr>
        <w:t xml:space="preserve"> e</w:t>
      </w:r>
      <w:r w:rsidR="00214687" w:rsidRPr="008D7D77">
        <w:rPr>
          <w:rFonts w:asciiTheme="minorBidi" w:hAnsiTheme="minorBidi" w:cstheme="minorBidi"/>
          <w:color w:val="000000"/>
          <w:sz w:val="20"/>
          <w:szCs w:val="20"/>
        </w:rPr>
        <w:t xml:space="preserve"> candidatas</w:t>
      </w:r>
      <w:r w:rsidR="00415BF9" w:rsidRPr="008D7D77">
        <w:rPr>
          <w:rFonts w:asciiTheme="minorBidi" w:hAnsiTheme="minorBidi" w:cstheme="minorBidi"/>
          <w:color w:val="000000"/>
          <w:sz w:val="20"/>
          <w:szCs w:val="20"/>
        </w:rPr>
        <w:t xml:space="preserve"> </w:t>
      </w:r>
      <w:r w:rsidR="00E473A2" w:rsidRPr="008D7D77">
        <w:rPr>
          <w:rFonts w:asciiTheme="minorBidi" w:hAnsiTheme="minorBidi" w:cstheme="minorBidi"/>
          <w:color w:val="000000"/>
          <w:sz w:val="20"/>
          <w:szCs w:val="20"/>
        </w:rPr>
        <w:t>as Normas Brasileiras de Contabilidade (NBC)</w:t>
      </w:r>
      <w:r w:rsidR="00C959B4" w:rsidRPr="008D7D77">
        <w:rPr>
          <w:rFonts w:asciiTheme="minorBidi" w:hAnsiTheme="minorBidi" w:cstheme="minorBidi"/>
          <w:color w:val="000000"/>
          <w:sz w:val="20"/>
          <w:szCs w:val="20"/>
        </w:rPr>
        <w:t>, no que não conflitar com essa</w:t>
      </w:r>
      <w:r w:rsidR="00E10177" w:rsidRPr="008D7D77">
        <w:rPr>
          <w:rFonts w:asciiTheme="minorBidi" w:hAnsiTheme="minorBidi" w:cstheme="minorBidi"/>
          <w:color w:val="000000"/>
          <w:sz w:val="20"/>
          <w:szCs w:val="20"/>
        </w:rPr>
        <w:t>s</w:t>
      </w:r>
      <w:r w:rsidR="00C959B4" w:rsidRPr="008D7D77">
        <w:rPr>
          <w:rFonts w:asciiTheme="minorBidi" w:hAnsiTheme="minorBidi" w:cstheme="minorBidi"/>
          <w:color w:val="000000"/>
          <w:sz w:val="20"/>
          <w:szCs w:val="20"/>
        </w:rPr>
        <w:t xml:space="preserve"> norma</w:t>
      </w:r>
      <w:r w:rsidR="00E10177" w:rsidRPr="008D7D77">
        <w:rPr>
          <w:rFonts w:asciiTheme="minorBidi" w:hAnsiTheme="minorBidi" w:cstheme="minorBidi"/>
          <w:color w:val="000000"/>
          <w:sz w:val="20"/>
          <w:szCs w:val="20"/>
        </w:rPr>
        <w:t>s</w:t>
      </w:r>
      <w:r w:rsidR="00C959B4" w:rsidRPr="008D7D77">
        <w:rPr>
          <w:rFonts w:asciiTheme="minorBidi" w:hAnsiTheme="minorBidi" w:cstheme="minorBidi"/>
          <w:color w:val="000000"/>
          <w:sz w:val="20"/>
          <w:szCs w:val="20"/>
        </w:rPr>
        <w:t>,</w:t>
      </w:r>
      <w:r w:rsidR="00E473A2" w:rsidRPr="008D7D77">
        <w:rPr>
          <w:rFonts w:asciiTheme="minorBidi" w:hAnsiTheme="minorBidi" w:cstheme="minorBidi"/>
          <w:color w:val="000000"/>
          <w:sz w:val="20"/>
          <w:szCs w:val="20"/>
        </w:rPr>
        <w:t xml:space="preserve"> e a </w:t>
      </w:r>
      <w:r w:rsidR="00415BF9" w:rsidRPr="008D7D77">
        <w:rPr>
          <w:rFonts w:asciiTheme="minorBidi" w:hAnsiTheme="minorBidi" w:cstheme="minorBidi"/>
          <w:color w:val="000000"/>
          <w:sz w:val="20"/>
          <w:szCs w:val="20"/>
        </w:rPr>
        <w:t xml:space="preserve">legislação </w:t>
      </w:r>
      <w:r w:rsidR="00E473A2" w:rsidRPr="008D7D77">
        <w:rPr>
          <w:rFonts w:asciiTheme="minorBidi" w:hAnsiTheme="minorBidi" w:cstheme="minorBidi"/>
          <w:color w:val="000000"/>
          <w:sz w:val="20"/>
          <w:szCs w:val="20"/>
        </w:rPr>
        <w:t xml:space="preserve">partidária e </w:t>
      </w:r>
      <w:r w:rsidR="00415BF9" w:rsidRPr="008D7D77">
        <w:rPr>
          <w:rFonts w:asciiTheme="minorBidi" w:hAnsiTheme="minorBidi" w:cstheme="minorBidi"/>
          <w:color w:val="000000"/>
          <w:sz w:val="20"/>
          <w:szCs w:val="20"/>
        </w:rPr>
        <w:t>eleitoral específica</w:t>
      </w:r>
      <w:r w:rsidR="0081068D" w:rsidRPr="008D7D77">
        <w:rPr>
          <w:rFonts w:asciiTheme="minorBidi" w:hAnsiTheme="minorBidi" w:cstheme="minorBidi"/>
          <w:color w:val="000000"/>
          <w:sz w:val="20"/>
          <w:szCs w:val="20"/>
        </w:rPr>
        <w:t>.</w:t>
      </w:r>
    </w:p>
    <w:p w14:paraId="4131A152" w14:textId="77777777" w:rsidR="00007EAD" w:rsidRPr="005760BB" w:rsidRDefault="00007EAD" w:rsidP="000F690F">
      <w:pPr>
        <w:widowControl w:val="0"/>
        <w:spacing w:before="0" w:after="0"/>
        <w:ind w:left="710" w:right="57"/>
        <w:rPr>
          <w:rFonts w:asciiTheme="minorBidi" w:hAnsiTheme="minorBidi" w:cstheme="minorBidi"/>
          <w:bCs/>
          <w:iCs/>
          <w:color w:val="FF0000"/>
          <w:szCs w:val="20"/>
          <w:lang w:val="pt-BR"/>
        </w:rPr>
      </w:pPr>
    </w:p>
    <w:p w14:paraId="0A87329F" w14:textId="1331BE36" w:rsidR="00CC4E5C" w:rsidRPr="008D7D77" w:rsidRDefault="00C959B4" w:rsidP="003F730D">
      <w:pPr>
        <w:pStyle w:val="Textoembloco"/>
        <w:spacing w:before="0" w:after="0" w:line="240" w:lineRule="auto"/>
        <w:ind w:left="0" w:firstLine="0"/>
        <w:jc w:val="both"/>
        <w:rPr>
          <w:rFonts w:asciiTheme="minorBidi" w:hAnsiTheme="minorBidi" w:cstheme="minorBidi"/>
          <w:b/>
          <w:szCs w:val="20"/>
          <w:lang w:val="pt-BR"/>
        </w:rPr>
      </w:pPr>
      <w:r w:rsidRPr="008D7D77">
        <w:rPr>
          <w:rFonts w:asciiTheme="minorBidi" w:hAnsiTheme="minorBidi" w:cstheme="minorBidi"/>
          <w:b/>
          <w:szCs w:val="20"/>
          <w:lang w:val="pt-BR"/>
        </w:rPr>
        <w:t>Definições</w:t>
      </w:r>
    </w:p>
    <w:p w14:paraId="5D601D15" w14:textId="5B56295B" w:rsidR="00CC4E5C" w:rsidRPr="008D7D77" w:rsidRDefault="00CC4E5C" w:rsidP="003F730D">
      <w:pPr>
        <w:pStyle w:val="Textoembloco"/>
        <w:spacing w:before="0" w:after="0" w:line="240" w:lineRule="auto"/>
        <w:ind w:left="0" w:firstLine="0"/>
        <w:jc w:val="both"/>
        <w:rPr>
          <w:rFonts w:asciiTheme="minorBidi" w:hAnsiTheme="minorBidi" w:cstheme="minorBidi"/>
          <w:b/>
          <w:szCs w:val="20"/>
          <w:lang w:val="pt-BR"/>
        </w:rPr>
      </w:pPr>
    </w:p>
    <w:p w14:paraId="063DB8BE" w14:textId="1AE168FB" w:rsidR="00FF6F87" w:rsidRPr="008D7D77" w:rsidRDefault="00C03692"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C03692">
        <w:rPr>
          <w:rFonts w:asciiTheme="minorBidi" w:hAnsiTheme="minorBidi" w:cstheme="minorBidi"/>
          <w:bCs/>
          <w:szCs w:val="20"/>
          <w:lang w:val="pt-BR"/>
        </w:rPr>
        <w:t>Receitas são aumentos nos ativos, ou reduções nos passivos, que resultam em aumentos no patrimônio eleitoral e/ou partidário.</w:t>
      </w:r>
    </w:p>
    <w:p w14:paraId="5730354B" w14:textId="77777777" w:rsidR="001E21D8" w:rsidRPr="00C03692" w:rsidRDefault="001E21D8" w:rsidP="00C03692">
      <w:pPr>
        <w:pStyle w:val="Textoembloco"/>
        <w:tabs>
          <w:tab w:val="clear" w:pos="6804"/>
          <w:tab w:val="left" w:pos="567"/>
        </w:tabs>
        <w:spacing w:before="0" w:after="0" w:line="240" w:lineRule="auto"/>
        <w:ind w:left="0" w:firstLine="0"/>
        <w:jc w:val="both"/>
        <w:rPr>
          <w:rFonts w:asciiTheme="minorBidi" w:hAnsiTheme="minorBidi" w:cstheme="minorBidi"/>
          <w:bCs/>
          <w:szCs w:val="20"/>
        </w:rPr>
      </w:pPr>
    </w:p>
    <w:p w14:paraId="61EC970A" w14:textId="77777777" w:rsidR="00C03692" w:rsidRDefault="001E21D8" w:rsidP="00EC40C7">
      <w:pPr>
        <w:pStyle w:val="Textoembloco"/>
        <w:numPr>
          <w:ilvl w:val="0"/>
          <w:numId w:val="1"/>
        </w:numPr>
        <w:tabs>
          <w:tab w:val="clear" w:pos="6804"/>
          <w:tab w:val="left" w:pos="567"/>
        </w:tabs>
        <w:spacing w:before="0" w:after="0" w:line="240" w:lineRule="auto"/>
        <w:ind w:left="567" w:hanging="510"/>
        <w:jc w:val="both"/>
        <w:rPr>
          <w:rFonts w:asciiTheme="minorBidi" w:hAnsiTheme="minorBidi" w:cstheme="minorBidi"/>
          <w:bCs/>
          <w:szCs w:val="20"/>
          <w:lang w:val="pt-BR"/>
        </w:rPr>
      </w:pPr>
      <w:r w:rsidRPr="00C03692">
        <w:rPr>
          <w:rFonts w:cs="Arial"/>
          <w:bCs/>
          <w:szCs w:val="20"/>
          <w:lang w:val="pt-BR"/>
        </w:rPr>
        <w:t xml:space="preserve">Receita financeira </w:t>
      </w:r>
      <w:r w:rsidRPr="00C03692">
        <w:rPr>
          <w:rFonts w:asciiTheme="minorBidi" w:hAnsiTheme="minorBidi" w:cstheme="minorBidi"/>
          <w:bCs/>
          <w:szCs w:val="20"/>
          <w:lang w:val="pt-BR"/>
        </w:rPr>
        <w:t>é a arrecadação que envolve a efetiva entrada de recursos em contas de depósito de numerários à vista ou a prazo, a depender da forma utilizada (dinheiro depositado em conta, transferência eletrônica direta, pix, cheque nominal cruzado, vaquinha e outras).</w:t>
      </w:r>
    </w:p>
    <w:p w14:paraId="4C6B42EF" w14:textId="77777777" w:rsidR="00C03692" w:rsidRDefault="00C03692" w:rsidP="00C03692">
      <w:pPr>
        <w:pStyle w:val="PargrafodaLista"/>
        <w:rPr>
          <w:rFonts w:asciiTheme="minorBidi" w:hAnsiTheme="minorBidi" w:cstheme="minorBidi"/>
          <w:bCs/>
          <w:szCs w:val="20"/>
          <w:lang w:val="pt-BR"/>
        </w:rPr>
      </w:pPr>
    </w:p>
    <w:p w14:paraId="339EBFEE" w14:textId="48C252BA" w:rsidR="00C03692" w:rsidRPr="00C03692" w:rsidRDefault="00C03692" w:rsidP="00EC40C7">
      <w:pPr>
        <w:pStyle w:val="Textoembloco"/>
        <w:numPr>
          <w:ilvl w:val="0"/>
          <w:numId w:val="1"/>
        </w:numPr>
        <w:tabs>
          <w:tab w:val="clear" w:pos="6804"/>
          <w:tab w:val="left" w:pos="567"/>
        </w:tabs>
        <w:spacing w:before="0" w:after="0" w:line="240" w:lineRule="auto"/>
        <w:ind w:left="567" w:hanging="510"/>
        <w:jc w:val="both"/>
        <w:rPr>
          <w:rFonts w:asciiTheme="minorBidi" w:hAnsiTheme="minorBidi" w:cstheme="minorBidi"/>
          <w:bCs/>
          <w:szCs w:val="20"/>
          <w:lang w:val="pt-BR"/>
        </w:rPr>
      </w:pPr>
      <w:r w:rsidRPr="00C03692">
        <w:rPr>
          <w:rFonts w:asciiTheme="minorBidi" w:hAnsiTheme="minorBidi" w:cstheme="minorBidi"/>
          <w:bCs/>
          <w:szCs w:val="20"/>
          <w:lang w:val="pt-BR"/>
        </w:rPr>
        <w:t>Receita não financeira trata-se da arrecadação estimada em termos financeiro, decorrente de doação de bens e serviços, que se materializa contabilmente pela equivalência de valor entre o valor do bem ou serviço doado como entrada, e o efetivo bem ou serviço doado com saída.</w:t>
      </w:r>
    </w:p>
    <w:p w14:paraId="21825721" w14:textId="77777777" w:rsidR="00EC40C7" w:rsidRDefault="00C03692" w:rsidP="00EC40C7">
      <w:pPr>
        <w:pStyle w:val="Textoembloco"/>
        <w:tabs>
          <w:tab w:val="clear" w:pos="6804"/>
        </w:tabs>
        <w:spacing w:before="0" w:after="0" w:line="240" w:lineRule="auto"/>
        <w:ind w:left="567" w:firstLine="0"/>
        <w:jc w:val="both"/>
        <w:rPr>
          <w:rFonts w:asciiTheme="minorBidi" w:hAnsiTheme="minorBidi" w:cstheme="minorBidi"/>
          <w:bCs/>
          <w:szCs w:val="20"/>
          <w:lang w:val="pt-BR"/>
        </w:rPr>
      </w:pPr>
      <w:r w:rsidRPr="00C03692">
        <w:rPr>
          <w:rFonts w:asciiTheme="minorBidi" w:hAnsiTheme="minorBidi" w:cstheme="minorBidi"/>
          <w:bCs/>
          <w:szCs w:val="20"/>
          <w:lang w:val="pt-BR"/>
        </w:rPr>
        <w:t>Para fins de registo, o critério de mensuração deve ser rastreável, devendo integrar o histórico da transação contabilizada</w:t>
      </w:r>
      <w:r w:rsidR="00EC40C7">
        <w:rPr>
          <w:rFonts w:asciiTheme="minorBidi" w:hAnsiTheme="minorBidi" w:cstheme="minorBidi"/>
          <w:bCs/>
          <w:szCs w:val="20"/>
          <w:lang w:val="pt-BR"/>
        </w:rPr>
        <w:t>.</w:t>
      </w:r>
    </w:p>
    <w:p w14:paraId="08C6161E" w14:textId="77777777" w:rsidR="00EC40C7" w:rsidRDefault="00EC40C7" w:rsidP="00EC40C7">
      <w:pPr>
        <w:pStyle w:val="Textoembloco"/>
        <w:tabs>
          <w:tab w:val="clear" w:pos="6804"/>
        </w:tabs>
        <w:spacing w:before="0" w:after="0" w:line="240" w:lineRule="auto"/>
        <w:ind w:left="567" w:firstLine="0"/>
        <w:jc w:val="both"/>
        <w:rPr>
          <w:rFonts w:asciiTheme="minorBidi" w:hAnsiTheme="minorBidi" w:cstheme="minorBidi"/>
          <w:bCs/>
          <w:szCs w:val="20"/>
          <w:lang w:val="pt-BR"/>
        </w:rPr>
      </w:pPr>
    </w:p>
    <w:p w14:paraId="7079FE14" w14:textId="073148E4" w:rsidR="00EC40C7" w:rsidRDefault="00C03692" w:rsidP="00EC40C7">
      <w:pPr>
        <w:pStyle w:val="Textoembloco"/>
        <w:numPr>
          <w:ilvl w:val="0"/>
          <w:numId w:val="1"/>
        </w:numPr>
        <w:tabs>
          <w:tab w:val="clear" w:pos="6804"/>
        </w:tabs>
        <w:spacing w:before="0" w:after="0" w:line="240" w:lineRule="auto"/>
        <w:ind w:left="567" w:hanging="567"/>
        <w:jc w:val="both"/>
        <w:rPr>
          <w:rFonts w:asciiTheme="minorBidi" w:hAnsiTheme="minorBidi" w:cstheme="minorBidi"/>
          <w:bCs/>
          <w:szCs w:val="20"/>
          <w:lang w:val="pt-BR"/>
        </w:rPr>
      </w:pPr>
      <w:r w:rsidRPr="00EC40C7">
        <w:rPr>
          <w:rFonts w:asciiTheme="minorBidi" w:hAnsiTheme="minorBidi" w:cstheme="minorBidi"/>
          <w:bCs/>
          <w:szCs w:val="20"/>
          <w:lang w:val="pt-BR"/>
        </w:rPr>
        <w:t>Receita bruta anual é o conjunto de receitas obtidas no exercício decorrentes de contribuições, arrecadações e/ou doações.</w:t>
      </w:r>
    </w:p>
    <w:p w14:paraId="53AB2B24" w14:textId="77777777" w:rsidR="00EC40C7" w:rsidRDefault="00C03692" w:rsidP="00EC40C7">
      <w:pPr>
        <w:pStyle w:val="Textoembloco"/>
        <w:numPr>
          <w:ilvl w:val="1"/>
          <w:numId w:val="1"/>
        </w:numPr>
        <w:tabs>
          <w:tab w:val="clear" w:pos="6804"/>
        </w:tabs>
        <w:spacing w:before="0" w:after="0" w:line="240" w:lineRule="auto"/>
        <w:ind w:left="1134" w:firstLine="0"/>
        <w:jc w:val="both"/>
        <w:rPr>
          <w:rFonts w:asciiTheme="minorBidi" w:hAnsiTheme="minorBidi" w:cstheme="minorBidi"/>
          <w:bCs/>
          <w:szCs w:val="20"/>
          <w:lang w:val="pt-BR"/>
        </w:rPr>
      </w:pPr>
      <w:r w:rsidRPr="00EC40C7">
        <w:rPr>
          <w:rFonts w:asciiTheme="minorBidi" w:hAnsiTheme="minorBidi" w:cstheme="minorBidi"/>
          <w:bCs/>
          <w:szCs w:val="20"/>
          <w:lang w:val="pt-BR"/>
        </w:rPr>
        <w:t>Receita de CONTRIBUIÇÃO refere-se as receitas decorrentes das contribuições estatutárias;</w:t>
      </w:r>
    </w:p>
    <w:p w14:paraId="1926D647" w14:textId="0CE4F487" w:rsidR="00EC40C7" w:rsidRDefault="00C03692" w:rsidP="00EC40C7">
      <w:pPr>
        <w:pStyle w:val="Textoembloco"/>
        <w:numPr>
          <w:ilvl w:val="1"/>
          <w:numId w:val="1"/>
        </w:numPr>
        <w:tabs>
          <w:tab w:val="clear" w:pos="6804"/>
        </w:tabs>
        <w:spacing w:before="0" w:after="0" w:line="240" w:lineRule="auto"/>
        <w:ind w:left="1134" w:firstLine="0"/>
        <w:jc w:val="both"/>
        <w:rPr>
          <w:rFonts w:asciiTheme="minorBidi" w:hAnsiTheme="minorBidi" w:cstheme="minorBidi"/>
          <w:bCs/>
          <w:szCs w:val="20"/>
          <w:lang w:val="pt-BR"/>
        </w:rPr>
      </w:pPr>
      <w:r w:rsidRPr="00EC40C7">
        <w:rPr>
          <w:rFonts w:asciiTheme="minorBidi" w:hAnsiTheme="minorBidi" w:cstheme="minorBidi"/>
          <w:bCs/>
          <w:szCs w:val="20"/>
          <w:lang w:val="pt-BR"/>
        </w:rPr>
        <w:t xml:space="preserve">Receita de ARRECADAÇÃO refere-se ao recurso arrecadados </w:t>
      </w:r>
      <w:r w:rsidR="00EC40C7" w:rsidRPr="00EC40C7">
        <w:rPr>
          <w:rFonts w:asciiTheme="minorBidi" w:hAnsiTheme="minorBidi" w:cstheme="minorBidi"/>
          <w:bCs/>
          <w:szCs w:val="20"/>
          <w:lang w:val="pt-BR"/>
        </w:rPr>
        <w:t>de atividades não operacionais (</w:t>
      </w:r>
      <w:r w:rsidR="00217138" w:rsidRPr="00EC40C7">
        <w:rPr>
          <w:rFonts w:asciiTheme="minorBidi" w:hAnsiTheme="minorBidi" w:cstheme="minorBidi"/>
          <w:bCs/>
          <w:szCs w:val="20"/>
          <w:lang w:val="pt-BR"/>
        </w:rPr>
        <w:t>aluguéis</w:t>
      </w:r>
      <w:r w:rsidR="00EC40C7" w:rsidRPr="00EC40C7">
        <w:rPr>
          <w:rFonts w:asciiTheme="minorBidi" w:hAnsiTheme="minorBidi" w:cstheme="minorBidi"/>
          <w:bCs/>
          <w:szCs w:val="20"/>
          <w:lang w:val="pt-BR"/>
        </w:rPr>
        <w:t>, aplicações financeiras, eventos, serviços e outros);</w:t>
      </w:r>
    </w:p>
    <w:p w14:paraId="3BE110DC" w14:textId="14764AF8" w:rsidR="00C03692" w:rsidRPr="00EC40C7" w:rsidRDefault="00C03692" w:rsidP="00EC40C7">
      <w:pPr>
        <w:pStyle w:val="Textoembloco"/>
        <w:numPr>
          <w:ilvl w:val="1"/>
          <w:numId w:val="1"/>
        </w:numPr>
        <w:tabs>
          <w:tab w:val="clear" w:pos="6804"/>
        </w:tabs>
        <w:spacing w:before="0" w:after="0" w:line="240" w:lineRule="auto"/>
        <w:ind w:left="1134" w:firstLine="0"/>
        <w:jc w:val="both"/>
        <w:rPr>
          <w:rFonts w:asciiTheme="minorBidi" w:hAnsiTheme="minorBidi" w:cstheme="minorBidi"/>
          <w:bCs/>
          <w:szCs w:val="20"/>
          <w:lang w:val="pt-BR"/>
        </w:rPr>
      </w:pPr>
      <w:r w:rsidRPr="00EC40C7">
        <w:rPr>
          <w:rFonts w:asciiTheme="minorBidi" w:hAnsiTheme="minorBidi" w:cstheme="minorBidi"/>
          <w:bCs/>
          <w:szCs w:val="20"/>
          <w:lang w:val="pt-BR"/>
        </w:rPr>
        <w:t>Receita de DOAÇ</w:t>
      </w:r>
      <w:r w:rsidR="00EC40C7" w:rsidRPr="00EC40C7">
        <w:rPr>
          <w:rFonts w:asciiTheme="minorBidi" w:hAnsiTheme="minorBidi" w:cstheme="minorBidi"/>
          <w:bCs/>
          <w:szCs w:val="20"/>
          <w:lang w:val="pt-BR"/>
        </w:rPr>
        <w:t>Ã</w:t>
      </w:r>
      <w:r w:rsidRPr="00EC40C7">
        <w:rPr>
          <w:rFonts w:asciiTheme="minorBidi" w:hAnsiTheme="minorBidi" w:cstheme="minorBidi"/>
          <w:bCs/>
          <w:szCs w:val="20"/>
          <w:lang w:val="pt-BR"/>
        </w:rPr>
        <w:t>O refere-se aos recursos doados por</w:t>
      </w:r>
      <w:r w:rsidR="00EC40C7" w:rsidRPr="00EC40C7">
        <w:rPr>
          <w:rFonts w:asciiTheme="minorBidi" w:hAnsiTheme="minorBidi" w:cstheme="minorBidi"/>
          <w:bCs/>
          <w:szCs w:val="20"/>
          <w:lang w:val="pt-BR"/>
        </w:rPr>
        <w:t xml:space="preserve"> pessoas físicas em geral (simpatizantes, filiados, outros);</w:t>
      </w:r>
    </w:p>
    <w:p w14:paraId="4F7AA7FD" w14:textId="77777777" w:rsidR="009119EC" w:rsidRPr="005D483B" w:rsidRDefault="009119EC" w:rsidP="009119EC">
      <w:pPr>
        <w:pStyle w:val="Textoembloco"/>
        <w:tabs>
          <w:tab w:val="clear" w:pos="6804"/>
          <w:tab w:val="left" w:pos="567"/>
        </w:tabs>
        <w:spacing w:before="0" w:after="0" w:line="240" w:lineRule="auto"/>
        <w:ind w:left="567" w:firstLine="0"/>
        <w:jc w:val="both"/>
        <w:rPr>
          <w:rFonts w:asciiTheme="minorBidi" w:hAnsiTheme="minorBidi" w:cstheme="minorBidi"/>
          <w:bCs/>
          <w:szCs w:val="20"/>
          <w:lang w:val="pt-BR"/>
        </w:rPr>
      </w:pPr>
    </w:p>
    <w:p w14:paraId="56E6A699" w14:textId="5004E6D4" w:rsidR="009119EC" w:rsidRPr="005D483B" w:rsidRDefault="009119EC"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5D483B">
        <w:rPr>
          <w:rFonts w:asciiTheme="minorBidi" w:hAnsiTheme="minorBidi" w:cstheme="minorBidi"/>
          <w:bCs/>
          <w:szCs w:val="20"/>
          <w:lang w:val="pt-BR"/>
        </w:rPr>
        <w:t>Transferências intrapartidárias</w:t>
      </w:r>
      <w:r w:rsidR="00FB41C5" w:rsidRPr="005D483B">
        <w:rPr>
          <w:rFonts w:asciiTheme="minorBidi" w:hAnsiTheme="minorBidi" w:cstheme="minorBidi"/>
          <w:bCs/>
          <w:szCs w:val="20"/>
          <w:lang w:val="pt-BR"/>
        </w:rPr>
        <w:t xml:space="preserve"> são recursos, financeiros ou não financeiros, transferidos entre partidos da mesma sigla, das diversas esferas (municipal, estadual, distrital e nacional)</w:t>
      </w:r>
      <w:r w:rsidR="005D0885" w:rsidRPr="005D483B">
        <w:rPr>
          <w:rFonts w:asciiTheme="minorBidi" w:hAnsiTheme="minorBidi" w:cstheme="minorBidi"/>
          <w:bCs/>
          <w:szCs w:val="20"/>
          <w:lang w:val="pt-BR"/>
        </w:rPr>
        <w:t>,</w:t>
      </w:r>
      <w:r w:rsidR="00FB41C5" w:rsidRPr="005D483B">
        <w:rPr>
          <w:rFonts w:asciiTheme="minorBidi" w:hAnsiTheme="minorBidi" w:cstheme="minorBidi"/>
          <w:bCs/>
          <w:szCs w:val="20"/>
          <w:lang w:val="pt-BR"/>
        </w:rPr>
        <w:t xml:space="preserve"> </w:t>
      </w:r>
      <w:r w:rsidR="005D0885" w:rsidRPr="005D483B">
        <w:rPr>
          <w:rFonts w:asciiTheme="minorBidi" w:hAnsiTheme="minorBidi" w:cstheme="minorBidi"/>
          <w:bCs/>
          <w:szCs w:val="20"/>
          <w:lang w:val="pt-BR"/>
        </w:rPr>
        <w:t xml:space="preserve">independentemente </w:t>
      </w:r>
      <w:r w:rsidR="00FB41C5" w:rsidRPr="005D483B">
        <w:rPr>
          <w:rFonts w:asciiTheme="minorBidi" w:hAnsiTheme="minorBidi" w:cstheme="minorBidi"/>
          <w:bCs/>
          <w:szCs w:val="20"/>
          <w:lang w:val="pt-BR"/>
        </w:rPr>
        <w:t>da fonte/origem</w:t>
      </w:r>
      <w:r w:rsidR="00870AF5" w:rsidRPr="005D483B">
        <w:rPr>
          <w:rFonts w:asciiTheme="minorBidi" w:hAnsiTheme="minorBidi" w:cstheme="minorBidi"/>
          <w:bCs/>
          <w:szCs w:val="20"/>
          <w:lang w:val="pt-BR"/>
        </w:rPr>
        <w:t>.</w:t>
      </w:r>
    </w:p>
    <w:p w14:paraId="6BF68112" w14:textId="77777777" w:rsidR="00421927" w:rsidRPr="005D483B" w:rsidRDefault="00421927" w:rsidP="00421927">
      <w:pPr>
        <w:pStyle w:val="Textoembloco"/>
        <w:tabs>
          <w:tab w:val="clear" w:pos="6804"/>
          <w:tab w:val="left" w:pos="567"/>
        </w:tabs>
        <w:spacing w:before="0" w:after="0" w:line="240" w:lineRule="auto"/>
        <w:ind w:left="0" w:firstLine="0"/>
        <w:jc w:val="both"/>
        <w:rPr>
          <w:rFonts w:asciiTheme="minorBidi" w:hAnsiTheme="minorBidi" w:cstheme="minorBidi"/>
          <w:bCs/>
          <w:szCs w:val="20"/>
          <w:lang w:val="pt-BR"/>
        </w:rPr>
      </w:pPr>
    </w:p>
    <w:p w14:paraId="1519E040" w14:textId="5452CC85" w:rsidR="00421927" w:rsidRPr="005D483B" w:rsidRDefault="00421927"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5D483B">
        <w:rPr>
          <w:rFonts w:asciiTheme="minorBidi" w:hAnsiTheme="minorBidi" w:cstheme="minorBidi"/>
          <w:bCs/>
          <w:szCs w:val="20"/>
          <w:lang w:val="pt-BR"/>
        </w:rPr>
        <w:t>Transferências interpartidárias são recursos, financeiros ou não financeiros, transferidos entre partidos de siglas distintas, das diversas esferas (municipal, estadual, distrital e nacional)</w:t>
      </w:r>
      <w:r w:rsidR="005D0885" w:rsidRPr="005D483B">
        <w:rPr>
          <w:rFonts w:asciiTheme="minorBidi" w:hAnsiTheme="minorBidi" w:cstheme="minorBidi"/>
          <w:bCs/>
          <w:szCs w:val="20"/>
          <w:lang w:val="pt-BR"/>
        </w:rPr>
        <w:t>,</w:t>
      </w:r>
      <w:r w:rsidRPr="005D483B">
        <w:rPr>
          <w:rFonts w:asciiTheme="minorBidi" w:hAnsiTheme="minorBidi" w:cstheme="minorBidi"/>
          <w:bCs/>
          <w:szCs w:val="20"/>
          <w:lang w:val="pt-BR"/>
        </w:rPr>
        <w:t xml:space="preserve"> independente</w:t>
      </w:r>
      <w:r w:rsidR="004F383F" w:rsidRPr="005D483B">
        <w:rPr>
          <w:rFonts w:asciiTheme="minorBidi" w:hAnsiTheme="minorBidi" w:cstheme="minorBidi"/>
          <w:bCs/>
          <w:szCs w:val="20"/>
          <w:lang w:val="pt-BR"/>
        </w:rPr>
        <w:t>mente</w:t>
      </w:r>
      <w:r w:rsidRPr="005D483B">
        <w:rPr>
          <w:rFonts w:asciiTheme="minorBidi" w:hAnsiTheme="minorBidi" w:cstheme="minorBidi"/>
          <w:bCs/>
          <w:szCs w:val="20"/>
          <w:lang w:val="pt-BR"/>
        </w:rPr>
        <w:t xml:space="preserve"> da fonte/origem</w:t>
      </w:r>
      <w:r w:rsidR="00870AF5" w:rsidRPr="005D483B">
        <w:rPr>
          <w:rFonts w:asciiTheme="minorBidi" w:hAnsiTheme="minorBidi" w:cstheme="minorBidi"/>
          <w:bCs/>
          <w:szCs w:val="20"/>
          <w:lang w:val="pt-BR"/>
        </w:rPr>
        <w:t>.</w:t>
      </w:r>
    </w:p>
    <w:p w14:paraId="58185DD6" w14:textId="77777777" w:rsidR="001E21D8" w:rsidRPr="005D483B" w:rsidRDefault="001E21D8" w:rsidP="001E21D8">
      <w:pPr>
        <w:pStyle w:val="Textoembloco"/>
        <w:tabs>
          <w:tab w:val="clear" w:pos="6804"/>
          <w:tab w:val="left" w:pos="567"/>
        </w:tabs>
        <w:spacing w:before="0" w:after="0" w:line="240" w:lineRule="auto"/>
        <w:ind w:left="0" w:firstLine="0"/>
        <w:jc w:val="both"/>
        <w:rPr>
          <w:rFonts w:asciiTheme="minorBidi" w:hAnsiTheme="minorBidi" w:cstheme="minorBidi"/>
          <w:bCs/>
          <w:szCs w:val="20"/>
          <w:lang w:val="pt-BR"/>
        </w:rPr>
      </w:pPr>
    </w:p>
    <w:p w14:paraId="3E15F18C" w14:textId="77777777" w:rsidR="00EC40C7" w:rsidRPr="00EC40C7" w:rsidRDefault="00A07A78"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EC40C7">
        <w:rPr>
          <w:rFonts w:cs="Arial"/>
          <w:bCs/>
          <w:szCs w:val="20"/>
          <w:lang w:val="pt-BR"/>
        </w:rPr>
        <w:t xml:space="preserve">Despesas são reduções nos ativos, ou aumentos nos passivos, que resultam em reduções no patrimônio </w:t>
      </w:r>
      <w:r w:rsidR="00EC40C7" w:rsidRPr="00EC40C7">
        <w:rPr>
          <w:rFonts w:cs="Arial"/>
          <w:bCs/>
          <w:szCs w:val="20"/>
          <w:lang w:val="pt-BR"/>
        </w:rPr>
        <w:t>partidário e eleitoral</w:t>
      </w:r>
      <w:r w:rsidR="004C121C" w:rsidRPr="00EC40C7">
        <w:rPr>
          <w:rFonts w:cs="Arial"/>
          <w:bCs/>
          <w:szCs w:val="20"/>
          <w:lang w:val="pt-BR"/>
        </w:rPr>
        <w:t>.</w:t>
      </w:r>
    </w:p>
    <w:p w14:paraId="4FB5F491" w14:textId="57C668FE" w:rsidR="003D3755" w:rsidRPr="00EC40C7" w:rsidRDefault="00512342" w:rsidP="00EC40C7">
      <w:pPr>
        <w:pStyle w:val="Textoembloco"/>
        <w:numPr>
          <w:ilvl w:val="1"/>
          <w:numId w:val="1"/>
        </w:numPr>
        <w:tabs>
          <w:tab w:val="clear" w:pos="6804"/>
          <w:tab w:val="left" w:pos="567"/>
        </w:tabs>
        <w:spacing w:before="0" w:after="0" w:line="240" w:lineRule="auto"/>
        <w:jc w:val="both"/>
        <w:rPr>
          <w:rFonts w:asciiTheme="minorBidi" w:hAnsiTheme="minorBidi" w:cstheme="minorBidi"/>
          <w:bCs/>
          <w:szCs w:val="20"/>
          <w:lang w:val="pt-BR"/>
        </w:rPr>
      </w:pPr>
      <w:r w:rsidRPr="00EC40C7">
        <w:rPr>
          <w:rFonts w:asciiTheme="minorBidi" w:hAnsiTheme="minorBidi" w:cstheme="minorBidi"/>
          <w:bCs/>
          <w:szCs w:val="20"/>
          <w:lang w:val="pt-BR"/>
        </w:rPr>
        <w:t>Despesas também podem ser chamadas de gastos.</w:t>
      </w:r>
    </w:p>
    <w:p w14:paraId="681E9F4E" w14:textId="77777777" w:rsidR="003D3755" w:rsidRPr="005D483B" w:rsidRDefault="003D3755" w:rsidP="00374859">
      <w:pPr>
        <w:pStyle w:val="Textoembloco"/>
        <w:tabs>
          <w:tab w:val="clear" w:pos="6804"/>
          <w:tab w:val="left" w:pos="567"/>
        </w:tabs>
        <w:spacing w:before="0" w:after="0" w:line="240" w:lineRule="auto"/>
        <w:ind w:left="567" w:hanging="567"/>
        <w:jc w:val="both"/>
        <w:rPr>
          <w:rFonts w:asciiTheme="minorBidi" w:hAnsiTheme="minorBidi" w:cstheme="minorBidi"/>
          <w:bCs/>
          <w:szCs w:val="20"/>
          <w:lang w:val="pt-BR"/>
        </w:rPr>
      </w:pPr>
    </w:p>
    <w:p w14:paraId="212E5784" w14:textId="6718268F" w:rsidR="003D3755" w:rsidRPr="005D483B" w:rsidRDefault="003D3755"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5D483B">
        <w:rPr>
          <w:rFonts w:asciiTheme="minorBidi" w:hAnsiTheme="minorBidi" w:cstheme="minorBidi"/>
          <w:bCs/>
          <w:szCs w:val="20"/>
          <w:lang w:val="pt-BR"/>
        </w:rPr>
        <w:t xml:space="preserve">Materialidade </w:t>
      </w:r>
      <w:r w:rsidR="0011072B" w:rsidRPr="005D483B">
        <w:rPr>
          <w:rFonts w:asciiTheme="minorBidi" w:hAnsiTheme="minorBidi" w:cstheme="minorBidi"/>
          <w:bCs/>
          <w:szCs w:val="20"/>
          <w:lang w:val="pt-BR"/>
        </w:rPr>
        <w:t>subjetiva</w:t>
      </w:r>
      <w:r w:rsidR="00D56ADE" w:rsidRPr="005D483B">
        <w:rPr>
          <w:rFonts w:asciiTheme="minorBidi" w:hAnsiTheme="minorBidi" w:cstheme="minorBidi"/>
          <w:bCs/>
          <w:szCs w:val="20"/>
          <w:lang w:val="pt-BR"/>
        </w:rPr>
        <w:t>:</w:t>
      </w:r>
      <w:r w:rsidR="00374859" w:rsidRPr="005D483B">
        <w:rPr>
          <w:rFonts w:asciiTheme="minorBidi" w:hAnsiTheme="minorBidi" w:cstheme="minorBidi"/>
          <w:bCs/>
          <w:szCs w:val="20"/>
          <w:lang w:val="pt-BR"/>
        </w:rPr>
        <w:t xml:space="preserve"> </w:t>
      </w:r>
      <w:r w:rsidR="001C0434">
        <w:rPr>
          <w:rFonts w:asciiTheme="minorBidi" w:hAnsiTheme="minorBidi" w:cstheme="minorBidi"/>
          <w:bCs/>
          <w:szCs w:val="20"/>
          <w:lang w:val="pt-BR"/>
        </w:rPr>
        <w:t>a</w:t>
      </w:r>
      <w:r w:rsidR="001C0434" w:rsidRPr="005D483B">
        <w:rPr>
          <w:rFonts w:asciiTheme="minorBidi" w:hAnsiTheme="minorBidi" w:cstheme="minorBidi"/>
          <w:bCs/>
          <w:szCs w:val="20"/>
          <w:lang w:val="pt-BR"/>
        </w:rPr>
        <w:t xml:space="preserve"> </w:t>
      </w:r>
      <w:r w:rsidR="00374859" w:rsidRPr="005D483B">
        <w:rPr>
          <w:rFonts w:cs="Arial"/>
          <w:bCs/>
          <w:szCs w:val="20"/>
          <w:lang w:val="pt-BR"/>
        </w:rPr>
        <w:t>informação é material se a sua omissão, distorção ou obscuridade puder influenciar, razoavelmente, as decisões que os principais usuários de relatórios financeiros</w:t>
      </w:r>
      <w:r w:rsidR="008516B7" w:rsidRPr="0027559D">
        <w:rPr>
          <w:rFonts w:cs="Arial"/>
          <w:bCs/>
          <w:szCs w:val="20"/>
          <w:lang w:val="pt-BR"/>
        </w:rPr>
        <w:t>,</w:t>
      </w:r>
      <w:r w:rsidR="00374859" w:rsidRPr="0027559D">
        <w:rPr>
          <w:rFonts w:cs="Arial"/>
          <w:bCs/>
          <w:szCs w:val="20"/>
          <w:lang w:val="pt-BR"/>
        </w:rPr>
        <w:t xml:space="preserve"> para fins gerais</w:t>
      </w:r>
      <w:r w:rsidR="008516B7" w:rsidRPr="0027559D">
        <w:rPr>
          <w:rFonts w:cs="Arial"/>
          <w:bCs/>
          <w:szCs w:val="20"/>
          <w:lang w:val="pt-BR"/>
        </w:rPr>
        <w:t>,</w:t>
      </w:r>
      <w:r w:rsidR="00374859" w:rsidRPr="005D483B">
        <w:rPr>
          <w:rFonts w:cs="Arial"/>
          <w:bCs/>
          <w:szCs w:val="20"/>
          <w:lang w:val="pt-BR"/>
        </w:rPr>
        <w:t xml:space="preserve"> tomam com base nesses relatórios, que fornecem informações financeiras sobre entidade específica que reporta. Em outras palavras, materialidade é um aspecto de relevância específico da entidade com base na natureza ou magnitude, ou ambas, dos itens aos quais as informações se referem no contexto do relatório financeiro da entidade individual. Consequentemente, não se pode especificar um limite quantitativo uniforme para materialidade ou predeterminar o que pode ser material em uma situação específica.</w:t>
      </w:r>
    </w:p>
    <w:p w14:paraId="183D171A" w14:textId="77777777" w:rsidR="003D3755" w:rsidRPr="005D483B" w:rsidRDefault="003D3755" w:rsidP="00374859">
      <w:pPr>
        <w:pStyle w:val="Textoembloco"/>
        <w:tabs>
          <w:tab w:val="clear" w:pos="6804"/>
          <w:tab w:val="left" w:pos="567"/>
        </w:tabs>
        <w:spacing w:before="0" w:after="0" w:line="240" w:lineRule="auto"/>
        <w:ind w:left="567" w:hanging="567"/>
        <w:jc w:val="both"/>
        <w:rPr>
          <w:rFonts w:asciiTheme="minorBidi" w:hAnsiTheme="minorBidi" w:cstheme="minorBidi"/>
          <w:bCs/>
          <w:szCs w:val="20"/>
          <w:lang w:val="pt-BR"/>
        </w:rPr>
      </w:pPr>
    </w:p>
    <w:p w14:paraId="27D9AE8D" w14:textId="54B8D4C4" w:rsidR="007760DE" w:rsidRPr="005D483B" w:rsidRDefault="007760DE"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5D483B">
        <w:rPr>
          <w:rFonts w:asciiTheme="minorBidi" w:hAnsiTheme="minorBidi" w:cstheme="minorBidi"/>
          <w:bCs/>
          <w:szCs w:val="20"/>
          <w:lang w:val="pt-BR"/>
        </w:rPr>
        <w:t>Materialidade objetiva</w:t>
      </w:r>
      <w:r w:rsidR="003863B2" w:rsidRPr="005D483B">
        <w:rPr>
          <w:rFonts w:asciiTheme="minorBidi" w:hAnsiTheme="minorBidi" w:cstheme="minorBidi"/>
          <w:bCs/>
          <w:szCs w:val="20"/>
          <w:lang w:val="pt-BR"/>
        </w:rPr>
        <w:t>, para fins de registro contábil,</w:t>
      </w:r>
      <w:r w:rsidRPr="005D483B">
        <w:rPr>
          <w:rFonts w:asciiTheme="minorBidi" w:hAnsiTheme="minorBidi" w:cstheme="minorBidi"/>
          <w:bCs/>
          <w:szCs w:val="20"/>
          <w:lang w:val="pt-BR"/>
        </w:rPr>
        <w:t xml:space="preserve"> refere-se à</w:t>
      </w:r>
      <w:r w:rsidR="003863B2" w:rsidRPr="005D483B">
        <w:rPr>
          <w:rFonts w:asciiTheme="minorBidi" w:hAnsiTheme="minorBidi" w:cstheme="minorBidi"/>
          <w:bCs/>
          <w:szCs w:val="20"/>
          <w:lang w:val="pt-BR"/>
        </w:rPr>
        <w:t xml:space="preserve"> comprovação da</w:t>
      </w:r>
      <w:r w:rsidRPr="005D483B">
        <w:rPr>
          <w:rFonts w:asciiTheme="minorBidi" w:hAnsiTheme="minorBidi" w:cstheme="minorBidi"/>
          <w:bCs/>
          <w:szCs w:val="20"/>
          <w:lang w:val="pt-BR"/>
        </w:rPr>
        <w:t xml:space="preserve"> realidade dos fatos acerca da arrecadação e aplicação de recursos </w:t>
      </w:r>
      <w:r w:rsidR="003863B2" w:rsidRPr="005D483B">
        <w:rPr>
          <w:rFonts w:asciiTheme="minorBidi" w:hAnsiTheme="minorBidi" w:cstheme="minorBidi"/>
          <w:bCs/>
          <w:szCs w:val="20"/>
          <w:lang w:val="pt-BR"/>
        </w:rPr>
        <w:t>q</w:t>
      </w:r>
      <w:r w:rsidRPr="005D483B">
        <w:rPr>
          <w:rFonts w:asciiTheme="minorBidi" w:hAnsiTheme="minorBidi" w:cstheme="minorBidi"/>
          <w:bCs/>
          <w:szCs w:val="20"/>
          <w:lang w:val="pt-BR"/>
        </w:rPr>
        <w:t>ue efetivamente ateste o fato gerador da operação por meio de documentação contábil hábil.</w:t>
      </w:r>
    </w:p>
    <w:p w14:paraId="04528366" w14:textId="77777777" w:rsidR="007760DE" w:rsidRPr="005D483B" w:rsidRDefault="007760DE" w:rsidP="00374859">
      <w:pPr>
        <w:pStyle w:val="Textoembloco"/>
        <w:tabs>
          <w:tab w:val="clear" w:pos="6804"/>
          <w:tab w:val="left" w:pos="567"/>
        </w:tabs>
        <w:spacing w:before="0" w:after="0" w:line="240" w:lineRule="auto"/>
        <w:ind w:left="567" w:hanging="567"/>
        <w:jc w:val="both"/>
        <w:rPr>
          <w:rFonts w:asciiTheme="minorBidi" w:hAnsiTheme="minorBidi" w:cstheme="minorBidi"/>
          <w:bCs/>
          <w:szCs w:val="20"/>
          <w:lang w:val="pt-BR"/>
        </w:rPr>
      </w:pPr>
    </w:p>
    <w:p w14:paraId="31113269" w14:textId="2A136133" w:rsidR="001953CD" w:rsidRPr="00EC40C7" w:rsidRDefault="003D3755" w:rsidP="00EC40C7">
      <w:pPr>
        <w:pStyle w:val="Textoembloco"/>
        <w:numPr>
          <w:ilvl w:val="0"/>
          <w:numId w:val="1"/>
        </w:numPr>
        <w:tabs>
          <w:tab w:val="left" w:pos="567"/>
        </w:tabs>
        <w:spacing w:before="0" w:after="0"/>
        <w:jc w:val="both"/>
        <w:rPr>
          <w:rFonts w:asciiTheme="minorBidi" w:hAnsiTheme="minorBidi" w:cstheme="minorBidi"/>
          <w:bCs/>
          <w:szCs w:val="20"/>
          <w:lang w:val="pt-BR"/>
        </w:rPr>
      </w:pPr>
      <w:r w:rsidRPr="00EC40C7">
        <w:rPr>
          <w:rFonts w:asciiTheme="minorBidi" w:hAnsiTheme="minorBidi" w:cstheme="minorBidi"/>
          <w:bCs/>
          <w:szCs w:val="20"/>
          <w:lang w:val="pt-BR"/>
        </w:rPr>
        <w:t xml:space="preserve">Documentação </w:t>
      </w:r>
      <w:r w:rsidR="001953CD" w:rsidRPr="00EC40C7">
        <w:rPr>
          <w:rFonts w:asciiTheme="minorBidi" w:hAnsiTheme="minorBidi" w:cstheme="minorBidi"/>
          <w:bCs/>
          <w:szCs w:val="20"/>
          <w:lang w:val="pt-BR"/>
        </w:rPr>
        <w:t xml:space="preserve">contábil </w:t>
      </w:r>
      <w:r w:rsidR="00EC40C7" w:rsidRPr="00EC40C7">
        <w:rPr>
          <w:rFonts w:asciiTheme="minorBidi" w:hAnsiTheme="minorBidi" w:cstheme="minorBidi"/>
          <w:bCs/>
          <w:szCs w:val="20"/>
          <w:lang w:val="pt-BR"/>
        </w:rPr>
        <w:t xml:space="preserve">para fins partidários e eleitorais é aquela que comprova os fatos que originam lançamentos na escrituração da entidade e compreende todos os documentos, livros, papéis, registros e outras peças, de origem interna ou externa, que apoiam ou componham a escrituração. A </w:t>
      </w:r>
      <w:r w:rsidR="00EC40C7" w:rsidRPr="00EC40C7">
        <w:rPr>
          <w:rFonts w:asciiTheme="minorBidi" w:hAnsiTheme="minorBidi" w:cstheme="minorBidi"/>
          <w:bCs/>
          <w:szCs w:val="20"/>
          <w:lang w:val="pt-BR"/>
        </w:rPr>
        <w:lastRenderedPageBreak/>
        <w:t>documentação contábil para fins partidários e eleitorais é hábil quando revestida das características intrínsecas ou extrínsecas essenciais, definidas na legislação, na técnica-contábil ou aceitas por “usos e costumes”.</w:t>
      </w:r>
    </w:p>
    <w:p w14:paraId="786C8F21" w14:textId="77777777" w:rsidR="0011072B" w:rsidRDefault="0011072B" w:rsidP="00733974">
      <w:pPr>
        <w:pStyle w:val="Textoembloco"/>
        <w:tabs>
          <w:tab w:val="clear" w:pos="6804"/>
          <w:tab w:val="left" w:pos="567"/>
        </w:tabs>
        <w:spacing w:before="0" w:after="0" w:line="240" w:lineRule="auto"/>
        <w:ind w:left="567" w:firstLine="0"/>
        <w:jc w:val="both"/>
        <w:rPr>
          <w:rFonts w:asciiTheme="minorBidi" w:hAnsiTheme="minorBidi" w:cstheme="minorBidi"/>
          <w:bCs/>
          <w:szCs w:val="20"/>
          <w:lang w:val="pt-BR"/>
        </w:rPr>
      </w:pPr>
    </w:p>
    <w:p w14:paraId="731C5EA0" w14:textId="76229987" w:rsidR="00733974" w:rsidRPr="00EC40C7" w:rsidRDefault="0011072B" w:rsidP="00EC40C7">
      <w:pPr>
        <w:pStyle w:val="Textoembloco"/>
        <w:numPr>
          <w:ilvl w:val="0"/>
          <w:numId w:val="1"/>
        </w:numPr>
        <w:tabs>
          <w:tab w:val="left" w:pos="567"/>
        </w:tabs>
        <w:spacing w:before="0" w:after="0" w:line="240" w:lineRule="auto"/>
        <w:jc w:val="both"/>
        <w:rPr>
          <w:rFonts w:asciiTheme="minorBidi" w:hAnsiTheme="minorBidi" w:cstheme="minorBidi"/>
          <w:bCs/>
          <w:szCs w:val="20"/>
          <w:lang w:val="pt-BR"/>
        </w:rPr>
      </w:pPr>
      <w:r w:rsidRPr="00EC40C7">
        <w:rPr>
          <w:rFonts w:asciiTheme="minorBidi" w:hAnsiTheme="minorBidi" w:cstheme="minorBidi"/>
          <w:bCs/>
          <w:szCs w:val="20"/>
          <w:lang w:val="pt-BR"/>
        </w:rPr>
        <w:t>Documentação fiscal</w:t>
      </w:r>
      <w:r w:rsidR="00EC40C7" w:rsidRPr="00EC40C7">
        <w:t xml:space="preserve"> </w:t>
      </w:r>
      <w:r w:rsidR="00EC40C7" w:rsidRPr="00EC40C7">
        <w:rPr>
          <w:rFonts w:asciiTheme="minorBidi" w:hAnsiTheme="minorBidi" w:cstheme="minorBidi"/>
          <w:bCs/>
          <w:szCs w:val="20"/>
          <w:lang w:val="pt-BR"/>
        </w:rPr>
        <w:t>é aquela que comprova as transações comerciais realizadas por uma pessoa jurídica ou física, que esteja em conformidade com a legislação fiscal e tributária.</w:t>
      </w:r>
      <w:r w:rsidR="00EC40C7">
        <w:rPr>
          <w:rFonts w:asciiTheme="minorBidi" w:hAnsiTheme="minorBidi" w:cstheme="minorBidi"/>
          <w:bCs/>
          <w:szCs w:val="20"/>
          <w:lang w:val="pt-BR"/>
        </w:rPr>
        <w:t xml:space="preserve"> </w:t>
      </w:r>
      <w:r w:rsidR="00EC40C7" w:rsidRPr="00EC40C7">
        <w:rPr>
          <w:rFonts w:asciiTheme="minorBidi" w:hAnsiTheme="minorBidi" w:cstheme="minorBidi"/>
          <w:bCs/>
          <w:szCs w:val="20"/>
          <w:lang w:val="pt-BR"/>
        </w:rPr>
        <w:t>São exemplos de documento fiscal: nota fiscal, cupom fiscal, nota fiscal eletrônica, fatura, recibo e o comprovante de pagamento, conforme legislação aplicada.</w:t>
      </w:r>
    </w:p>
    <w:p w14:paraId="3DBCC1D2" w14:textId="77777777" w:rsidR="003D3755" w:rsidRDefault="003D3755" w:rsidP="00374859">
      <w:pPr>
        <w:pStyle w:val="Textoembloco"/>
        <w:tabs>
          <w:tab w:val="clear" w:pos="6804"/>
          <w:tab w:val="left" w:pos="567"/>
        </w:tabs>
        <w:spacing w:before="0" w:after="0" w:line="240" w:lineRule="auto"/>
        <w:ind w:left="567" w:hanging="567"/>
        <w:jc w:val="both"/>
        <w:rPr>
          <w:rFonts w:asciiTheme="minorBidi" w:hAnsiTheme="minorBidi" w:cstheme="minorBidi"/>
          <w:bCs/>
          <w:szCs w:val="20"/>
          <w:lang w:val="pt-BR"/>
        </w:rPr>
      </w:pPr>
    </w:p>
    <w:p w14:paraId="618690F8" w14:textId="50994CA8" w:rsidR="003D3755" w:rsidRPr="002B1479" w:rsidRDefault="003D3755"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7D5963">
        <w:rPr>
          <w:rFonts w:asciiTheme="minorBidi" w:hAnsiTheme="minorBidi" w:cstheme="minorBidi"/>
          <w:bCs/>
          <w:szCs w:val="20"/>
          <w:lang w:val="pt-BR"/>
        </w:rPr>
        <w:t>Sobras de campanha</w:t>
      </w:r>
      <w:r w:rsidR="009A2275" w:rsidRPr="007D5963">
        <w:rPr>
          <w:rFonts w:asciiTheme="minorBidi" w:hAnsiTheme="minorBidi" w:cstheme="minorBidi"/>
          <w:bCs/>
          <w:szCs w:val="20"/>
          <w:lang w:val="pt-BR"/>
        </w:rPr>
        <w:t xml:space="preserve">: </w:t>
      </w:r>
      <w:r w:rsidR="00F505FA">
        <w:rPr>
          <w:rFonts w:asciiTheme="minorBidi" w:hAnsiTheme="minorBidi" w:cstheme="minorBidi"/>
          <w:bCs/>
          <w:szCs w:val="20"/>
          <w:lang w:val="pt-BR"/>
        </w:rPr>
        <w:t>s</w:t>
      </w:r>
      <w:r w:rsidR="00F505FA" w:rsidRPr="007D5963">
        <w:rPr>
          <w:rFonts w:asciiTheme="minorBidi" w:hAnsiTheme="minorBidi" w:cstheme="minorBidi"/>
          <w:bCs/>
          <w:szCs w:val="20"/>
          <w:lang w:val="pt-BR"/>
        </w:rPr>
        <w:t xml:space="preserve">ão </w:t>
      </w:r>
      <w:r w:rsidR="009A2275" w:rsidRPr="007D5963">
        <w:rPr>
          <w:rFonts w:asciiTheme="minorBidi" w:hAnsiTheme="minorBidi" w:cstheme="minorBidi"/>
          <w:bCs/>
          <w:szCs w:val="20"/>
          <w:lang w:val="pt-BR"/>
        </w:rPr>
        <w:t>constituídas pela diferença positiva entre os recursos financeiros arrecadados e os gastos financeiros realizados em campanha; os bens e materiais permanentes adquiridos ou recebidos durante a campanha até a data da entrega das prestações de contas de campanha; os créditos contratados e não utilizados</w:t>
      </w:r>
      <w:r w:rsidR="00C96D7A" w:rsidRPr="007D5963">
        <w:rPr>
          <w:rFonts w:asciiTheme="minorBidi" w:hAnsiTheme="minorBidi" w:cstheme="minorBidi"/>
          <w:bCs/>
          <w:szCs w:val="20"/>
          <w:lang w:val="pt-BR"/>
        </w:rPr>
        <w:t xml:space="preserve">; e outras assim definidas pela legislação partidária </w:t>
      </w:r>
      <w:r w:rsidR="00C96D7A" w:rsidRPr="002B1479">
        <w:rPr>
          <w:rFonts w:asciiTheme="minorBidi" w:hAnsiTheme="minorBidi" w:cstheme="minorBidi"/>
          <w:bCs/>
          <w:szCs w:val="20"/>
          <w:lang w:val="pt-BR"/>
        </w:rPr>
        <w:t>ou eleitoral.</w:t>
      </w:r>
    </w:p>
    <w:p w14:paraId="47BDD0E8" w14:textId="77777777" w:rsidR="007D5963" w:rsidRPr="002B1479" w:rsidRDefault="007D5963" w:rsidP="007D5963">
      <w:pPr>
        <w:pStyle w:val="Textoembloco"/>
        <w:tabs>
          <w:tab w:val="clear" w:pos="6804"/>
          <w:tab w:val="left" w:pos="567"/>
        </w:tabs>
        <w:spacing w:before="0" w:after="0" w:line="240" w:lineRule="auto"/>
        <w:ind w:left="0" w:firstLine="0"/>
        <w:jc w:val="both"/>
        <w:rPr>
          <w:rFonts w:asciiTheme="minorBidi" w:hAnsiTheme="minorBidi" w:cstheme="minorBidi"/>
          <w:bCs/>
          <w:szCs w:val="20"/>
          <w:lang w:val="pt-BR"/>
        </w:rPr>
      </w:pPr>
    </w:p>
    <w:p w14:paraId="301DC696" w14:textId="46CF3329" w:rsidR="003D3755" w:rsidRPr="002B1479" w:rsidRDefault="003D3755"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2B1479">
        <w:rPr>
          <w:rFonts w:asciiTheme="minorBidi" w:hAnsiTheme="minorBidi" w:cstheme="minorBidi"/>
          <w:bCs/>
          <w:szCs w:val="20"/>
          <w:lang w:val="pt-BR"/>
        </w:rPr>
        <w:t>Recursos de origem não identificada</w:t>
      </w:r>
      <w:r w:rsidR="000C3BE9" w:rsidRPr="002B1479">
        <w:rPr>
          <w:rFonts w:asciiTheme="minorBidi" w:hAnsiTheme="minorBidi" w:cstheme="minorBidi"/>
          <w:bCs/>
          <w:szCs w:val="20"/>
          <w:lang w:val="pt-BR"/>
        </w:rPr>
        <w:t xml:space="preserve">: </w:t>
      </w:r>
      <w:r w:rsidR="00F505FA" w:rsidRPr="002B1479">
        <w:rPr>
          <w:rFonts w:asciiTheme="minorBidi" w:hAnsiTheme="minorBidi" w:cstheme="minorBidi"/>
          <w:bCs/>
          <w:szCs w:val="20"/>
          <w:lang w:val="pt-BR"/>
        </w:rPr>
        <w:t xml:space="preserve">são </w:t>
      </w:r>
      <w:r w:rsidR="009A2275" w:rsidRPr="002B1479">
        <w:rPr>
          <w:rFonts w:asciiTheme="minorBidi" w:hAnsiTheme="minorBidi" w:cstheme="minorBidi"/>
          <w:bCs/>
          <w:szCs w:val="20"/>
          <w:lang w:val="pt-BR"/>
        </w:rPr>
        <w:t>doações recebidas com identificação prejudicada</w:t>
      </w:r>
      <w:r w:rsidR="00F505FA" w:rsidRPr="002B1479">
        <w:rPr>
          <w:rFonts w:asciiTheme="minorBidi" w:hAnsiTheme="minorBidi" w:cstheme="minorBidi"/>
          <w:bCs/>
          <w:szCs w:val="20"/>
          <w:lang w:val="pt-BR"/>
        </w:rPr>
        <w:t xml:space="preserve">, </w:t>
      </w:r>
      <w:r w:rsidR="00CC7F4A" w:rsidRPr="002B1479">
        <w:rPr>
          <w:rFonts w:asciiTheme="minorBidi" w:hAnsiTheme="minorBidi" w:cstheme="minorBidi"/>
          <w:bCs/>
          <w:szCs w:val="20"/>
          <w:lang w:val="pt-BR"/>
        </w:rPr>
        <w:t xml:space="preserve">como, </w:t>
      </w:r>
      <w:r w:rsidR="00226D35" w:rsidRPr="002B1479">
        <w:rPr>
          <w:rFonts w:asciiTheme="minorBidi" w:hAnsiTheme="minorBidi" w:cstheme="minorBidi"/>
          <w:bCs/>
          <w:szCs w:val="20"/>
          <w:lang w:val="pt-BR"/>
        </w:rPr>
        <w:t xml:space="preserve"> </w:t>
      </w:r>
      <w:r w:rsidR="00CC7F4A" w:rsidRPr="002B1479">
        <w:rPr>
          <w:rFonts w:asciiTheme="minorBidi" w:hAnsiTheme="minorBidi" w:cstheme="minorBidi"/>
          <w:bCs/>
          <w:szCs w:val="20"/>
          <w:lang w:val="pt-BR"/>
        </w:rPr>
        <w:t xml:space="preserve">por </w:t>
      </w:r>
      <w:r w:rsidR="00226D35" w:rsidRPr="002B1479">
        <w:rPr>
          <w:rFonts w:asciiTheme="minorBidi" w:hAnsiTheme="minorBidi" w:cstheme="minorBidi"/>
          <w:bCs/>
          <w:szCs w:val="20"/>
          <w:lang w:val="pt-BR"/>
        </w:rPr>
        <w:t>exemplo</w:t>
      </w:r>
      <w:r w:rsidR="00CC7F4A" w:rsidRPr="002B1479">
        <w:rPr>
          <w:rFonts w:asciiTheme="minorBidi" w:hAnsiTheme="minorBidi" w:cstheme="minorBidi"/>
          <w:bCs/>
          <w:szCs w:val="20"/>
          <w:lang w:val="pt-BR"/>
        </w:rPr>
        <w:t>,</w:t>
      </w:r>
      <w:r w:rsidR="00226D35" w:rsidRPr="002B1479">
        <w:rPr>
          <w:rFonts w:asciiTheme="minorBidi" w:hAnsiTheme="minorBidi" w:cstheme="minorBidi"/>
          <w:bCs/>
          <w:szCs w:val="20"/>
          <w:lang w:val="pt-BR"/>
        </w:rPr>
        <w:t xml:space="preserve"> </w:t>
      </w:r>
      <w:r w:rsidR="009A2275" w:rsidRPr="002B1479">
        <w:rPr>
          <w:rFonts w:asciiTheme="minorBidi" w:hAnsiTheme="minorBidi" w:cstheme="minorBidi"/>
          <w:bCs/>
          <w:szCs w:val="20"/>
          <w:lang w:val="pt-BR"/>
        </w:rPr>
        <w:t xml:space="preserve">falta ou identificação incorreta do doador; falta de identificação do doador originário nas doações financeiras recebidas de outros </w:t>
      </w:r>
      <w:r w:rsidR="00214687" w:rsidRPr="002B1479">
        <w:rPr>
          <w:rFonts w:asciiTheme="minorBidi" w:hAnsiTheme="minorBidi" w:cstheme="minorBidi"/>
          <w:bCs/>
          <w:szCs w:val="20"/>
          <w:lang w:val="pt-BR"/>
        </w:rPr>
        <w:t>candidatos e candidatas</w:t>
      </w:r>
      <w:r w:rsidR="009A2275" w:rsidRPr="002B1479">
        <w:rPr>
          <w:rFonts w:asciiTheme="minorBidi" w:hAnsiTheme="minorBidi" w:cstheme="minorBidi"/>
          <w:bCs/>
          <w:szCs w:val="20"/>
          <w:lang w:val="pt-BR"/>
        </w:rPr>
        <w:t xml:space="preserve"> ou partidos políticos; informação de número de inscrição inválida no CPF do doador pessoa física ou no CNPJ</w:t>
      </w:r>
      <w:r w:rsidR="00D71AB6" w:rsidRPr="002B1479">
        <w:rPr>
          <w:rFonts w:asciiTheme="minorBidi" w:hAnsiTheme="minorBidi" w:cstheme="minorBidi"/>
          <w:bCs/>
          <w:szCs w:val="20"/>
          <w:lang w:val="pt-BR"/>
        </w:rPr>
        <w:t>,</w:t>
      </w:r>
      <w:r w:rsidR="009A2275" w:rsidRPr="002B1479">
        <w:rPr>
          <w:rFonts w:asciiTheme="minorBidi" w:hAnsiTheme="minorBidi" w:cstheme="minorBidi"/>
          <w:bCs/>
          <w:szCs w:val="20"/>
          <w:lang w:val="pt-BR"/>
        </w:rPr>
        <w:t xml:space="preserve"> quando o doador for candidato ou partido político; doações recebidas sem a identificação do número de inscrição no CPF/CNPJ no extrato eletrônico ou em documento bancário; recursos financeiros que não provenham das contas específicas; doações recebidas de pessoas físicas com situação cadastral na Secretaria da Receita Federal do Brasil que impossibilitem a identificação da origem real do doador; recursos utilizados para quitação de empréstimos cuja origem não seja comprovada</w:t>
      </w:r>
      <w:r w:rsidR="000D141C" w:rsidRPr="002B1479">
        <w:rPr>
          <w:rFonts w:asciiTheme="minorBidi" w:hAnsiTheme="minorBidi" w:cstheme="minorBidi"/>
          <w:bCs/>
          <w:szCs w:val="20"/>
          <w:lang w:val="pt-BR"/>
        </w:rPr>
        <w:t xml:space="preserve">; </w:t>
      </w:r>
      <w:r w:rsidR="00151F7C" w:rsidRPr="002B1479">
        <w:rPr>
          <w:rFonts w:asciiTheme="minorBidi" w:hAnsiTheme="minorBidi" w:cstheme="minorBidi"/>
          <w:bCs/>
          <w:szCs w:val="20"/>
          <w:lang w:val="pt-BR"/>
        </w:rPr>
        <w:t>e</w:t>
      </w:r>
      <w:r w:rsidR="000D141C" w:rsidRPr="002B1479">
        <w:rPr>
          <w:rFonts w:asciiTheme="minorBidi" w:hAnsiTheme="minorBidi" w:cstheme="minorBidi"/>
          <w:bCs/>
          <w:szCs w:val="20"/>
          <w:lang w:val="pt-BR"/>
        </w:rPr>
        <w:t xml:space="preserve"> doações </w:t>
      </w:r>
      <w:r w:rsidR="006E439F" w:rsidRPr="002B1479">
        <w:rPr>
          <w:rFonts w:asciiTheme="minorBidi" w:hAnsiTheme="minorBidi" w:cstheme="minorBidi"/>
          <w:bCs/>
          <w:szCs w:val="20"/>
          <w:lang w:val="pt-BR"/>
        </w:rPr>
        <w:t>assim definidas pela legislação partidária ou eleitoral</w:t>
      </w:r>
      <w:r w:rsidR="000D141C" w:rsidRPr="002B1479">
        <w:rPr>
          <w:rFonts w:asciiTheme="minorBidi" w:hAnsiTheme="minorBidi" w:cstheme="minorBidi"/>
          <w:bCs/>
          <w:szCs w:val="20"/>
          <w:lang w:val="pt-BR"/>
        </w:rPr>
        <w:t>.</w:t>
      </w:r>
    </w:p>
    <w:p w14:paraId="4545F82B" w14:textId="77777777" w:rsidR="003D3755" w:rsidRPr="002B1479" w:rsidRDefault="003D3755" w:rsidP="00374859">
      <w:pPr>
        <w:pStyle w:val="Textoembloco"/>
        <w:tabs>
          <w:tab w:val="clear" w:pos="6804"/>
          <w:tab w:val="left" w:pos="567"/>
        </w:tabs>
        <w:spacing w:before="0" w:after="0" w:line="240" w:lineRule="auto"/>
        <w:ind w:left="567" w:hanging="567"/>
        <w:jc w:val="both"/>
        <w:rPr>
          <w:rFonts w:asciiTheme="minorBidi" w:hAnsiTheme="minorBidi" w:cstheme="minorBidi"/>
          <w:bCs/>
          <w:szCs w:val="20"/>
          <w:lang w:val="pt-BR"/>
        </w:rPr>
      </w:pPr>
    </w:p>
    <w:p w14:paraId="1B1D1A03" w14:textId="15EA8390" w:rsidR="00E72E1B" w:rsidRPr="00E72E1B" w:rsidRDefault="003D3755"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2B1479">
        <w:rPr>
          <w:rFonts w:asciiTheme="minorBidi" w:hAnsiTheme="minorBidi" w:cstheme="minorBidi"/>
          <w:bCs/>
          <w:szCs w:val="20"/>
          <w:lang w:val="pt-BR"/>
        </w:rPr>
        <w:t>Fonte vedada</w:t>
      </w:r>
      <w:r w:rsidR="000C3BE9" w:rsidRPr="002B1479">
        <w:rPr>
          <w:rFonts w:asciiTheme="minorBidi" w:hAnsiTheme="minorBidi" w:cstheme="minorBidi"/>
          <w:bCs/>
          <w:szCs w:val="20"/>
          <w:lang w:val="pt-BR"/>
        </w:rPr>
        <w:t xml:space="preserve">: refere-se à origem de </w:t>
      </w:r>
      <w:r w:rsidR="000C3BE9">
        <w:rPr>
          <w:rFonts w:asciiTheme="minorBidi" w:hAnsiTheme="minorBidi" w:cstheme="minorBidi"/>
          <w:bCs/>
          <w:szCs w:val="20"/>
          <w:lang w:val="pt-BR"/>
        </w:rPr>
        <w:t xml:space="preserve">recursos financeiras ou </w:t>
      </w:r>
      <w:r w:rsidR="00047395">
        <w:rPr>
          <w:rFonts w:asciiTheme="minorBidi" w:hAnsiTheme="minorBidi" w:cstheme="minorBidi"/>
          <w:bCs/>
          <w:szCs w:val="20"/>
          <w:lang w:val="pt-BR"/>
        </w:rPr>
        <w:t>não financeiros</w:t>
      </w:r>
      <w:r w:rsidR="000C3BE9">
        <w:rPr>
          <w:rFonts w:asciiTheme="minorBidi" w:hAnsiTheme="minorBidi" w:cstheme="minorBidi"/>
          <w:bCs/>
          <w:szCs w:val="20"/>
          <w:lang w:val="pt-BR"/>
        </w:rPr>
        <w:t>, não passíveis de recepção de forma direta ou indireta e, portanto, de utilização. São fontes vedadas: pessoas jurídicas, origem estrangeira</w:t>
      </w:r>
      <w:r w:rsidR="00104AC0">
        <w:rPr>
          <w:rFonts w:asciiTheme="minorBidi" w:hAnsiTheme="minorBidi" w:cstheme="minorBidi"/>
          <w:bCs/>
          <w:szCs w:val="20"/>
          <w:lang w:val="pt-BR"/>
        </w:rPr>
        <w:t xml:space="preserve">, </w:t>
      </w:r>
      <w:r w:rsidR="000C3BE9">
        <w:rPr>
          <w:rFonts w:asciiTheme="minorBidi" w:hAnsiTheme="minorBidi" w:cstheme="minorBidi"/>
          <w:bCs/>
          <w:szCs w:val="20"/>
          <w:lang w:val="pt-BR"/>
        </w:rPr>
        <w:t>permissionários do serviço público</w:t>
      </w:r>
      <w:r w:rsidR="00104AC0">
        <w:rPr>
          <w:rFonts w:asciiTheme="minorBidi" w:hAnsiTheme="minorBidi" w:cstheme="minorBidi"/>
          <w:bCs/>
          <w:szCs w:val="20"/>
          <w:lang w:val="pt-BR"/>
        </w:rPr>
        <w:t xml:space="preserve"> e doações realizadas por autoridades públicas não </w:t>
      </w:r>
      <w:r w:rsidR="00C406B5">
        <w:rPr>
          <w:rFonts w:asciiTheme="minorBidi" w:hAnsiTheme="minorBidi" w:cstheme="minorBidi"/>
          <w:bCs/>
          <w:szCs w:val="20"/>
          <w:lang w:val="pt-BR"/>
        </w:rPr>
        <w:t>filiadas</w:t>
      </w:r>
      <w:r w:rsidR="000C3BE9">
        <w:rPr>
          <w:rFonts w:asciiTheme="minorBidi" w:hAnsiTheme="minorBidi" w:cstheme="minorBidi"/>
          <w:bCs/>
          <w:szCs w:val="20"/>
          <w:lang w:val="pt-BR"/>
        </w:rPr>
        <w:t>.</w:t>
      </w:r>
    </w:p>
    <w:p w14:paraId="405BC18D" w14:textId="77777777" w:rsidR="00E72E1B" w:rsidRDefault="00E72E1B" w:rsidP="00374859">
      <w:pPr>
        <w:pStyle w:val="Textoembloco"/>
        <w:tabs>
          <w:tab w:val="clear" w:pos="6804"/>
          <w:tab w:val="left" w:pos="567"/>
        </w:tabs>
        <w:spacing w:before="0" w:after="0" w:line="240" w:lineRule="auto"/>
        <w:ind w:left="567" w:hanging="567"/>
        <w:jc w:val="both"/>
        <w:rPr>
          <w:rFonts w:asciiTheme="minorBidi" w:hAnsiTheme="minorBidi" w:cstheme="minorBidi"/>
          <w:bCs/>
          <w:szCs w:val="20"/>
          <w:lang w:val="pt-BR"/>
        </w:rPr>
      </w:pPr>
    </w:p>
    <w:p w14:paraId="285B7AF8" w14:textId="5E9814D4" w:rsidR="00471DA7" w:rsidRDefault="00E72E1B"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Pr>
          <w:rFonts w:asciiTheme="minorBidi" w:hAnsiTheme="minorBidi" w:cstheme="minorBidi"/>
          <w:bCs/>
          <w:szCs w:val="20"/>
          <w:lang w:val="pt-BR"/>
        </w:rPr>
        <w:t>Limite de gastos</w:t>
      </w:r>
      <w:r w:rsidR="000C3BE9">
        <w:rPr>
          <w:rFonts w:asciiTheme="minorBidi" w:hAnsiTheme="minorBidi" w:cstheme="minorBidi"/>
          <w:bCs/>
          <w:szCs w:val="20"/>
          <w:lang w:val="pt-BR"/>
        </w:rPr>
        <w:t xml:space="preserve">: é o montante máximo de aplicação de recursos (financeiros e </w:t>
      </w:r>
      <w:r w:rsidR="00047395">
        <w:rPr>
          <w:rFonts w:asciiTheme="minorBidi" w:hAnsiTheme="minorBidi" w:cstheme="minorBidi"/>
          <w:bCs/>
          <w:szCs w:val="20"/>
          <w:lang w:val="pt-BR"/>
        </w:rPr>
        <w:t>não financeiros</w:t>
      </w:r>
      <w:r w:rsidR="000C3BE9">
        <w:rPr>
          <w:rFonts w:asciiTheme="minorBidi" w:hAnsiTheme="minorBidi" w:cstheme="minorBidi"/>
          <w:bCs/>
          <w:szCs w:val="20"/>
          <w:lang w:val="pt-BR"/>
        </w:rPr>
        <w:t xml:space="preserve">) permitidos no pleito eleitoral, definidos em legislação eleitoral ou regulamento próprio, compreendendo: total de gastos contratados, transferências financeiras realizadas </w:t>
      </w:r>
      <w:r w:rsidR="00047395">
        <w:rPr>
          <w:rFonts w:asciiTheme="minorBidi" w:hAnsiTheme="minorBidi" w:cstheme="minorBidi"/>
          <w:bCs/>
          <w:szCs w:val="20"/>
          <w:lang w:val="pt-BR"/>
        </w:rPr>
        <w:t>a</w:t>
      </w:r>
      <w:r w:rsidR="000C3BE9">
        <w:rPr>
          <w:rFonts w:asciiTheme="minorBidi" w:hAnsiTheme="minorBidi" w:cstheme="minorBidi"/>
          <w:bCs/>
          <w:szCs w:val="20"/>
          <w:lang w:val="pt-BR"/>
        </w:rPr>
        <w:t xml:space="preserve"> </w:t>
      </w:r>
      <w:r w:rsidR="00214687">
        <w:rPr>
          <w:rFonts w:asciiTheme="minorBidi" w:hAnsiTheme="minorBidi" w:cstheme="minorBidi"/>
          <w:bCs/>
          <w:szCs w:val="20"/>
          <w:lang w:val="pt-BR"/>
        </w:rPr>
        <w:t>candidat</w:t>
      </w:r>
      <w:r w:rsidR="000B6012">
        <w:rPr>
          <w:rFonts w:asciiTheme="minorBidi" w:hAnsiTheme="minorBidi" w:cstheme="minorBidi"/>
          <w:bCs/>
          <w:szCs w:val="20"/>
          <w:lang w:val="pt-BR"/>
        </w:rPr>
        <w:t>a</w:t>
      </w:r>
      <w:r w:rsidR="00214687">
        <w:rPr>
          <w:rFonts w:asciiTheme="minorBidi" w:hAnsiTheme="minorBidi" w:cstheme="minorBidi"/>
          <w:bCs/>
          <w:szCs w:val="20"/>
          <w:lang w:val="pt-BR"/>
        </w:rPr>
        <w:t>s</w:t>
      </w:r>
      <w:r w:rsidR="00047395">
        <w:rPr>
          <w:rFonts w:asciiTheme="minorBidi" w:hAnsiTheme="minorBidi" w:cstheme="minorBidi"/>
          <w:bCs/>
          <w:szCs w:val="20"/>
          <w:lang w:val="pt-BR"/>
        </w:rPr>
        <w:t>,</w:t>
      </w:r>
      <w:r w:rsidR="00214687">
        <w:rPr>
          <w:rFonts w:asciiTheme="minorBidi" w:hAnsiTheme="minorBidi" w:cstheme="minorBidi"/>
          <w:bCs/>
          <w:szCs w:val="20"/>
          <w:lang w:val="pt-BR"/>
        </w:rPr>
        <w:t xml:space="preserve"> </w:t>
      </w:r>
      <w:r w:rsidR="00214687" w:rsidRPr="00047395">
        <w:rPr>
          <w:rFonts w:asciiTheme="minorBidi" w:hAnsiTheme="minorBidi" w:cstheme="minorBidi"/>
          <w:bCs/>
          <w:szCs w:val="20"/>
          <w:lang w:val="pt-BR"/>
        </w:rPr>
        <w:t>candidat</w:t>
      </w:r>
      <w:r w:rsidR="000B6012" w:rsidRPr="00047395">
        <w:rPr>
          <w:rFonts w:asciiTheme="minorBidi" w:hAnsiTheme="minorBidi" w:cstheme="minorBidi"/>
          <w:bCs/>
          <w:szCs w:val="20"/>
          <w:lang w:val="pt-BR"/>
        </w:rPr>
        <w:t>o</w:t>
      </w:r>
      <w:r w:rsidR="00214687" w:rsidRPr="00047395">
        <w:rPr>
          <w:rFonts w:asciiTheme="minorBidi" w:hAnsiTheme="minorBidi" w:cstheme="minorBidi"/>
          <w:bCs/>
          <w:szCs w:val="20"/>
          <w:lang w:val="pt-BR"/>
        </w:rPr>
        <w:t>s</w:t>
      </w:r>
      <w:r w:rsidR="000C3BE9" w:rsidRPr="00047395">
        <w:rPr>
          <w:rFonts w:asciiTheme="minorBidi" w:hAnsiTheme="minorBidi" w:cstheme="minorBidi"/>
          <w:bCs/>
          <w:szCs w:val="20"/>
          <w:lang w:val="pt-BR"/>
        </w:rPr>
        <w:t xml:space="preserve"> </w:t>
      </w:r>
      <w:r w:rsidR="00047395" w:rsidRPr="00047395">
        <w:rPr>
          <w:rFonts w:asciiTheme="minorBidi" w:hAnsiTheme="minorBidi" w:cstheme="minorBidi"/>
          <w:bCs/>
          <w:szCs w:val="20"/>
          <w:lang w:val="pt-BR"/>
        </w:rPr>
        <w:t xml:space="preserve">e </w:t>
      </w:r>
      <w:r w:rsidR="000C3BE9" w:rsidRPr="00047395">
        <w:rPr>
          <w:rFonts w:asciiTheme="minorBidi" w:hAnsiTheme="minorBidi" w:cstheme="minorBidi"/>
          <w:bCs/>
          <w:szCs w:val="20"/>
          <w:lang w:val="pt-BR"/>
        </w:rPr>
        <w:t>partidos</w:t>
      </w:r>
      <w:r w:rsidR="00047395" w:rsidRPr="00047395">
        <w:rPr>
          <w:rFonts w:asciiTheme="minorBidi" w:hAnsiTheme="minorBidi" w:cstheme="minorBidi"/>
          <w:bCs/>
          <w:szCs w:val="20"/>
          <w:lang w:val="pt-BR"/>
        </w:rPr>
        <w:t>, bem como</w:t>
      </w:r>
      <w:r w:rsidR="000C3BE9" w:rsidRPr="00047395">
        <w:rPr>
          <w:rFonts w:asciiTheme="minorBidi" w:hAnsiTheme="minorBidi" w:cstheme="minorBidi"/>
          <w:bCs/>
          <w:szCs w:val="20"/>
          <w:lang w:val="pt-BR"/>
        </w:rPr>
        <w:t xml:space="preserve"> receitas </w:t>
      </w:r>
      <w:r w:rsidR="000B6012" w:rsidRPr="00047395">
        <w:rPr>
          <w:rFonts w:asciiTheme="minorBidi" w:hAnsiTheme="minorBidi" w:cstheme="minorBidi"/>
          <w:bCs/>
          <w:szCs w:val="20"/>
          <w:lang w:val="pt-BR"/>
        </w:rPr>
        <w:t xml:space="preserve">não financeiras </w:t>
      </w:r>
      <w:r w:rsidR="000C3BE9" w:rsidRPr="00047395">
        <w:rPr>
          <w:rFonts w:asciiTheme="minorBidi" w:hAnsiTheme="minorBidi" w:cstheme="minorBidi"/>
          <w:bCs/>
          <w:szCs w:val="20"/>
          <w:lang w:val="pt-BR"/>
        </w:rPr>
        <w:t>integral ou individualizadas.</w:t>
      </w:r>
    </w:p>
    <w:p w14:paraId="47682ACE" w14:textId="77777777" w:rsidR="00914232" w:rsidRPr="00914232" w:rsidRDefault="00914232" w:rsidP="00914232">
      <w:pPr>
        <w:pStyle w:val="Textoembloco"/>
        <w:tabs>
          <w:tab w:val="clear" w:pos="6804"/>
          <w:tab w:val="left" w:pos="567"/>
        </w:tabs>
        <w:spacing w:before="0" w:after="0" w:line="240" w:lineRule="auto"/>
        <w:ind w:left="0" w:firstLine="0"/>
        <w:jc w:val="both"/>
        <w:rPr>
          <w:rFonts w:asciiTheme="minorBidi" w:hAnsiTheme="minorBidi" w:cstheme="minorBidi"/>
          <w:bCs/>
          <w:szCs w:val="20"/>
          <w:lang w:val="pt-BR"/>
        </w:rPr>
      </w:pPr>
    </w:p>
    <w:p w14:paraId="05DF1B5D" w14:textId="1526B25D" w:rsidR="00FF6F87" w:rsidRDefault="00FF6F87" w:rsidP="00EC40C7">
      <w:pPr>
        <w:pStyle w:val="NormalWeb"/>
        <w:numPr>
          <w:ilvl w:val="0"/>
          <w:numId w:val="1"/>
        </w:numPr>
        <w:spacing w:before="0" w:beforeAutospacing="0" w:after="0" w:afterAutospacing="0"/>
        <w:ind w:left="567" w:hanging="567"/>
        <w:jc w:val="both"/>
        <w:rPr>
          <w:rFonts w:asciiTheme="minorBidi" w:hAnsiTheme="minorBidi" w:cstheme="minorBidi"/>
          <w:color w:val="000000"/>
          <w:sz w:val="20"/>
          <w:szCs w:val="20"/>
        </w:rPr>
      </w:pPr>
      <w:r>
        <w:rPr>
          <w:rFonts w:asciiTheme="minorBidi" w:hAnsiTheme="minorBidi" w:cstheme="minorBidi"/>
          <w:color w:val="000000"/>
          <w:sz w:val="20"/>
          <w:szCs w:val="20"/>
        </w:rPr>
        <w:t>Federação</w:t>
      </w:r>
      <w:r w:rsidR="00914232">
        <w:rPr>
          <w:rFonts w:asciiTheme="minorBidi" w:hAnsiTheme="minorBidi" w:cstheme="minorBidi"/>
          <w:color w:val="000000"/>
          <w:sz w:val="20"/>
          <w:szCs w:val="20"/>
        </w:rPr>
        <w:t>:</w:t>
      </w:r>
      <w:r>
        <w:rPr>
          <w:rFonts w:asciiTheme="minorBidi" w:hAnsiTheme="minorBidi" w:cstheme="minorBidi"/>
          <w:color w:val="000000"/>
          <w:sz w:val="20"/>
          <w:szCs w:val="20"/>
        </w:rPr>
        <w:t xml:space="preserve"> é a união de dois ou mais partidos políticos, com constituição e registro próprio na Justiça Eleitoral, com atuação una, todavia sujeitas à legislação partidária eleitoral.</w:t>
      </w:r>
    </w:p>
    <w:p w14:paraId="38381A4F" w14:textId="77777777" w:rsidR="00CC4E5C" w:rsidRDefault="00CC4E5C" w:rsidP="003F730D">
      <w:pPr>
        <w:pStyle w:val="Textoembloco"/>
        <w:spacing w:before="0" w:after="0" w:line="240" w:lineRule="auto"/>
        <w:ind w:left="0" w:firstLine="0"/>
        <w:jc w:val="both"/>
        <w:rPr>
          <w:rFonts w:asciiTheme="minorBidi" w:hAnsiTheme="minorBidi" w:cstheme="minorBidi"/>
          <w:b/>
          <w:szCs w:val="20"/>
          <w:lang w:val="pt-BR"/>
        </w:rPr>
      </w:pPr>
    </w:p>
    <w:p w14:paraId="28069D7C" w14:textId="04C16688" w:rsidR="004D782A" w:rsidRPr="00CA71FC" w:rsidRDefault="004D782A" w:rsidP="003F730D">
      <w:pPr>
        <w:pStyle w:val="Textoembloco"/>
        <w:spacing w:before="0" w:after="0" w:line="240" w:lineRule="auto"/>
        <w:ind w:left="0" w:firstLine="0"/>
        <w:jc w:val="both"/>
        <w:rPr>
          <w:rFonts w:asciiTheme="minorBidi" w:hAnsiTheme="minorBidi" w:cstheme="minorBidi"/>
          <w:b/>
          <w:szCs w:val="20"/>
        </w:rPr>
      </w:pPr>
      <w:r w:rsidRPr="00CA71FC">
        <w:rPr>
          <w:rFonts w:asciiTheme="minorBidi" w:hAnsiTheme="minorBidi" w:cstheme="minorBidi"/>
          <w:b/>
          <w:szCs w:val="20"/>
          <w:lang w:val="pt-BR"/>
        </w:rPr>
        <w:t>R</w:t>
      </w:r>
      <w:r w:rsidR="004E1030" w:rsidRPr="00CA71FC">
        <w:rPr>
          <w:rFonts w:asciiTheme="minorBidi" w:hAnsiTheme="minorBidi" w:cstheme="minorBidi"/>
          <w:b/>
          <w:szCs w:val="20"/>
          <w:lang w:val="pt-BR"/>
        </w:rPr>
        <w:t>econhecimento</w:t>
      </w:r>
    </w:p>
    <w:p w14:paraId="31F9FE3B" w14:textId="77777777" w:rsidR="000F690F" w:rsidRPr="00CA71FC" w:rsidRDefault="000F690F" w:rsidP="000F690F">
      <w:pPr>
        <w:pStyle w:val="NormalWeb"/>
        <w:spacing w:before="0" w:beforeAutospacing="0" w:after="0" w:afterAutospacing="0"/>
        <w:ind w:left="567"/>
        <w:jc w:val="both"/>
        <w:rPr>
          <w:rFonts w:asciiTheme="minorBidi" w:hAnsiTheme="minorBidi" w:cstheme="minorBidi"/>
          <w:sz w:val="20"/>
          <w:szCs w:val="20"/>
        </w:rPr>
      </w:pPr>
    </w:p>
    <w:p w14:paraId="1CA7A616" w14:textId="6C9A90F9" w:rsidR="001953CD" w:rsidRDefault="001953CD" w:rsidP="00EC40C7">
      <w:pPr>
        <w:pStyle w:val="Textoembloco"/>
        <w:numPr>
          <w:ilvl w:val="0"/>
          <w:numId w:val="1"/>
        </w:numPr>
        <w:tabs>
          <w:tab w:val="clear" w:pos="6804"/>
          <w:tab w:val="left" w:pos="567"/>
        </w:tabs>
        <w:spacing w:before="0" w:after="0" w:line="240" w:lineRule="auto"/>
        <w:ind w:left="567" w:hanging="567"/>
        <w:jc w:val="both"/>
        <w:rPr>
          <w:rFonts w:cs="Arial"/>
          <w:bCs/>
          <w:szCs w:val="20"/>
          <w:lang w:val="pt-BR"/>
        </w:rPr>
      </w:pPr>
      <w:r>
        <w:rPr>
          <w:rFonts w:cs="Arial"/>
          <w:bCs/>
          <w:szCs w:val="20"/>
          <w:lang w:val="pt-BR"/>
        </w:rPr>
        <w:t>A escrituração contábil deve seguir as regras previstas na NBC ITG 2000</w:t>
      </w:r>
      <w:r w:rsidR="00350F38">
        <w:rPr>
          <w:rFonts w:cs="Arial"/>
          <w:bCs/>
          <w:szCs w:val="20"/>
          <w:lang w:val="pt-BR"/>
        </w:rPr>
        <w:t xml:space="preserve"> – Escrituração contábil</w:t>
      </w:r>
      <w:r>
        <w:rPr>
          <w:rFonts w:cs="Arial"/>
          <w:bCs/>
          <w:szCs w:val="20"/>
          <w:lang w:val="pt-BR"/>
        </w:rPr>
        <w:t>.</w:t>
      </w:r>
    </w:p>
    <w:p w14:paraId="41CCCC3C" w14:textId="77777777" w:rsidR="001953CD" w:rsidRDefault="001953CD" w:rsidP="001953CD">
      <w:pPr>
        <w:pStyle w:val="Textoembloco"/>
        <w:tabs>
          <w:tab w:val="clear" w:pos="6804"/>
          <w:tab w:val="left" w:pos="567"/>
        </w:tabs>
        <w:spacing w:before="0" w:after="0" w:line="240" w:lineRule="auto"/>
        <w:ind w:left="567" w:hanging="567"/>
        <w:jc w:val="both"/>
        <w:rPr>
          <w:rFonts w:cs="Arial"/>
          <w:bCs/>
          <w:szCs w:val="20"/>
          <w:lang w:val="pt-BR"/>
        </w:rPr>
      </w:pPr>
    </w:p>
    <w:p w14:paraId="1633068A" w14:textId="46858615" w:rsidR="00BF7776" w:rsidRPr="00CB639A" w:rsidRDefault="00CB639A"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szCs w:val="20"/>
          <w:lang w:val="pt-BR" w:eastAsia="pt-BR"/>
        </w:rPr>
      </w:pPr>
      <w:r w:rsidRPr="00CB639A">
        <w:rPr>
          <w:rFonts w:asciiTheme="minorBidi" w:hAnsiTheme="minorBidi" w:cstheme="minorBidi"/>
          <w:szCs w:val="20"/>
          <w:lang w:val="pt-BR" w:eastAsia="pt-BR"/>
        </w:rPr>
        <w:t>Considerando a natureza contábil atípica da atividade partidária e eleitoral, as receitas, despesas, ativos e passivos partidários e eleitorais devem seguir as especificidades dessa norma, e, quando cabíveis, aquelas tratadas no conjunto de NBCs em vigor.</w:t>
      </w:r>
    </w:p>
    <w:p w14:paraId="7FE8912A" w14:textId="77777777" w:rsidR="00BF7776" w:rsidRDefault="00BF7776" w:rsidP="001953CD">
      <w:pPr>
        <w:pStyle w:val="NormalWeb"/>
        <w:tabs>
          <w:tab w:val="left" w:pos="567"/>
        </w:tabs>
        <w:spacing w:before="0" w:beforeAutospacing="0" w:after="0" w:afterAutospacing="0"/>
        <w:ind w:left="284" w:hanging="567"/>
        <w:jc w:val="both"/>
        <w:rPr>
          <w:rFonts w:asciiTheme="minorBidi" w:hAnsiTheme="minorBidi" w:cstheme="minorBidi"/>
          <w:sz w:val="20"/>
          <w:szCs w:val="20"/>
        </w:rPr>
      </w:pPr>
    </w:p>
    <w:p w14:paraId="5E9AE3A4" w14:textId="71395157" w:rsidR="00175AA7" w:rsidRPr="00CA71FC" w:rsidRDefault="00175AA7" w:rsidP="00EC40C7">
      <w:pPr>
        <w:pStyle w:val="NormalWeb"/>
        <w:numPr>
          <w:ilvl w:val="0"/>
          <w:numId w:val="1"/>
        </w:numPr>
        <w:tabs>
          <w:tab w:val="left" w:pos="567"/>
        </w:tabs>
        <w:spacing w:before="0" w:beforeAutospacing="0" w:after="0" w:afterAutospacing="0"/>
        <w:ind w:left="567" w:hanging="567"/>
        <w:jc w:val="both"/>
        <w:rPr>
          <w:rFonts w:asciiTheme="minorBidi" w:hAnsiTheme="minorBidi" w:cstheme="minorBidi"/>
          <w:sz w:val="20"/>
          <w:szCs w:val="20"/>
        </w:rPr>
      </w:pPr>
      <w:r w:rsidRPr="00CA71FC">
        <w:rPr>
          <w:rFonts w:asciiTheme="minorBidi" w:hAnsiTheme="minorBidi" w:cstheme="minorBidi"/>
          <w:sz w:val="20"/>
          <w:szCs w:val="20"/>
        </w:rPr>
        <w:t xml:space="preserve">As receitas e as despesas devem ser reconhecidas, respeitando-se o </w:t>
      </w:r>
      <w:r w:rsidR="00914232">
        <w:rPr>
          <w:rFonts w:asciiTheme="minorBidi" w:hAnsiTheme="minorBidi" w:cstheme="minorBidi"/>
          <w:sz w:val="20"/>
          <w:szCs w:val="20"/>
        </w:rPr>
        <w:t>regime</w:t>
      </w:r>
      <w:r w:rsidRPr="00CA71FC">
        <w:rPr>
          <w:rFonts w:asciiTheme="minorBidi" w:hAnsiTheme="minorBidi" w:cstheme="minorBidi"/>
          <w:sz w:val="20"/>
          <w:szCs w:val="20"/>
        </w:rPr>
        <w:t xml:space="preserve"> da </w:t>
      </w:r>
      <w:r w:rsidR="00914232">
        <w:rPr>
          <w:rFonts w:asciiTheme="minorBidi" w:hAnsiTheme="minorBidi" w:cstheme="minorBidi"/>
          <w:sz w:val="20"/>
          <w:szCs w:val="20"/>
        </w:rPr>
        <w:t>c</w:t>
      </w:r>
      <w:r w:rsidRPr="00CA71FC">
        <w:rPr>
          <w:rFonts w:asciiTheme="minorBidi" w:hAnsiTheme="minorBidi" w:cstheme="minorBidi"/>
          <w:sz w:val="20"/>
          <w:szCs w:val="20"/>
        </w:rPr>
        <w:t>ompetência.</w:t>
      </w:r>
    </w:p>
    <w:p w14:paraId="76FAAAEA" w14:textId="77777777" w:rsidR="002D16D2" w:rsidRPr="00CA71FC" w:rsidRDefault="002D16D2" w:rsidP="002D16D2">
      <w:pPr>
        <w:pStyle w:val="NormalWeb"/>
        <w:spacing w:before="0" w:beforeAutospacing="0" w:after="0" w:afterAutospacing="0"/>
        <w:jc w:val="both"/>
        <w:rPr>
          <w:rFonts w:asciiTheme="minorBidi" w:hAnsiTheme="minorBidi" w:cstheme="minorBidi"/>
          <w:sz w:val="20"/>
          <w:szCs w:val="20"/>
        </w:rPr>
      </w:pPr>
    </w:p>
    <w:p w14:paraId="6B4C4305" w14:textId="6D63FE89" w:rsidR="005839A0" w:rsidRDefault="005839A0" w:rsidP="00EC40C7">
      <w:pPr>
        <w:pStyle w:val="NormalWeb"/>
        <w:numPr>
          <w:ilvl w:val="0"/>
          <w:numId w:val="1"/>
        </w:numPr>
        <w:spacing w:before="0" w:beforeAutospacing="0" w:after="0" w:afterAutospacing="0"/>
        <w:ind w:left="567" w:hanging="567"/>
        <w:jc w:val="both"/>
        <w:rPr>
          <w:rFonts w:asciiTheme="minorBidi" w:hAnsiTheme="minorBidi" w:cstheme="minorBidi"/>
          <w:sz w:val="20"/>
          <w:szCs w:val="20"/>
        </w:rPr>
      </w:pPr>
      <w:r>
        <w:rPr>
          <w:rFonts w:asciiTheme="minorBidi" w:hAnsiTheme="minorBidi" w:cstheme="minorBidi"/>
          <w:sz w:val="20"/>
          <w:szCs w:val="20"/>
        </w:rPr>
        <w:t xml:space="preserve">As receitas financeiras e </w:t>
      </w:r>
      <w:r w:rsidR="0067426E">
        <w:rPr>
          <w:rFonts w:asciiTheme="minorBidi" w:hAnsiTheme="minorBidi" w:cstheme="minorBidi"/>
          <w:sz w:val="20"/>
          <w:szCs w:val="20"/>
        </w:rPr>
        <w:t>não financeiras</w:t>
      </w:r>
      <w:r>
        <w:rPr>
          <w:rFonts w:asciiTheme="minorBidi" w:hAnsiTheme="minorBidi" w:cstheme="minorBidi"/>
          <w:sz w:val="20"/>
          <w:szCs w:val="20"/>
        </w:rPr>
        <w:t xml:space="preserve"> </w:t>
      </w:r>
      <w:r w:rsidR="000E1047">
        <w:rPr>
          <w:rFonts w:asciiTheme="minorBidi" w:hAnsiTheme="minorBidi" w:cstheme="minorBidi"/>
          <w:sz w:val="20"/>
          <w:szCs w:val="20"/>
        </w:rPr>
        <w:t xml:space="preserve">devem </w:t>
      </w:r>
      <w:r>
        <w:rPr>
          <w:rFonts w:asciiTheme="minorBidi" w:hAnsiTheme="minorBidi" w:cstheme="minorBidi"/>
          <w:sz w:val="20"/>
          <w:szCs w:val="20"/>
        </w:rPr>
        <w:t xml:space="preserve">possuir identificação exata do doador, pelo CPF </w:t>
      </w:r>
      <w:r w:rsidR="00217138">
        <w:rPr>
          <w:rFonts w:asciiTheme="minorBidi" w:hAnsiTheme="minorBidi" w:cstheme="minorBidi"/>
          <w:sz w:val="20"/>
          <w:szCs w:val="20"/>
        </w:rPr>
        <w:t>ou pelo</w:t>
      </w:r>
      <w:r w:rsidR="00A35E52">
        <w:rPr>
          <w:rFonts w:asciiTheme="minorBidi" w:hAnsiTheme="minorBidi" w:cstheme="minorBidi"/>
          <w:sz w:val="20"/>
          <w:szCs w:val="20"/>
        </w:rPr>
        <w:t xml:space="preserve"> </w:t>
      </w:r>
      <w:r>
        <w:rPr>
          <w:rFonts w:asciiTheme="minorBidi" w:hAnsiTheme="minorBidi" w:cstheme="minorBidi"/>
          <w:sz w:val="20"/>
          <w:szCs w:val="20"/>
        </w:rPr>
        <w:t>CNPJ.</w:t>
      </w:r>
    </w:p>
    <w:p w14:paraId="59F56049" w14:textId="77777777" w:rsidR="00914232" w:rsidRPr="00914232" w:rsidRDefault="00914232" w:rsidP="00914232">
      <w:pPr>
        <w:pStyle w:val="NormalWeb"/>
        <w:spacing w:before="0" w:beforeAutospacing="0" w:after="0" w:afterAutospacing="0"/>
        <w:jc w:val="both"/>
        <w:rPr>
          <w:rFonts w:asciiTheme="minorBidi" w:hAnsiTheme="minorBidi" w:cstheme="minorBidi"/>
          <w:sz w:val="20"/>
          <w:szCs w:val="20"/>
        </w:rPr>
      </w:pPr>
    </w:p>
    <w:p w14:paraId="5B0E82E2" w14:textId="76F85D38" w:rsidR="004D782A" w:rsidRPr="00CB63CE" w:rsidRDefault="009222DE" w:rsidP="00EC40C7">
      <w:pPr>
        <w:pStyle w:val="NormalWeb"/>
        <w:numPr>
          <w:ilvl w:val="0"/>
          <w:numId w:val="1"/>
        </w:numPr>
        <w:spacing w:before="0" w:beforeAutospacing="0" w:after="0" w:afterAutospacing="0"/>
        <w:ind w:left="567" w:hanging="567"/>
        <w:jc w:val="both"/>
        <w:rPr>
          <w:rFonts w:asciiTheme="minorBidi" w:hAnsiTheme="minorBidi" w:cstheme="minorBidi"/>
          <w:sz w:val="20"/>
          <w:szCs w:val="20"/>
        </w:rPr>
      </w:pPr>
      <w:r w:rsidRPr="009222DE">
        <w:rPr>
          <w:rFonts w:asciiTheme="minorBidi" w:hAnsiTheme="minorBidi" w:cstheme="minorBidi"/>
          <w:sz w:val="20"/>
          <w:szCs w:val="20"/>
        </w:rPr>
        <w:t xml:space="preserve">Os registros contábeis devem evidenciar as contas de receitas e despesas, financeiras e não financeiras, superávit ou déficit partidários, ou sobras e </w:t>
      </w:r>
      <w:r w:rsidR="00A76876">
        <w:rPr>
          <w:rFonts w:asciiTheme="minorBidi" w:hAnsiTheme="minorBidi" w:cstheme="minorBidi"/>
          <w:sz w:val="20"/>
          <w:szCs w:val="20"/>
        </w:rPr>
        <w:t>dívidas</w:t>
      </w:r>
      <w:r w:rsidRPr="009222DE">
        <w:rPr>
          <w:rFonts w:asciiTheme="minorBidi" w:hAnsiTheme="minorBidi" w:cstheme="minorBidi"/>
          <w:sz w:val="20"/>
          <w:szCs w:val="20"/>
        </w:rPr>
        <w:t xml:space="preserve"> de campanha eleitoral de forma segregada, identificáveis por tipo e natureza da doação e do gasto realizado.</w:t>
      </w:r>
    </w:p>
    <w:p w14:paraId="713491C7" w14:textId="77777777" w:rsidR="000F690F" w:rsidRPr="00CB63CE" w:rsidRDefault="000F690F" w:rsidP="000F690F">
      <w:pPr>
        <w:pStyle w:val="NormalWeb"/>
        <w:spacing w:before="0" w:beforeAutospacing="0" w:after="0" w:afterAutospacing="0"/>
        <w:jc w:val="both"/>
        <w:rPr>
          <w:rFonts w:asciiTheme="minorBidi" w:hAnsiTheme="minorBidi" w:cstheme="minorBidi"/>
          <w:sz w:val="20"/>
          <w:szCs w:val="20"/>
        </w:rPr>
      </w:pPr>
    </w:p>
    <w:p w14:paraId="08C961D4" w14:textId="074C0C6C" w:rsidR="004D782A" w:rsidRPr="00CB63CE" w:rsidRDefault="00EC1704" w:rsidP="00EC40C7">
      <w:pPr>
        <w:pStyle w:val="NormalWeb"/>
        <w:numPr>
          <w:ilvl w:val="0"/>
          <w:numId w:val="1"/>
        </w:numPr>
        <w:spacing w:before="0" w:beforeAutospacing="0" w:after="0" w:afterAutospacing="0"/>
        <w:ind w:left="567" w:hanging="567"/>
        <w:jc w:val="both"/>
        <w:rPr>
          <w:rFonts w:asciiTheme="minorBidi" w:hAnsiTheme="minorBidi" w:cstheme="minorBidi"/>
          <w:sz w:val="20"/>
          <w:szCs w:val="20"/>
        </w:rPr>
      </w:pPr>
      <w:r w:rsidRPr="00EC1704">
        <w:rPr>
          <w:rFonts w:asciiTheme="minorBidi" w:hAnsiTheme="minorBidi" w:cstheme="minorBidi"/>
          <w:sz w:val="20"/>
          <w:szCs w:val="20"/>
        </w:rPr>
        <w:t>O partido político deve constituir as provisões ativas e passivas (férias, 13º salário, contingências fiscais, trabalhistas, financeiras, acessórias, contratuais, penalidades impostas pela justiça eleitoral e outras), nos termos da exigidos pela legislação fiscal e trabalhista em vigor, e a legislação eleitoral no que for aplicável.</w:t>
      </w:r>
    </w:p>
    <w:p w14:paraId="468DE568" w14:textId="77777777" w:rsidR="007662F2" w:rsidRPr="00CB63CE" w:rsidRDefault="007662F2" w:rsidP="007662F2">
      <w:pPr>
        <w:pStyle w:val="NormalWeb"/>
        <w:spacing w:before="0" w:beforeAutospacing="0" w:after="0" w:afterAutospacing="0"/>
        <w:jc w:val="both"/>
        <w:rPr>
          <w:rFonts w:asciiTheme="minorBidi" w:hAnsiTheme="minorBidi" w:cstheme="minorBidi"/>
          <w:sz w:val="20"/>
          <w:szCs w:val="20"/>
        </w:rPr>
      </w:pPr>
    </w:p>
    <w:p w14:paraId="52CC0101" w14:textId="07F30B02" w:rsidR="007662F2" w:rsidRPr="00CB63CE" w:rsidRDefault="007662F2" w:rsidP="00EC40C7">
      <w:pPr>
        <w:pStyle w:val="NormalWeb"/>
        <w:numPr>
          <w:ilvl w:val="0"/>
          <w:numId w:val="1"/>
        </w:numPr>
        <w:spacing w:before="0" w:beforeAutospacing="0" w:after="0" w:afterAutospacing="0"/>
        <w:ind w:left="567" w:hanging="567"/>
        <w:jc w:val="both"/>
        <w:rPr>
          <w:rFonts w:asciiTheme="minorBidi" w:hAnsiTheme="minorBidi" w:cstheme="minorBidi"/>
          <w:sz w:val="20"/>
          <w:szCs w:val="20"/>
        </w:rPr>
      </w:pPr>
      <w:r w:rsidRPr="00CB63CE">
        <w:rPr>
          <w:rFonts w:asciiTheme="minorBidi" w:hAnsiTheme="minorBidi" w:cstheme="minorBidi"/>
          <w:sz w:val="20"/>
          <w:szCs w:val="20"/>
        </w:rPr>
        <w:t>O partido político deve constituir, ainda, provisão passiva para o reconhecimento de obrigações na aplicação de recursos financeiros obrigatórios</w:t>
      </w:r>
      <w:r w:rsidR="00F44B2B" w:rsidRPr="00CB63CE">
        <w:rPr>
          <w:rFonts w:asciiTheme="minorBidi" w:hAnsiTheme="minorBidi" w:cstheme="minorBidi"/>
          <w:sz w:val="20"/>
          <w:szCs w:val="20"/>
        </w:rPr>
        <w:t xml:space="preserve"> por força da legislação eleitoral</w:t>
      </w:r>
      <w:r w:rsidRPr="00CB63CE">
        <w:rPr>
          <w:rFonts w:asciiTheme="minorBidi" w:hAnsiTheme="minorBidi" w:cstheme="minorBidi"/>
          <w:sz w:val="20"/>
          <w:szCs w:val="20"/>
        </w:rPr>
        <w:t>.</w:t>
      </w:r>
    </w:p>
    <w:p w14:paraId="30BAB019" w14:textId="77777777" w:rsidR="004C3ED2" w:rsidRPr="00CB63CE" w:rsidRDefault="004C3ED2" w:rsidP="004C3ED2">
      <w:pPr>
        <w:pStyle w:val="NormalWeb"/>
        <w:spacing w:before="0" w:beforeAutospacing="0" w:after="0" w:afterAutospacing="0"/>
        <w:ind w:left="567"/>
        <w:jc w:val="both"/>
        <w:rPr>
          <w:rFonts w:asciiTheme="minorBidi" w:hAnsiTheme="minorBidi" w:cstheme="minorBidi"/>
          <w:sz w:val="20"/>
          <w:szCs w:val="20"/>
        </w:rPr>
      </w:pPr>
    </w:p>
    <w:p w14:paraId="4BF77971" w14:textId="06C255AB" w:rsidR="00591AB1" w:rsidRDefault="005E435C" w:rsidP="005E435C">
      <w:pPr>
        <w:pStyle w:val="NormalWeb"/>
        <w:numPr>
          <w:ilvl w:val="0"/>
          <w:numId w:val="1"/>
        </w:numPr>
        <w:spacing w:before="0" w:after="0"/>
        <w:ind w:left="426" w:hanging="426"/>
        <w:jc w:val="both"/>
        <w:rPr>
          <w:rFonts w:asciiTheme="minorBidi" w:hAnsiTheme="minorBidi" w:cstheme="minorBidi"/>
          <w:sz w:val="20"/>
          <w:szCs w:val="20"/>
        </w:rPr>
      </w:pPr>
      <w:r w:rsidRPr="005E435C">
        <w:rPr>
          <w:rFonts w:asciiTheme="minorBidi" w:hAnsiTheme="minorBidi" w:cstheme="minorBidi"/>
          <w:sz w:val="20"/>
          <w:szCs w:val="20"/>
        </w:rPr>
        <w:t xml:space="preserve">O valor do superávit ou déficit, ou da sobra </w:t>
      </w:r>
      <w:r w:rsidR="00591AB1">
        <w:rPr>
          <w:rFonts w:asciiTheme="minorBidi" w:hAnsiTheme="minorBidi" w:cstheme="minorBidi"/>
          <w:sz w:val="20"/>
          <w:szCs w:val="20"/>
        </w:rPr>
        <w:t>e dívida</w:t>
      </w:r>
      <w:r w:rsidRPr="005E435C">
        <w:rPr>
          <w:rFonts w:asciiTheme="minorBidi" w:hAnsiTheme="minorBidi" w:cstheme="minorBidi"/>
          <w:sz w:val="20"/>
          <w:szCs w:val="20"/>
        </w:rPr>
        <w:t xml:space="preserve"> eleitoral, deve ser incorporado ao Patrimônio Partidário.</w:t>
      </w:r>
    </w:p>
    <w:p w14:paraId="1B9E6617" w14:textId="77777777" w:rsidR="00591AB1" w:rsidRDefault="005E435C" w:rsidP="00591AB1">
      <w:pPr>
        <w:pStyle w:val="NormalWeb"/>
        <w:numPr>
          <w:ilvl w:val="1"/>
          <w:numId w:val="1"/>
        </w:numPr>
        <w:spacing w:before="0" w:after="0"/>
        <w:jc w:val="both"/>
        <w:rPr>
          <w:rFonts w:asciiTheme="minorBidi" w:hAnsiTheme="minorBidi" w:cstheme="minorBidi"/>
          <w:sz w:val="20"/>
          <w:szCs w:val="20"/>
        </w:rPr>
      </w:pPr>
      <w:r w:rsidRPr="005E435C">
        <w:rPr>
          <w:rFonts w:asciiTheme="minorBidi" w:hAnsiTheme="minorBidi" w:cstheme="minorBidi"/>
          <w:sz w:val="20"/>
          <w:szCs w:val="20"/>
        </w:rPr>
        <w:t>O confronte entre receitas e despesas partidárias geram o resultado partidário através Superávit ou Déficit partidário, contas que compõe o Patrimônio Partidário;</w:t>
      </w:r>
    </w:p>
    <w:p w14:paraId="05027DC3" w14:textId="401100F7" w:rsidR="000F690F" w:rsidRPr="00B622A0" w:rsidRDefault="005E435C" w:rsidP="00B622A0">
      <w:pPr>
        <w:pStyle w:val="NormalWeb"/>
        <w:numPr>
          <w:ilvl w:val="1"/>
          <w:numId w:val="1"/>
        </w:numPr>
        <w:spacing w:before="0" w:after="0"/>
        <w:jc w:val="both"/>
        <w:rPr>
          <w:rFonts w:asciiTheme="minorBidi" w:hAnsiTheme="minorBidi" w:cstheme="minorBidi"/>
          <w:sz w:val="20"/>
          <w:szCs w:val="20"/>
        </w:rPr>
      </w:pPr>
      <w:r w:rsidRPr="00591AB1">
        <w:rPr>
          <w:rFonts w:asciiTheme="minorBidi" w:hAnsiTheme="minorBidi" w:cstheme="minorBidi"/>
          <w:sz w:val="20"/>
          <w:szCs w:val="20"/>
        </w:rPr>
        <w:t xml:space="preserve">O confronte entre receitas e despesas eleitorais geram o resultado eleitoral através de Sobras ou </w:t>
      </w:r>
      <w:r w:rsidR="00B622A0">
        <w:rPr>
          <w:rFonts w:asciiTheme="minorBidi" w:hAnsiTheme="minorBidi" w:cstheme="minorBidi"/>
          <w:sz w:val="20"/>
          <w:szCs w:val="20"/>
        </w:rPr>
        <w:t>dívidas</w:t>
      </w:r>
      <w:r w:rsidRPr="00591AB1">
        <w:rPr>
          <w:rFonts w:asciiTheme="minorBidi" w:hAnsiTheme="minorBidi" w:cstheme="minorBidi"/>
          <w:sz w:val="20"/>
          <w:szCs w:val="20"/>
        </w:rPr>
        <w:t xml:space="preserve"> eleitorais, contas que compõe o Patrimônio Eleitoral registrado como fundo. O Patrimônio Eleitoral, uma vez consagrado o resultado eleitoral, será incorporado ao Patrimônio Partidário, em conta de Resultados Eleitorais.</w:t>
      </w:r>
    </w:p>
    <w:p w14:paraId="694B99FF" w14:textId="77777777" w:rsidR="000F690F" w:rsidRPr="00CB63CE" w:rsidRDefault="000F690F" w:rsidP="000F690F">
      <w:pPr>
        <w:pStyle w:val="NormalWeb"/>
        <w:spacing w:before="0" w:beforeAutospacing="0" w:after="0" w:afterAutospacing="0"/>
        <w:ind w:left="567"/>
        <w:jc w:val="both"/>
        <w:rPr>
          <w:rFonts w:asciiTheme="minorBidi" w:hAnsiTheme="minorBidi" w:cstheme="minorBidi"/>
          <w:b/>
          <w:color w:val="000000"/>
          <w:sz w:val="20"/>
          <w:szCs w:val="20"/>
        </w:rPr>
      </w:pPr>
    </w:p>
    <w:p w14:paraId="145FB164" w14:textId="32C874F4" w:rsidR="009D460F" w:rsidRPr="00CB63CE" w:rsidRDefault="000D00A0" w:rsidP="00EC40C7">
      <w:pPr>
        <w:pStyle w:val="NormalWeb"/>
        <w:numPr>
          <w:ilvl w:val="0"/>
          <w:numId w:val="1"/>
        </w:numPr>
        <w:spacing w:before="0" w:beforeAutospacing="0" w:after="0" w:afterAutospacing="0"/>
        <w:ind w:left="567" w:hanging="567"/>
        <w:jc w:val="both"/>
        <w:rPr>
          <w:rFonts w:asciiTheme="minorBidi" w:hAnsiTheme="minorBidi" w:cstheme="minorBidi"/>
          <w:sz w:val="20"/>
          <w:szCs w:val="20"/>
        </w:rPr>
      </w:pPr>
      <w:r w:rsidRPr="00CB63CE">
        <w:rPr>
          <w:rFonts w:asciiTheme="minorBidi" w:hAnsiTheme="minorBidi" w:cstheme="minorBidi"/>
          <w:sz w:val="20"/>
          <w:szCs w:val="20"/>
        </w:rPr>
        <w:t>Os registros contábeis</w:t>
      </w:r>
      <w:r w:rsidR="009D460F" w:rsidRPr="00CB63CE">
        <w:rPr>
          <w:rFonts w:asciiTheme="minorBidi" w:hAnsiTheme="minorBidi" w:cstheme="minorBidi"/>
          <w:sz w:val="20"/>
          <w:szCs w:val="20"/>
        </w:rPr>
        <w:t xml:space="preserve"> deve</w:t>
      </w:r>
      <w:r w:rsidRPr="00CB63CE">
        <w:rPr>
          <w:rFonts w:asciiTheme="minorBidi" w:hAnsiTheme="minorBidi" w:cstheme="minorBidi"/>
          <w:sz w:val="20"/>
          <w:szCs w:val="20"/>
        </w:rPr>
        <w:t>m</w:t>
      </w:r>
      <w:r w:rsidR="009D460F" w:rsidRPr="00CB63CE">
        <w:rPr>
          <w:rFonts w:asciiTheme="minorBidi" w:hAnsiTheme="minorBidi" w:cstheme="minorBidi"/>
          <w:sz w:val="20"/>
          <w:szCs w:val="20"/>
        </w:rPr>
        <w:t xml:space="preserve"> </w:t>
      </w:r>
      <w:r w:rsidR="00C42F0F" w:rsidRPr="00CB63CE">
        <w:rPr>
          <w:rFonts w:asciiTheme="minorBidi" w:hAnsiTheme="minorBidi" w:cstheme="minorBidi"/>
          <w:sz w:val="20"/>
          <w:szCs w:val="20"/>
        </w:rPr>
        <w:t>ser segregad</w:t>
      </w:r>
      <w:r w:rsidRPr="00CB63CE">
        <w:rPr>
          <w:rFonts w:asciiTheme="minorBidi" w:hAnsiTheme="minorBidi" w:cstheme="minorBidi"/>
          <w:sz w:val="20"/>
          <w:szCs w:val="20"/>
        </w:rPr>
        <w:t>os</w:t>
      </w:r>
      <w:r w:rsidR="00C42F0F" w:rsidRPr="00CB63CE">
        <w:rPr>
          <w:rFonts w:asciiTheme="minorBidi" w:hAnsiTheme="minorBidi" w:cstheme="minorBidi"/>
          <w:sz w:val="20"/>
          <w:szCs w:val="20"/>
        </w:rPr>
        <w:t xml:space="preserve"> de forma que permita</w:t>
      </w:r>
      <w:r w:rsidRPr="00CB63CE">
        <w:rPr>
          <w:rFonts w:asciiTheme="minorBidi" w:hAnsiTheme="minorBidi" w:cstheme="minorBidi"/>
          <w:sz w:val="20"/>
          <w:szCs w:val="20"/>
        </w:rPr>
        <w:t>m</w:t>
      </w:r>
      <w:r w:rsidR="00C42F0F" w:rsidRPr="00CB63CE">
        <w:rPr>
          <w:rFonts w:asciiTheme="minorBidi" w:hAnsiTheme="minorBidi" w:cstheme="minorBidi"/>
          <w:sz w:val="20"/>
          <w:szCs w:val="20"/>
        </w:rPr>
        <w:t xml:space="preserve"> a apuração das informações para prestação de contas exigidas </w:t>
      </w:r>
      <w:r w:rsidR="00573E46" w:rsidRPr="00CB63CE">
        <w:rPr>
          <w:rFonts w:asciiTheme="minorBidi" w:hAnsiTheme="minorBidi" w:cstheme="minorBidi"/>
          <w:sz w:val="20"/>
          <w:szCs w:val="20"/>
        </w:rPr>
        <w:t>pela legislação eleitoral</w:t>
      </w:r>
      <w:r w:rsidR="00C42F0F" w:rsidRPr="00CB63CE">
        <w:rPr>
          <w:rFonts w:asciiTheme="minorBidi" w:hAnsiTheme="minorBidi" w:cstheme="minorBidi"/>
          <w:sz w:val="20"/>
          <w:szCs w:val="20"/>
        </w:rPr>
        <w:t>.</w:t>
      </w:r>
    </w:p>
    <w:p w14:paraId="1F0449D1" w14:textId="77777777" w:rsidR="000C7329" w:rsidRPr="00CB63CE" w:rsidRDefault="000C7329" w:rsidP="000C7329">
      <w:pPr>
        <w:pStyle w:val="PargrafodaLista"/>
        <w:rPr>
          <w:rFonts w:asciiTheme="minorBidi" w:hAnsiTheme="minorBidi" w:cstheme="minorBidi"/>
          <w:color w:val="000000" w:themeColor="text1"/>
          <w:szCs w:val="20"/>
        </w:rPr>
      </w:pPr>
    </w:p>
    <w:p w14:paraId="33C7D52E" w14:textId="77777777" w:rsidR="00225905" w:rsidRDefault="00225905" w:rsidP="00225905">
      <w:pPr>
        <w:pStyle w:val="NormalWeb"/>
        <w:numPr>
          <w:ilvl w:val="0"/>
          <w:numId w:val="1"/>
        </w:numPr>
        <w:spacing w:before="0" w:after="0"/>
        <w:jc w:val="both"/>
        <w:rPr>
          <w:rFonts w:asciiTheme="minorBidi" w:hAnsiTheme="minorBidi" w:cstheme="minorBidi"/>
          <w:color w:val="000000" w:themeColor="text1"/>
          <w:sz w:val="20"/>
          <w:szCs w:val="20"/>
        </w:rPr>
      </w:pPr>
      <w:r w:rsidRPr="00225905">
        <w:rPr>
          <w:rFonts w:asciiTheme="minorBidi" w:hAnsiTheme="minorBidi" w:cstheme="minorBidi"/>
          <w:color w:val="000000" w:themeColor="text1"/>
          <w:sz w:val="20"/>
          <w:szCs w:val="20"/>
        </w:rPr>
        <w:t>Ajustes de exercícios anteriores que provoquem retificações contábeis, sejam elas decorrentes de erros, mudanças de critérios contábeis, omissões, determinação judicial ou qualquer fato que as justifique, deverão ser realizados com lançamento contábil no exercício corrente, com contrapartida no patrimônio Partidário, diretamente na conta superavit ou déficit, ou Resultado Eleitoral.</w:t>
      </w:r>
    </w:p>
    <w:p w14:paraId="76973A3E" w14:textId="3C875EB3" w:rsidR="000C7329" w:rsidRPr="00225905" w:rsidRDefault="00225905" w:rsidP="00225905">
      <w:pPr>
        <w:pStyle w:val="NormalWeb"/>
        <w:numPr>
          <w:ilvl w:val="1"/>
          <w:numId w:val="1"/>
        </w:numPr>
        <w:spacing w:before="0" w:after="0"/>
        <w:jc w:val="both"/>
        <w:rPr>
          <w:rFonts w:asciiTheme="minorBidi" w:hAnsiTheme="minorBidi" w:cstheme="minorBidi"/>
          <w:color w:val="000000" w:themeColor="text1"/>
          <w:sz w:val="20"/>
          <w:szCs w:val="20"/>
        </w:rPr>
      </w:pPr>
      <w:r w:rsidRPr="00225905">
        <w:rPr>
          <w:rFonts w:asciiTheme="minorBidi" w:hAnsiTheme="minorBidi" w:cstheme="minorBidi"/>
          <w:color w:val="000000" w:themeColor="text1"/>
          <w:sz w:val="20"/>
          <w:szCs w:val="20"/>
        </w:rPr>
        <w:t>A retificação de lançamento contábil deve seguir os termos da ITG 2000.</w:t>
      </w:r>
    </w:p>
    <w:p w14:paraId="5B230826" w14:textId="4E0B8C73" w:rsidR="00573E46" w:rsidRDefault="00896207" w:rsidP="003F730D">
      <w:pPr>
        <w:pStyle w:val="Textoembloco"/>
        <w:spacing w:before="0" w:after="0" w:line="240" w:lineRule="auto"/>
        <w:ind w:left="0" w:firstLine="0"/>
        <w:jc w:val="both"/>
        <w:rPr>
          <w:rFonts w:asciiTheme="minorBidi" w:hAnsiTheme="minorBidi" w:cstheme="minorBidi"/>
          <w:b/>
          <w:szCs w:val="20"/>
          <w:lang w:val="pt-BR"/>
        </w:rPr>
      </w:pPr>
      <w:r w:rsidRPr="00CB63CE">
        <w:rPr>
          <w:rFonts w:asciiTheme="minorBidi" w:hAnsiTheme="minorBidi" w:cstheme="minorBidi"/>
          <w:b/>
          <w:szCs w:val="20"/>
          <w:lang w:val="pt-BR"/>
        </w:rPr>
        <w:t>Mensuração</w:t>
      </w:r>
      <w:r w:rsidR="00485848">
        <w:rPr>
          <w:rFonts w:asciiTheme="minorBidi" w:hAnsiTheme="minorBidi" w:cstheme="minorBidi"/>
          <w:b/>
          <w:szCs w:val="20"/>
          <w:lang w:val="pt-BR"/>
        </w:rPr>
        <w:t xml:space="preserve"> </w:t>
      </w:r>
    </w:p>
    <w:p w14:paraId="12AC6C34" w14:textId="6CB88CCC" w:rsidR="00573E46" w:rsidRDefault="00573E46" w:rsidP="00BF7776">
      <w:pPr>
        <w:pStyle w:val="Textoembloco"/>
        <w:spacing w:before="0" w:after="0" w:line="240" w:lineRule="auto"/>
        <w:ind w:left="0" w:firstLine="0"/>
        <w:jc w:val="both"/>
        <w:rPr>
          <w:rFonts w:asciiTheme="minorBidi" w:hAnsiTheme="minorBidi" w:cstheme="minorBidi"/>
          <w:b/>
          <w:szCs w:val="20"/>
          <w:lang w:val="pt-BR"/>
        </w:rPr>
      </w:pPr>
    </w:p>
    <w:p w14:paraId="4C85EEA2" w14:textId="3028C907" w:rsidR="00BF7776" w:rsidRDefault="00CE4865" w:rsidP="00CE4865">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CE4865">
        <w:rPr>
          <w:rFonts w:asciiTheme="minorBidi" w:hAnsiTheme="minorBidi" w:cstheme="minorBidi"/>
          <w:bCs/>
          <w:szCs w:val="20"/>
          <w:lang w:val="pt-BR"/>
        </w:rPr>
        <w:t>Receitas, despesas, ativos e passivos partidários e/ou eleitorais devem ser mensurados conforme as especificações desta norma, e no que for omissa, seguindo as NBCs em vigor</w:t>
      </w:r>
    </w:p>
    <w:p w14:paraId="2A27E49E" w14:textId="77777777" w:rsidR="00BE4472" w:rsidRPr="00CE4865" w:rsidRDefault="00BE4472" w:rsidP="00BE4472">
      <w:pPr>
        <w:pStyle w:val="Textoembloco"/>
        <w:tabs>
          <w:tab w:val="clear" w:pos="6804"/>
          <w:tab w:val="left" w:pos="567"/>
        </w:tabs>
        <w:spacing w:before="0" w:after="0" w:line="240" w:lineRule="auto"/>
        <w:ind w:left="567" w:firstLine="0"/>
        <w:jc w:val="both"/>
        <w:rPr>
          <w:rFonts w:asciiTheme="minorBidi" w:hAnsiTheme="minorBidi" w:cstheme="minorBidi"/>
          <w:bCs/>
          <w:szCs w:val="20"/>
          <w:lang w:val="pt-BR"/>
        </w:rPr>
      </w:pPr>
    </w:p>
    <w:p w14:paraId="7EFE550F" w14:textId="634CC378" w:rsidR="00BF7776" w:rsidRDefault="00BE4472"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BE4472">
        <w:rPr>
          <w:rFonts w:asciiTheme="minorBidi" w:hAnsiTheme="minorBidi" w:cstheme="minorBidi"/>
          <w:bCs/>
          <w:szCs w:val="20"/>
          <w:lang w:val="pt-BR"/>
        </w:rPr>
        <w:t>As receitas financeiras deverão ser reconhecidas pelo valor exato da transação, enquanto as receitas não financeiras deverão ser mensuradas em dinheiro pelo valor de mercado com documentação contábil hábil e idônea, nos termos da legislação em vigor.</w:t>
      </w:r>
    </w:p>
    <w:p w14:paraId="2BE544EB" w14:textId="77777777" w:rsidR="00BF7776" w:rsidRDefault="00BF7776" w:rsidP="00BF7776">
      <w:pPr>
        <w:pStyle w:val="Textoembloco"/>
        <w:tabs>
          <w:tab w:val="clear" w:pos="6804"/>
          <w:tab w:val="left" w:pos="567"/>
        </w:tabs>
        <w:spacing w:before="0" w:after="0" w:line="240" w:lineRule="auto"/>
        <w:ind w:left="567" w:firstLine="0"/>
        <w:jc w:val="both"/>
        <w:rPr>
          <w:rFonts w:asciiTheme="minorBidi" w:hAnsiTheme="minorBidi" w:cstheme="minorBidi"/>
          <w:bCs/>
          <w:szCs w:val="20"/>
          <w:lang w:val="pt-BR"/>
        </w:rPr>
      </w:pPr>
    </w:p>
    <w:p w14:paraId="02CEAFA4" w14:textId="4E4F3D05" w:rsidR="00BF7776" w:rsidRDefault="00BF7776"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Pr>
          <w:rFonts w:asciiTheme="minorBidi" w:hAnsiTheme="minorBidi" w:cstheme="minorBidi"/>
          <w:bCs/>
          <w:szCs w:val="20"/>
          <w:lang w:val="pt-BR"/>
        </w:rPr>
        <w:t>As receitas financeiras</w:t>
      </w:r>
      <w:r w:rsidR="005839A0">
        <w:rPr>
          <w:rFonts w:asciiTheme="minorBidi" w:hAnsiTheme="minorBidi" w:cstheme="minorBidi"/>
          <w:bCs/>
          <w:szCs w:val="20"/>
          <w:lang w:val="pt-BR"/>
        </w:rPr>
        <w:t xml:space="preserve"> deverão ser reconhecidas pelo valor exato da transação, enquanto as receitas estimáveis deverão ser </w:t>
      </w:r>
      <w:r w:rsidR="00896207">
        <w:rPr>
          <w:rFonts w:asciiTheme="minorBidi" w:hAnsiTheme="minorBidi" w:cstheme="minorBidi"/>
          <w:bCs/>
          <w:szCs w:val="20"/>
          <w:lang w:val="pt-BR"/>
        </w:rPr>
        <w:t xml:space="preserve">mensuradas </w:t>
      </w:r>
      <w:r w:rsidR="005839A0">
        <w:rPr>
          <w:rFonts w:asciiTheme="minorBidi" w:hAnsiTheme="minorBidi" w:cstheme="minorBidi"/>
          <w:bCs/>
          <w:szCs w:val="20"/>
          <w:lang w:val="pt-BR"/>
        </w:rPr>
        <w:t xml:space="preserve">em dinheiro pelo valor de mercado </w:t>
      </w:r>
      <w:r w:rsidR="00EC4550">
        <w:rPr>
          <w:rFonts w:asciiTheme="minorBidi" w:hAnsiTheme="minorBidi" w:cstheme="minorBidi"/>
          <w:bCs/>
          <w:szCs w:val="20"/>
          <w:lang w:val="pt-BR"/>
        </w:rPr>
        <w:t>com documentação contábil hábil e comprobatória</w:t>
      </w:r>
      <w:r w:rsidR="005839A0">
        <w:rPr>
          <w:rFonts w:asciiTheme="minorBidi" w:hAnsiTheme="minorBidi" w:cstheme="minorBidi"/>
          <w:bCs/>
          <w:szCs w:val="20"/>
          <w:lang w:val="pt-BR"/>
        </w:rPr>
        <w:t>.</w:t>
      </w:r>
    </w:p>
    <w:p w14:paraId="687EB949" w14:textId="77777777" w:rsidR="00F2687A" w:rsidRDefault="00F2687A" w:rsidP="00F2687A">
      <w:pPr>
        <w:pStyle w:val="Textoembloco"/>
        <w:tabs>
          <w:tab w:val="clear" w:pos="6804"/>
          <w:tab w:val="left" w:pos="567"/>
        </w:tabs>
        <w:spacing w:before="0" w:after="0" w:line="240" w:lineRule="auto"/>
        <w:ind w:left="567" w:firstLine="0"/>
        <w:jc w:val="both"/>
        <w:rPr>
          <w:rFonts w:asciiTheme="minorBidi" w:hAnsiTheme="minorBidi" w:cstheme="minorBidi"/>
          <w:bCs/>
          <w:szCs w:val="20"/>
          <w:lang w:val="pt-BR"/>
        </w:rPr>
      </w:pPr>
    </w:p>
    <w:p w14:paraId="7C646524" w14:textId="05D1454D" w:rsidR="00F2687A" w:rsidRDefault="0095159B" w:rsidP="00EC40C7">
      <w:pPr>
        <w:pStyle w:val="Textoembloco"/>
        <w:numPr>
          <w:ilvl w:val="0"/>
          <w:numId w:val="1"/>
        </w:numPr>
        <w:tabs>
          <w:tab w:val="clear" w:pos="6804"/>
          <w:tab w:val="left" w:pos="567"/>
        </w:tabs>
        <w:spacing w:before="0" w:after="0" w:line="240" w:lineRule="auto"/>
        <w:ind w:left="567" w:hanging="567"/>
        <w:jc w:val="both"/>
        <w:rPr>
          <w:rFonts w:asciiTheme="minorBidi" w:hAnsiTheme="minorBidi" w:cstheme="minorBidi"/>
          <w:bCs/>
          <w:szCs w:val="20"/>
          <w:lang w:val="pt-BR"/>
        </w:rPr>
      </w:pPr>
      <w:r w:rsidRPr="0095159B">
        <w:rPr>
          <w:rFonts w:asciiTheme="minorBidi" w:hAnsiTheme="minorBidi" w:cstheme="minorBidi"/>
          <w:bCs/>
          <w:szCs w:val="20"/>
          <w:lang w:val="pt-BR"/>
        </w:rPr>
        <w:t>Os ativos e passivos contingentes deverão ser reconhecidos e divulgados pelo seu valor de realização ou exigibilidade, na data da divulgação.</w:t>
      </w:r>
    </w:p>
    <w:p w14:paraId="4AFEC6EA" w14:textId="77777777" w:rsidR="00BF7776" w:rsidRPr="00BF7776" w:rsidRDefault="00BF7776" w:rsidP="00BF7776">
      <w:pPr>
        <w:pStyle w:val="Textoembloco"/>
        <w:tabs>
          <w:tab w:val="clear" w:pos="6804"/>
          <w:tab w:val="left" w:pos="567"/>
        </w:tabs>
        <w:spacing w:before="0" w:after="0" w:line="240" w:lineRule="auto"/>
        <w:jc w:val="both"/>
        <w:rPr>
          <w:rFonts w:asciiTheme="minorBidi" w:hAnsiTheme="minorBidi" w:cstheme="minorBidi"/>
          <w:bCs/>
          <w:szCs w:val="20"/>
          <w:lang w:val="pt-BR"/>
        </w:rPr>
      </w:pPr>
    </w:p>
    <w:p w14:paraId="05E7739E" w14:textId="743910DA" w:rsidR="00573E46" w:rsidRDefault="00573E46" w:rsidP="003F730D">
      <w:pPr>
        <w:pStyle w:val="Textoembloco"/>
        <w:spacing w:before="0" w:after="0" w:line="240" w:lineRule="auto"/>
        <w:ind w:left="0" w:firstLine="0"/>
        <w:jc w:val="both"/>
        <w:rPr>
          <w:rFonts w:asciiTheme="minorBidi" w:hAnsiTheme="minorBidi" w:cstheme="minorBidi"/>
          <w:b/>
          <w:szCs w:val="20"/>
          <w:lang w:val="pt-BR"/>
        </w:rPr>
      </w:pPr>
      <w:r>
        <w:rPr>
          <w:rFonts w:asciiTheme="minorBidi" w:hAnsiTheme="minorBidi" w:cstheme="minorBidi"/>
          <w:b/>
          <w:szCs w:val="20"/>
          <w:lang w:val="pt-BR"/>
        </w:rPr>
        <w:t>Evidenciação</w:t>
      </w:r>
    </w:p>
    <w:p w14:paraId="4C487BFF" w14:textId="77777777" w:rsidR="003C6A01" w:rsidRDefault="003C6A01" w:rsidP="003F730D">
      <w:pPr>
        <w:pStyle w:val="Textoembloco"/>
        <w:spacing w:before="0" w:after="0" w:line="240" w:lineRule="auto"/>
        <w:ind w:left="0" w:firstLine="0"/>
        <w:jc w:val="both"/>
        <w:rPr>
          <w:rFonts w:asciiTheme="minorBidi" w:hAnsiTheme="minorBidi" w:cstheme="minorBidi"/>
          <w:b/>
          <w:szCs w:val="20"/>
          <w:lang w:val="pt-BR"/>
        </w:rPr>
      </w:pPr>
    </w:p>
    <w:p w14:paraId="4ACB2539" w14:textId="19E01F39" w:rsidR="0036357A" w:rsidRPr="0036357A" w:rsidRDefault="000E1047" w:rsidP="00921B7C">
      <w:pPr>
        <w:pStyle w:val="PargrafodaLista"/>
        <w:numPr>
          <w:ilvl w:val="0"/>
          <w:numId w:val="1"/>
        </w:numPr>
        <w:ind w:hanging="644"/>
        <w:rPr>
          <w:rFonts w:asciiTheme="minorBidi" w:hAnsiTheme="minorBidi" w:cstheme="minorBidi"/>
          <w:bCs/>
          <w:szCs w:val="20"/>
          <w:lang w:val="pt-BR" w:eastAsia="x-none"/>
        </w:rPr>
      </w:pPr>
      <w:r w:rsidRPr="0036357A">
        <w:rPr>
          <w:rFonts w:cs="Arial"/>
          <w:szCs w:val="20"/>
        </w:rPr>
        <w:t xml:space="preserve">O </w:t>
      </w:r>
      <w:r w:rsidR="00655602" w:rsidRPr="0036357A">
        <w:rPr>
          <w:rFonts w:asciiTheme="minorBidi" w:hAnsiTheme="minorBidi" w:cstheme="minorBidi"/>
          <w:bCs/>
          <w:szCs w:val="20"/>
          <w:lang w:val="pt-BR" w:eastAsia="x-none"/>
        </w:rPr>
        <w:t xml:space="preserve">conjunto completo de demonstrações contábeis para partido político inclui as demonstrações a seguir: </w:t>
      </w:r>
      <w:r w:rsidR="00FE02A7" w:rsidRPr="0036357A">
        <w:rPr>
          <w:rFonts w:asciiTheme="minorBidi" w:hAnsiTheme="minorBidi" w:cstheme="minorBidi"/>
          <w:bCs/>
          <w:szCs w:val="20"/>
          <w:lang w:val="pt-BR" w:eastAsia="x-none"/>
        </w:rPr>
        <w:t xml:space="preserve">Balanço Patrimonial </w:t>
      </w:r>
      <w:r w:rsidR="00FE02A7">
        <w:rPr>
          <w:rFonts w:asciiTheme="minorBidi" w:hAnsiTheme="minorBidi" w:cstheme="minorBidi"/>
          <w:bCs/>
          <w:szCs w:val="20"/>
          <w:lang w:val="pt-BR" w:eastAsia="x-none"/>
        </w:rPr>
        <w:t>d</w:t>
      </w:r>
      <w:r w:rsidR="00FE02A7" w:rsidRPr="0036357A">
        <w:rPr>
          <w:rFonts w:asciiTheme="minorBidi" w:hAnsiTheme="minorBidi" w:cstheme="minorBidi"/>
          <w:bCs/>
          <w:szCs w:val="20"/>
          <w:lang w:val="pt-BR" w:eastAsia="x-none"/>
        </w:rPr>
        <w:t xml:space="preserve">a Atividade Partidária </w:t>
      </w:r>
      <w:r w:rsidR="00FE02A7">
        <w:rPr>
          <w:rFonts w:asciiTheme="minorBidi" w:hAnsiTheme="minorBidi" w:cstheme="minorBidi"/>
          <w:bCs/>
          <w:szCs w:val="20"/>
          <w:lang w:val="pt-BR" w:eastAsia="x-none"/>
        </w:rPr>
        <w:t>e</w:t>
      </w:r>
      <w:r w:rsidR="00FE02A7" w:rsidRPr="0036357A">
        <w:rPr>
          <w:rFonts w:asciiTheme="minorBidi" w:hAnsiTheme="minorBidi" w:cstheme="minorBidi"/>
          <w:bCs/>
          <w:szCs w:val="20"/>
          <w:lang w:val="pt-BR" w:eastAsia="x-none"/>
        </w:rPr>
        <w:t xml:space="preserve"> Eleitoral</w:t>
      </w:r>
      <w:r w:rsidR="00FE02A7">
        <w:rPr>
          <w:rFonts w:asciiTheme="minorBidi" w:hAnsiTheme="minorBidi" w:cstheme="minorBidi"/>
          <w:bCs/>
          <w:szCs w:val="20"/>
          <w:lang w:val="pt-BR" w:eastAsia="x-none"/>
        </w:rPr>
        <w:t xml:space="preserve"> (BPPE)</w:t>
      </w:r>
      <w:r w:rsidR="00FE02A7" w:rsidRPr="0036357A">
        <w:rPr>
          <w:rFonts w:asciiTheme="minorBidi" w:hAnsiTheme="minorBidi" w:cstheme="minorBidi"/>
          <w:bCs/>
          <w:szCs w:val="20"/>
          <w:lang w:val="pt-BR" w:eastAsia="x-none"/>
        </w:rPr>
        <w:t xml:space="preserve">, Demonstração </w:t>
      </w:r>
      <w:r w:rsidR="00FE02A7">
        <w:rPr>
          <w:rFonts w:asciiTheme="minorBidi" w:hAnsiTheme="minorBidi" w:cstheme="minorBidi"/>
          <w:bCs/>
          <w:szCs w:val="20"/>
          <w:lang w:val="pt-BR" w:eastAsia="x-none"/>
        </w:rPr>
        <w:t>d</w:t>
      </w:r>
      <w:r w:rsidR="00FE02A7" w:rsidRPr="0036357A">
        <w:rPr>
          <w:rFonts w:asciiTheme="minorBidi" w:hAnsiTheme="minorBidi" w:cstheme="minorBidi"/>
          <w:bCs/>
          <w:szCs w:val="20"/>
          <w:lang w:val="pt-BR" w:eastAsia="x-none"/>
        </w:rPr>
        <w:t xml:space="preserve">o Resultado </w:t>
      </w:r>
      <w:r w:rsidR="00FE02A7">
        <w:rPr>
          <w:rFonts w:asciiTheme="minorBidi" w:hAnsiTheme="minorBidi" w:cstheme="minorBidi"/>
          <w:bCs/>
          <w:szCs w:val="20"/>
          <w:lang w:val="pt-BR" w:eastAsia="x-none"/>
        </w:rPr>
        <w:t>d</w:t>
      </w:r>
      <w:r w:rsidR="00FE02A7" w:rsidRPr="0036357A">
        <w:rPr>
          <w:rFonts w:asciiTheme="minorBidi" w:hAnsiTheme="minorBidi" w:cstheme="minorBidi"/>
          <w:bCs/>
          <w:szCs w:val="20"/>
          <w:lang w:val="pt-BR" w:eastAsia="x-none"/>
        </w:rPr>
        <w:t xml:space="preserve">o Financiamento </w:t>
      </w:r>
      <w:r w:rsidR="00FE02A7">
        <w:rPr>
          <w:rFonts w:asciiTheme="minorBidi" w:hAnsiTheme="minorBidi" w:cstheme="minorBidi"/>
          <w:bCs/>
          <w:szCs w:val="20"/>
          <w:lang w:val="pt-BR" w:eastAsia="x-none"/>
        </w:rPr>
        <w:t>d</w:t>
      </w:r>
      <w:r w:rsidR="00FE02A7" w:rsidRPr="0036357A">
        <w:rPr>
          <w:rFonts w:asciiTheme="minorBidi" w:hAnsiTheme="minorBidi" w:cstheme="minorBidi"/>
          <w:bCs/>
          <w:szCs w:val="20"/>
          <w:lang w:val="pt-BR" w:eastAsia="x-none"/>
        </w:rPr>
        <w:t>a Democracia</w:t>
      </w:r>
      <w:r w:rsidR="00FE02A7">
        <w:rPr>
          <w:rFonts w:asciiTheme="minorBidi" w:hAnsiTheme="minorBidi" w:cstheme="minorBidi"/>
          <w:bCs/>
          <w:szCs w:val="20"/>
          <w:lang w:val="pt-BR" w:eastAsia="x-none"/>
        </w:rPr>
        <w:t xml:space="preserve"> (DRFD)</w:t>
      </w:r>
      <w:r w:rsidR="00FE02A7" w:rsidRPr="0036357A">
        <w:rPr>
          <w:rFonts w:asciiTheme="minorBidi" w:hAnsiTheme="minorBidi" w:cstheme="minorBidi"/>
          <w:bCs/>
          <w:szCs w:val="20"/>
          <w:lang w:val="pt-BR" w:eastAsia="x-none"/>
        </w:rPr>
        <w:t xml:space="preserve">, Demonstração </w:t>
      </w:r>
      <w:r w:rsidR="00FE02A7">
        <w:rPr>
          <w:rFonts w:asciiTheme="minorBidi" w:hAnsiTheme="minorBidi" w:cstheme="minorBidi"/>
          <w:bCs/>
          <w:szCs w:val="20"/>
          <w:lang w:val="pt-BR" w:eastAsia="x-none"/>
        </w:rPr>
        <w:t>d</w:t>
      </w:r>
      <w:r w:rsidR="00FE02A7" w:rsidRPr="0036357A">
        <w:rPr>
          <w:rFonts w:asciiTheme="minorBidi" w:hAnsiTheme="minorBidi" w:cstheme="minorBidi"/>
          <w:bCs/>
          <w:szCs w:val="20"/>
          <w:lang w:val="pt-BR" w:eastAsia="x-none"/>
        </w:rPr>
        <w:t xml:space="preserve">as Mutações </w:t>
      </w:r>
      <w:r w:rsidR="00FE02A7">
        <w:rPr>
          <w:rFonts w:asciiTheme="minorBidi" w:hAnsiTheme="minorBidi" w:cstheme="minorBidi"/>
          <w:bCs/>
          <w:szCs w:val="20"/>
          <w:lang w:val="pt-BR" w:eastAsia="x-none"/>
        </w:rPr>
        <w:t>d</w:t>
      </w:r>
      <w:r w:rsidR="00FE02A7" w:rsidRPr="0036357A">
        <w:rPr>
          <w:rFonts w:asciiTheme="minorBidi" w:hAnsiTheme="minorBidi" w:cstheme="minorBidi"/>
          <w:bCs/>
          <w:szCs w:val="20"/>
          <w:lang w:val="pt-BR" w:eastAsia="x-none"/>
        </w:rPr>
        <w:t xml:space="preserve">o Patrimônio Partidário </w:t>
      </w:r>
      <w:r w:rsidR="00FE02A7">
        <w:rPr>
          <w:rFonts w:asciiTheme="minorBidi" w:hAnsiTheme="minorBidi" w:cstheme="minorBidi"/>
          <w:bCs/>
          <w:szCs w:val="20"/>
          <w:lang w:val="pt-BR" w:eastAsia="x-none"/>
        </w:rPr>
        <w:t>e</w:t>
      </w:r>
      <w:r w:rsidR="00FE02A7" w:rsidRPr="0036357A">
        <w:rPr>
          <w:rFonts w:asciiTheme="minorBidi" w:hAnsiTheme="minorBidi" w:cstheme="minorBidi"/>
          <w:bCs/>
          <w:szCs w:val="20"/>
          <w:lang w:val="pt-BR" w:eastAsia="x-none"/>
        </w:rPr>
        <w:t xml:space="preserve"> Eleitoral</w:t>
      </w:r>
      <w:r w:rsidR="00FE02A7">
        <w:rPr>
          <w:rFonts w:asciiTheme="minorBidi" w:hAnsiTheme="minorBidi" w:cstheme="minorBidi"/>
          <w:bCs/>
          <w:szCs w:val="20"/>
          <w:lang w:val="pt-BR" w:eastAsia="x-none"/>
        </w:rPr>
        <w:t xml:space="preserve"> (DMPPE)</w:t>
      </w:r>
      <w:r w:rsidR="00FE02A7" w:rsidRPr="0036357A">
        <w:rPr>
          <w:rFonts w:asciiTheme="minorBidi" w:hAnsiTheme="minorBidi" w:cstheme="minorBidi"/>
          <w:bCs/>
          <w:szCs w:val="20"/>
          <w:lang w:val="pt-BR" w:eastAsia="x-none"/>
        </w:rPr>
        <w:t xml:space="preserve">, Demonstração </w:t>
      </w:r>
      <w:r w:rsidR="00FE02A7">
        <w:rPr>
          <w:rFonts w:asciiTheme="minorBidi" w:hAnsiTheme="minorBidi" w:cstheme="minorBidi"/>
          <w:bCs/>
          <w:szCs w:val="20"/>
          <w:lang w:val="pt-BR" w:eastAsia="x-none"/>
        </w:rPr>
        <w:t>d</w:t>
      </w:r>
      <w:r w:rsidR="00FE02A7" w:rsidRPr="0036357A">
        <w:rPr>
          <w:rFonts w:asciiTheme="minorBidi" w:hAnsiTheme="minorBidi" w:cstheme="minorBidi"/>
          <w:bCs/>
          <w:szCs w:val="20"/>
          <w:lang w:val="pt-BR" w:eastAsia="x-none"/>
        </w:rPr>
        <w:t xml:space="preserve">os Fluxos </w:t>
      </w:r>
      <w:r w:rsidR="00FE02A7">
        <w:rPr>
          <w:rFonts w:asciiTheme="minorBidi" w:hAnsiTheme="minorBidi" w:cstheme="minorBidi"/>
          <w:bCs/>
          <w:szCs w:val="20"/>
          <w:lang w:val="pt-BR" w:eastAsia="x-none"/>
        </w:rPr>
        <w:t>d</w:t>
      </w:r>
      <w:r w:rsidR="00FE02A7" w:rsidRPr="0036357A">
        <w:rPr>
          <w:rFonts w:asciiTheme="minorBidi" w:hAnsiTheme="minorBidi" w:cstheme="minorBidi"/>
          <w:bCs/>
          <w:szCs w:val="20"/>
          <w:lang w:val="pt-BR" w:eastAsia="x-none"/>
        </w:rPr>
        <w:t xml:space="preserve">e Caixa Partidário </w:t>
      </w:r>
      <w:r w:rsidR="00FE02A7">
        <w:rPr>
          <w:rFonts w:asciiTheme="minorBidi" w:hAnsiTheme="minorBidi" w:cstheme="minorBidi"/>
          <w:bCs/>
          <w:szCs w:val="20"/>
          <w:lang w:val="pt-BR" w:eastAsia="x-none"/>
        </w:rPr>
        <w:t>e</w:t>
      </w:r>
      <w:r w:rsidR="00FE02A7" w:rsidRPr="0036357A">
        <w:rPr>
          <w:rFonts w:asciiTheme="minorBidi" w:hAnsiTheme="minorBidi" w:cstheme="minorBidi"/>
          <w:bCs/>
          <w:szCs w:val="20"/>
          <w:lang w:val="pt-BR" w:eastAsia="x-none"/>
        </w:rPr>
        <w:t xml:space="preserve"> Eleitoral</w:t>
      </w:r>
      <w:r w:rsidR="00FE02A7">
        <w:rPr>
          <w:rFonts w:asciiTheme="minorBidi" w:hAnsiTheme="minorBidi" w:cstheme="minorBidi"/>
          <w:bCs/>
          <w:szCs w:val="20"/>
          <w:lang w:val="pt-BR" w:eastAsia="x-none"/>
        </w:rPr>
        <w:t xml:space="preserve"> (DFCPE) e</w:t>
      </w:r>
      <w:r w:rsidR="00FE02A7" w:rsidRPr="0036357A">
        <w:rPr>
          <w:rFonts w:asciiTheme="minorBidi" w:hAnsiTheme="minorBidi" w:cstheme="minorBidi"/>
          <w:bCs/>
          <w:szCs w:val="20"/>
          <w:lang w:val="pt-BR" w:eastAsia="x-none"/>
        </w:rPr>
        <w:t xml:space="preserve"> Notas Explicativas (NE).</w:t>
      </w:r>
    </w:p>
    <w:p w14:paraId="4C586C75" w14:textId="601716F5" w:rsidR="00655602" w:rsidRPr="00655602" w:rsidRDefault="00655602" w:rsidP="00FB6E59">
      <w:pPr>
        <w:numPr>
          <w:ilvl w:val="3"/>
          <w:numId w:val="2"/>
        </w:numPr>
        <w:spacing w:before="0" w:after="0"/>
        <w:ind w:left="1418"/>
        <w:contextualSpacing/>
        <w:rPr>
          <w:rFonts w:asciiTheme="minorBidi" w:hAnsiTheme="minorBidi" w:cstheme="minorBidi"/>
          <w:bCs/>
          <w:szCs w:val="20"/>
          <w:lang w:val="pt-BR" w:eastAsia="x-none"/>
        </w:rPr>
      </w:pPr>
      <w:r w:rsidRPr="00655602">
        <w:rPr>
          <w:rFonts w:asciiTheme="minorBidi" w:hAnsiTheme="minorBidi" w:cstheme="minorBidi"/>
          <w:bCs/>
          <w:szCs w:val="20"/>
          <w:lang w:val="pt-BR" w:eastAsia="x-none"/>
        </w:rPr>
        <w:t>Os Fluxos de Caixa do Partido e o Fluxos de Caixa Eleitoral são elaborados pelo método direto</w:t>
      </w:r>
      <w:r w:rsidR="00FB6E59">
        <w:rPr>
          <w:rFonts w:asciiTheme="minorBidi" w:hAnsiTheme="minorBidi" w:cstheme="minorBidi"/>
          <w:bCs/>
          <w:szCs w:val="20"/>
          <w:lang w:val="pt-BR" w:eastAsia="x-none"/>
        </w:rPr>
        <w:t>.</w:t>
      </w:r>
    </w:p>
    <w:p w14:paraId="3013C856" w14:textId="7745AC20" w:rsidR="00F2687A" w:rsidRPr="005C256A" w:rsidRDefault="00F2687A" w:rsidP="00FB6E59">
      <w:pPr>
        <w:pStyle w:val="NormalWeb"/>
        <w:spacing w:before="0" w:beforeAutospacing="0" w:after="120" w:afterAutospacing="0"/>
        <w:ind w:left="567"/>
        <w:jc w:val="both"/>
        <w:rPr>
          <w:rFonts w:ascii="Arial" w:hAnsi="Arial" w:cs="Arial"/>
          <w:sz w:val="20"/>
          <w:szCs w:val="20"/>
        </w:rPr>
      </w:pPr>
    </w:p>
    <w:p w14:paraId="18F2DB6E" w14:textId="77777777" w:rsidR="009C7A05" w:rsidRPr="004018BC" w:rsidRDefault="009C7A05" w:rsidP="009C7A05">
      <w:pPr>
        <w:pStyle w:val="NormalWeb"/>
        <w:spacing w:before="0" w:beforeAutospacing="0" w:after="120" w:afterAutospacing="0"/>
        <w:jc w:val="both"/>
        <w:rPr>
          <w:rFonts w:ascii="Arial" w:hAnsi="Arial" w:cs="Arial"/>
          <w:sz w:val="20"/>
          <w:szCs w:val="20"/>
        </w:rPr>
      </w:pPr>
    </w:p>
    <w:p w14:paraId="7B5F0A6C" w14:textId="4B01A9E9" w:rsidR="000D39EC" w:rsidRPr="004018BC" w:rsidRDefault="000D39EC" w:rsidP="00EC40C7">
      <w:pPr>
        <w:pStyle w:val="NormalWeb"/>
        <w:numPr>
          <w:ilvl w:val="0"/>
          <w:numId w:val="1"/>
        </w:numPr>
        <w:spacing w:before="0" w:beforeAutospacing="0" w:after="120" w:afterAutospacing="0"/>
        <w:ind w:left="567" w:hanging="567"/>
        <w:jc w:val="both"/>
        <w:rPr>
          <w:rFonts w:ascii="Arial" w:hAnsi="Arial" w:cs="Arial"/>
          <w:sz w:val="20"/>
          <w:szCs w:val="20"/>
        </w:rPr>
      </w:pPr>
      <w:r w:rsidRPr="004018BC">
        <w:rPr>
          <w:rFonts w:ascii="Arial" w:hAnsi="Arial" w:cs="Arial"/>
          <w:sz w:val="20"/>
          <w:szCs w:val="20"/>
        </w:rPr>
        <w:t>Para candidata e candidato, é obrigatória a elaboração d</w:t>
      </w:r>
      <w:r w:rsidR="009F7351" w:rsidRPr="004018BC">
        <w:rPr>
          <w:rFonts w:ascii="Arial" w:hAnsi="Arial" w:cs="Arial"/>
          <w:sz w:val="20"/>
          <w:szCs w:val="20"/>
        </w:rPr>
        <w:t>e</w:t>
      </w:r>
      <w:r w:rsidRPr="004018BC">
        <w:rPr>
          <w:rFonts w:ascii="Arial" w:hAnsi="Arial" w:cs="Arial"/>
          <w:sz w:val="20"/>
          <w:szCs w:val="20"/>
        </w:rPr>
        <w:t xml:space="preserve"> demonstrativos nos </w:t>
      </w:r>
      <w:r w:rsidR="001C3DE1" w:rsidRPr="004018BC">
        <w:rPr>
          <w:rFonts w:ascii="Arial" w:hAnsi="Arial" w:cs="Arial"/>
          <w:sz w:val="20"/>
          <w:szCs w:val="20"/>
        </w:rPr>
        <w:t>moldes definidos pela</w:t>
      </w:r>
      <w:r w:rsidRPr="004018BC">
        <w:rPr>
          <w:rFonts w:ascii="Arial" w:hAnsi="Arial" w:cs="Arial"/>
          <w:sz w:val="20"/>
          <w:szCs w:val="20"/>
        </w:rPr>
        <w:t xml:space="preserve"> Justiça Eleitoral</w:t>
      </w:r>
      <w:r w:rsidR="00D54618">
        <w:rPr>
          <w:rFonts w:ascii="Arial" w:hAnsi="Arial" w:cs="Arial"/>
          <w:sz w:val="20"/>
          <w:szCs w:val="20"/>
        </w:rPr>
        <w:t>, devendo conter</w:t>
      </w:r>
      <w:r w:rsidR="00772032">
        <w:rPr>
          <w:rFonts w:ascii="Arial" w:hAnsi="Arial" w:cs="Arial"/>
          <w:sz w:val="20"/>
          <w:szCs w:val="20"/>
        </w:rPr>
        <w:t>,</w:t>
      </w:r>
      <w:r w:rsidR="00D54618">
        <w:rPr>
          <w:rFonts w:ascii="Arial" w:hAnsi="Arial" w:cs="Arial"/>
          <w:sz w:val="20"/>
          <w:szCs w:val="20"/>
        </w:rPr>
        <w:t xml:space="preserve"> no mínimo: </w:t>
      </w:r>
      <w:r w:rsidR="00FE02A7" w:rsidRPr="00FE02A7">
        <w:rPr>
          <w:rFonts w:ascii="Arial" w:hAnsi="Arial" w:cs="Arial"/>
          <w:sz w:val="20"/>
          <w:szCs w:val="20"/>
        </w:rPr>
        <w:t>Balanço Patrimonial da Atividade Partidária e Eleitoral</w:t>
      </w:r>
      <w:r w:rsidR="00FE02A7">
        <w:rPr>
          <w:rFonts w:ascii="Arial" w:hAnsi="Arial" w:cs="Arial"/>
          <w:sz w:val="20"/>
          <w:szCs w:val="20"/>
        </w:rPr>
        <w:t xml:space="preserve"> </w:t>
      </w:r>
      <w:r w:rsidR="00FE02A7" w:rsidRPr="00FE02A7">
        <w:rPr>
          <w:rFonts w:ascii="Arial" w:hAnsi="Arial" w:cs="Arial"/>
          <w:sz w:val="20"/>
          <w:szCs w:val="20"/>
        </w:rPr>
        <w:t>(BPPE), Demonstração do Resultado do Financiamento da Democracia (DRFD), Demonstração das Mutações do Patrimônio Partidário e Eleitoral (DMPPE), Demonstração dos Fluxos de Caixa Partidário e Eleitoral (DFCPE) e Notas Explicativas (NE).</w:t>
      </w:r>
    </w:p>
    <w:p w14:paraId="5151B7D5" w14:textId="77777777" w:rsidR="009C7A05" w:rsidRPr="00C50356" w:rsidRDefault="009C7A05" w:rsidP="009C7A05">
      <w:pPr>
        <w:pStyle w:val="NormalWeb"/>
        <w:spacing w:before="0" w:beforeAutospacing="0" w:after="120" w:afterAutospacing="0"/>
        <w:jc w:val="both"/>
        <w:rPr>
          <w:rFonts w:ascii="Arial" w:hAnsi="Arial" w:cs="Arial"/>
          <w:sz w:val="20"/>
          <w:szCs w:val="20"/>
          <w:highlight w:val="yellow"/>
        </w:rPr>
      </w:pPr>
    </w:p>
    <w:p w14:paraId="7302AB63" w14:textId="505E2932" w:rsidR="003C6A01" w:rsidRPr="003C6A01" w:rsidRDefault="00635DEE" w:rsidP="00EC40C7">
      <w:pPr>
        <w:pStyle w:val="NormalWeb"/>
        <w:numPr>
          <w:ilvl w:val="0"/>
          <w:numId w:val="1"/>
        </w:numPr>
        <w:spacing w:before="0" w:beforeAutospacing="0" w:after="120" w:afterAutospacing="0"/>
        <w:ind w:left="567" w:hanging="567"/>
        <w:jc w:val="both"/>
        <w:rPr>
          <w:rFonts w:ascii="Arial" w:hAnsi="Arial" w:cs="Arial"/>
          <w:sz w:val="20"/>
          <w:szCs w:val="20"/>
        </w:rPr>
      </w:pPr>
      <w:r w:rsidRPr="00635DEE">
        <w:rPr>
          <w:rFonts w:ascii="Arial" w:hAnsi="Arial" w:cs="Arial"/>
          <w:sz w:val="20"/>
          <w:szCs w:val="20"/>
        </w:rPr>
        <w:t>As demonstrações contábeis dos partidos devem ser complementadas por notas explicativas e podem conter as seguintes informações:</w:t>
      </w:r>
    </w:p>
    <w:p w14:paraId="4875F264" w14:textId="7A4D561C" w:rsidR="003C6A01" w:rsidRPr="003C6A01" w:rsidRDefault="003C6A01" w:rsidP="003C6A01">
      <w:pPr>
        <w:ind w:left="993" w:hanging="426"/>
        <w:rPr>
          <w:rFonts w:cs="Arial"/>
          <w:color w:val="000000"/>
          <w:szCs w:val="20"/>
        </w:rPr>
      </w:pPr>
      <w:r w:rsidRPr="003C6A01">
        <w:rPr>
          <w:rFonts w:cs="Arial"/>
          <w:color w:val="000000"/>
          <w:szCs w:val="20"/>
        </w:rPr>
        <w:t>(a) contexto operacional da entidade, incluindo a natureza social e econômica e os objetivos sociais;</w:t>
      </w:r>
    </w:p>
    <w:p w14:paraId="6FE0AFAE" w14:textId="610E3D2A" w:rsidR="003C6A01" w:rsidRPr="003C6A01" w:rsidRDefault="003C6A01" w:rsidP="003C6A01">
      <w:pPr>
        <w:ind w:left="993" w:hanging="426"/>
        <w:rPr>
          <w:rFonts w:cs="Arial"/>
          <w:color w:val="000000"/>
          <w:szCs w:val="20"/>
        </w:rPr>
      </w:pPr>
      <w:r w:rsidRPr="003C6A01">
        <w:rPr>
          <w:rFonts w:cs="Arial"/>
          <w:color w:val="000000"/>
          <w:szCs w:val="20"/>
        </w:rPr>
        <w:t>(b) os critérios de apuração da receita e da despesa</w:t>
      </w:r>
      <w:r>
        <w:rPr>
          <w:rFonts w:cs="Arial"/>
          <w:color w:val="000000"/>
          <w:szCs w:val="20"/>
        </w:rPr>
        <w:t>;</w:t>
      </w:r>
    </w:p>
    <w:p w14:paraId="31563D68" w14:textId="06AC6EB7" w:rsidR="003C6A01" w:rsidRPr="003C6A01" w:rsidRDefault="003C6A01" w:rsidP="009C7A05">
      <w:pPr>
        <w:ind w:left="851" w:hanging="284"/>
        <w:rPr>
          <w:rFonts w:cs="Arial"/>
          <w:color w:val="000000"/>
          <w:szCs w:val="20"/>
        </w:rPr>
      </w:pPr>
      <w:r w:rsidRPr="003C6A01">
        <w:rPr>
          <w:rFonts w:cs="Arial"/>
          <w:color w:val="000000"/>
          <w:szCs w:val="20"/>
        </w:rPr>
        <w:t>(</w:t>
      </w:r>
      <w:r w:rsidR="00AC3A2F">
        <w:rPr>
          <w:rFonts w:cs="Arial"/>
          <w:color w:val="000000"/>
          <w:szCs w:val="20"/>
        </w:rPr>
        <w:t>c</w:t>
      </w:r>
      <w:r w:rsidRPr="003C6A01">
        <w:rPr>
          <w:rFonts w:cs="Arial"/>
          <w:color w:val="000000"/>
          <w:szCs w:val="20"/>
        </w:rPr>
        <w:t>) os recursos de aplicação restrita e as responsabilidades decorrentes de tais recursos</w:t>
      </w:r>
      <w:r>
        <w:rPr>
          <w:rFonts w:cs="Arial"/>
          <w:color w:val="000000"/>
          <w:szCs w:val="20"/>
        </w:rPr>
        <w:t xml:space="preserve"> (g</w:t>
      </w:r>
      <w:r w:rsidR="0057602E">
        <w:rPr>
          <w:rFonts w:cs="Arial"/>
          <w:color w:val="000000"/>
          <w:szCs w:val="20"/>
        </w:rPr>
        <w:t>ê</w:t>
      </w:r>
      <w:r>
        <w:rPr>
          <w:rFonts w:cs="Arial"/>
          <w:color w:val="000000"/>
          <w:szCs w:val="20"/>
        </w:rPr>
        <w:t>nero e raça)</w:t>
      </w:r>
      <w:r w:rsidRPr="003C6A01">
        <w:rPr>
          <w:rFonts w:cs="Arial"/>
          <w:color w:val="000000"/>
          <w:szCs w:val="20"/>
        </w:rPr>
        <w:t>;</w:t>
      </w:r>
    </w:p>
    <w:p w14:paraId="16AC4934" w14:textId="03ED78EC" w:rsidR="003C6A01" w:rsidRPr="003C6A01" w:rsidRDefault="003C6A01" w:rsidP="009C7A05">
      <w:pPr>
        <w:ind w:left="851" w:hanging="284"/>
        <w:rPr>
          <w:rFonts w:cs="Arial"/>
          <w:color w:val="000000"/>
          <w:szCs w:val="20"/>
        </w:rPr>
      </w:pPr>
      <w:r w:rsidRPr="003C6A01">
        <w:rPr>
          <w:rFonts w:cs="Arial"/>
          <w:color w:val="000000"/>
          <w:szCs w:val="20"/>
        </w:rPr>
        <w:t>(</w:t>
      </w:r>
      <w:r w:rsidR="00AC3A2F">
        <w:rPr>
          <w:rFonts w:cs="Arial"/>
          <w:color w:val="000000"/>
          <w:szCs w:val="20"/>
        </w:rPr>
        <w:t>d</w:t>
      </w:r>
      <w:r w:rsidRPr="003C6A01">
        <w:rPr>
          <w:rFonts w:cs="Arial"/>
          <w:color w:val="000000"/>
          <w:szCs w:val="20"/>
        </w:rPr>
        <w:t>) eventos subsequentes à data do encerramento do exercício que tenham, ou possam vir a ter, efeito relevante sobre a situação financeira e os resultados futuros da entidade;</w:t>
      </w:r>
    </w:p>
    <w:p w14:paraId="76CEEC40" w14:textId="484495E1" w:rsidR="003C6A01" w:rsidRPr="003C6A01" w:rsidRDefault="003C6A01" w:rsidP="003C6A01">
      <w:pPr>
        <w:ind w:left="993" w:hanging="426"/>
        <w:rPr>
          <w:rFonts w:cs="Arial"/>
          <w:color w:val="000000"/>
          <w:szCs w:val="20"/>
        </w:rPr>
      </w:pPr>
      <w:r w:rsidRPr="003C6A01">
        <w:rPr>
          <w:rFonts w:cs="Arial"/>
          <w:color w:val="000000"/>
          <w:szCs w:val="20"/>
        </w:rPr>
        <w:t>(</w:t>
      </w:r>
      <w:r w:rsidR="00AC3A2F">
        <w:rPr>
          <w:rFonts w:cs="Arial"/>
          <w:color w:val="000000"/>
          <w:szCs w:val="20"/>
        </w:rPr>
        <w:t>e</w:t>
      </w:r>
      <w:r w:rsidRPr="003C6A01">
        <w:rPr>
          <w:rFonts w:cs="Arial"/>
          <w:color w:val="000000"/>
          <w:szCs w:val="20"/>
        </w:rPr>
        <w:t>) as taxas de juros, as datas de vencimento e as garantias das obrigações em longo prazo;</w:t>
      </w:r>
    </w:p>
    <w:p w14:paraId="7B4A52ED" w14:textId="72DA95E0" w:rsidR="003C6A01" w:rsidRPr="00030940" w:rsidRDefault="003C6A01" w:rsidP="009C7A05">
      <w:pPr>
        <w:ind w:left="851" w:hanging="284"/>
        <w:rPr>
          <w:rFonts w:cs="Arial"/>
          <w:szCs w:val="20"/>
        </w:rPr>
      </w:pPr>
      <w:r w:rsidRPr="00030940">
        <w:rPr>
          <w:rFonts w:cs="Arial"/>
          <w:szCs w:val="20"/>
        </w:rPr>
        <w:t>(</w:t>
      </w:r>
      <w:r w:rsidR="00AC3A2F" w:rsidRPr="00030940">
        <w:rPr>
          <w:rFonts w:cs="Arial"/>
          <w:szCs w:val="20"/>
        </w:rPr>
        <w:t>f</w:t>
      </w:r>
      <w:r w:rsidRPr="00030940">
        <w:rPr>
          <w:rFonts w:cs="Arial"/>
          <w:szCs w:val="20"/>
        </w:rPr>
        <w:t xml:space="preserve">) a </w:t>
      </w:r>
      <w:r w:rsidR="00AC3A2F" w:rsidRPr="00030940">
        <w:rPr>
          <w:rFonts w:cs="Arial"/>
          <w:szCs w:val="20"/>
        </w:rPr>
        <w:t>atividade de natureza educacional</w:t>
      </w:r>
      <w:r w:rsidRPr="00030940">
        <w:rPr>
          <w:rFonts w:cs="Arial"/>
          <w:szCs w:val="20"/>
        </w:rPr>
        <w:t xml:space="preserve"> deve evidenciar a adequação da receita com a despesa de pessoal, segundo parâmetros estabelecidos pela Lei das Diretrizes e Bases da Educação e sua regulamentação;</w:t>
      </w:r>
    </w:p>
    <w:p w14:paraId="6D5C3BB7" w14:textId="35B51320" w:rsidR="003C6A01" w:rsidRPr="003C6A01" w:rsidRDefault="003C6A01" w:rsidP="009C7A05">
      <w:pPr>
        <w:ind w:left="851" w:hanging="284"/>
        <w:rPr>
          <w:rFonts w:cs="Arial"/>
          <w:color w:val="000000"/>
          <w:szCs w:val="20"/>
        </w:rPr>
      </w:pPr>
      <w:r w:rsidRPr="003C6A01">
        <w:rPr>
          <w:rFonts w:cs="Arial"/>
          <w:color w:val="000000"/>
          <w:szCs w:val="20"/>
        </w:rPr>
        <w:t>(</w:t>
      </w:r>
      <w:r w:rsidR="00AC3A2F">
        <w:rPr>
          <w:rFonts w:cs="Arial"/>
          <w:color w:val="000000"/>
          <w:szCs w:val="20"/>
        </w:rPr>
        <w:t>g</w:t>
      </w:r>
      <w:r w:rsidRPr="003C6A01">
        <w:rPr>
          <w:rFonts w:cs="Arial"/>
          <w:color w:val="000000"/>
          <w:szCs w:val="20"/>
        </w:rPr>
        <w:t xml:space="preserve">) os critérios e procedimentos do registro contábil de depreciação, amortização e exaustão do ativo imobilizado, devendo ser </w:t>
      </w:r>
      <w:r w:rsidR="00894552" w:rsidRPr="003C6A01">
        <w:rPr>
          <w:rFonts w:cs="Arial"/>
          <w:color w:val="000000"/>
          <w:szCs w:val="20"/>
        </w:rPr>
        <w:t>observad</w:t>
      </w:r>
      <w:r w:rsidR="00894552">
        <w:rPr>
          <w:rFonts w:cs="Arial"/>
          <w:color w:val="000000"/>
          <w:szCs w:val="20"/>
        </w:rPr>
        <w:t>a</w:t>
      </w:r>
      <w:r w:rsidR="00894552" w:rsidRPr="003C6A01">
        <w:rPr>
          <w:rFonts w:cs="Arial"/>
          <w:color w:val="000000"/>
          <w:szCs w:val="20"/>
        </w:rPr>
        <w:t xml:space="preserve"> </w:t>
      </w:r>
      <w:r w:rsidRPr="003C6A01">
        <w:rPr>
          <w:rFonts w:cs="Arial"/>
          <w:color w:val="000000"/>
          <w:szCs w:val="20"/>
        </w:rPr>
        <w:t>a obrigatoriedade do reconhecimento com base em estimativa de sua vida útil</w:t>
      </w:r>
      <w:r w:rsidR="00BF7776">
        <w:rPr>
          <w:rFonts w:cs="Arial"/>
          <w:color w:val="000000"/>
          <w:szCs w:val="20"/>
        </w:rPr>
        <w:t>, valor</w:t>
      </w:r>
      <w:r w:rsidR="00AC3A2F">
        <w:rPr>
          <w:rFonts w:cs="Arial"/>
          <w:color w:val="000000"/>
          <w:szCs w:val="20"/>
        </w:rPr>
        <w:t xml:space="preserve"> ou a legislação fiscal em vigor</w:t>
      </w:r>
      <w:r w:rsidRPr="003C6A01">
        <w:rPr>
          <w:rFonts w:cs="Arial"/>
          <w:color w:val="000000"/>
          <w:szCs w:val="20"/>
        </w:rPr>
        <w:t>;</w:t>
      </w:r>
      <w:r w:rsidR="00894552">
        <w:rPr>
          <w:rFonts w:cs="Arial"/>
          <w:color w:val="000000"/>
          <w:szCs w:val="20"/>
        </w:rPr>
        <w:t xml:space="preserve"> e</w:t>
      </w:r>
    </w:p>
    <w:p w14:paraId="066BD1CC" w14:textId="7EAB930E" w:rsidR="003C6A01" w:rsidRPr="003C6A01" w:rsidRDefault="003C6A01" w:rsidP="003C6A01">
      <w:pPr>
        <w:ind w:left="993" w:hanging="426"/>
        <w:rPr>
          <w:rFonts w:cs="Arial"/>
          <w:color w:val="000000"/>
          <w:szCs w:val="20"/>
        </w:rPr>
      </w:pPr>
      <w:r w:rsidRPr="003C6A01">
        <w:rPr>
          <w:rFonts w:cs="Arial"/>
          <w:color w:val="000000"/>
          <w:szCs w:val="20"/>
        </w:rPr>
        <w:t>(</w:t>
      </w:r>
      <w:r w:rsidR="00AC3A2F">
        <w:rPr>
          <w:rFonts w:cs="Arial"/>
          <w:color w:val="000000"/>
          <w:szCs w:val="20"/>
        </w:rPr>
        <w:t>h</w:t>
      </w:r>
      <w:r w:rsidRPr="003C6A01">
        <w:rPr>
          <w:rFonts w:cs="Arial"/>
          <w:color w:val="000000"/>
          <w:szCs w:val="20"/>
        </w:rPr>
        <w:t xml:space="preserve">) segregar </w:t>
      </w:r>
      <w:r w:rsidR="00AC3A2F">
        <w:rPr>
          <w:rFonts w:cs="Arial"/>
          <w:color w:val="000000"/>
          <w:szCs w:val="20"/>
        </w:rPr>
        <w:t xml:space="preserve">as receitas com </w:t>
      </w:r>
      <w:r w:rsidRPr="003C6A01">
        <w:rPr>
          <w:rFonts w:cs="Arial"/>
          <w:color w:val="000000"/>
          <w:szCs w:val="20"/>
        </w:rPr>
        <w:t>os recursos próprios d</w:t>
      </w:r>
      <w:r w:rsidR="00AC3A2F">
        <w:rPr>
          <w:rFonts w:cs="Arial"/>
          <w:color w:val="000000"/>
          <w:szCs w:val="20"/>
        </w:rPr>
        <w:t>a</w:t>
      </w:r>
      <w:r w:rsidRPr="003C6A01">
        <w:rPr>
          <w:rFonts w:cs="Arial"/>
          <w:color w:val="000000"/>
          <w:szCs w:val="20"/>
        </w:rPr>
        <w:t xml:space="preserve">s demais </w:t>
      </w:r>
      <w:r w:rsidR="00AC3A2F">
        <w:rPr>
          <w:rFonts w:cs="Arial"/>
          <w:color w:val="000000"/>
          <w:szCs w:val="20"/>
        </w:rPr>
        <w:t>receitas da</w:t>
      </w:r>
      <w:r w:rsidRPr="003C6A01">
        <w:rPr>
          <w:rFonts w:cs="Arial"/>
          <w:color w:val="000000"/>
          <w:szCs w:val="20"/>
        </w:rPr>
        <w:t xml:space="preserve"> entidade</w:t>
      </w:r>
      <w:r w:rsidR="00297CC7">
        <w:rPr>
          <w:rFonts w:cs="Arial"/>
          <w:color w:val="000000"/>
          <w:szCs w:val="20"/>
        </w:rPr>
        <w:t>.</w:t>
      </w:r>
    </w:p>
    <w:p w14:paraId="175F621A" w14:textId="77777777" w:rsidR="004018BC" w:rsidRDefault="004018BC" w:rsidP="003F730D">
      <w:pPr>
        <w:pStyle w:val="Textoembloco"/>
        <w:spacing w:before="0" w:after="0" w:line="240" w:lineRule="auto"/>
        <w:ind w:left="0" w:firstLine="0"/>
        <w:jc w:val="both"/>
        <w:rPr>
          <w:rFonts w:asciiTheme="minorBidi" w:hAnsiTheme="minorBidi" w:cstheme="minorBidi"/>
          <w:b/>
          <w:szCs w:val="20"/>
          <w:lang w:val="pt-BR"/>
        </w:rPr>
      </w:pPr>
    </w:p>
    <w:p w14:paraId="24D66815" w14:textId="69FC6FBF" w:rsidR="004D782A" w:rsidRPr="00CA71FC" w:rsidRDefault="00655039" w:rsidP="003F730D">
      <w:pPr>
        <w:pStyle w:val="Textoembloco"/>
        <w:spacing w:before="0" w:after="0" w:line="240" w:lineRule="auto"/>
        <w:ind w:left="0" w:firstLine="0"/>
        <w:jc w:val="both"/>
        <w:rPr>
          <w:rFonts w:asciiTheme="minorBidi" w:hAnsiTheme="minorBidi" w:cstheme="minorBidi"/>
          <w:b/>
          <w:szCs w:val="20"/>
        </w:rPr>
      </w:pPr>
      <w:r w:rsidRPr="00CA71FC">
        <w:rPr>
          <w:rFonts w:asciiTheme="minorBidi" w:hAnsiTheme="minorBidi" w:cstheme="minorBidi"/>
          <w:b/>
          <w:szCs w:val="20"/>
          <w:lang w:val="pt-BR"/>
        </w:rPr>
        <w:t>Demonstrações</w:t>
      </w:r>
      <w:r w:rsidRPr="00CA71FC">
        <w:rPr>
          <w:rFonts w:asciiTheme="minorBidi" w:hAnsiTheme="minorBidi" w:cstheme="minorBidi"/>
          <w:b/>
          <w:szCs w:val="20"/>
        </w:rPr>
        <w:t xml:space="preserve"> </w:t>
      </w:r>
      <w:r w:rsidRPr="00CA71FC">
        <w:rPr>
          <w:rFonts w:asciiTheme="minorBidi" w:hAnsiTheme="minorBidi" w:cstheme="minorBidi"/>
          <w:b/>
          <w:szCs w:val="20"/>
          <w:lang w:val="pt-BR"/>
        </w:rPr>
        <w:t>contábeis</w:t>
      </w:r>
    </w:p>
    <w:p w14:paraId="5063C6B8" w14:textId="77777777" w:rsidR="000F690F" w:rsidRPr="00CA71FC" w:rsidRDefault="000F690F" w:rsidP="000F690F">
      <w:pPr>
        <w:pStyle w:val="NormalWeb"/>
        <w:spacing w:before="0" w:beforeAutospacing="0" w:after="0" w:afterAutospacing="0"/>
        <w:ind w:left="567"/>
        <w:jc w:val="both"/>
        <w:rPr>
          <w:rFonts w:asciiTheme="minorBidi" w:hAnsiTheme="minorBidi" w:cstheme="minorBidi"/>
          <w:b/>
          <w:sz w:val="20"/>
          <w:szCs w:val="20"/>
        </w:rPr>
      </w:pPr>
    </w:p>
    <w:p w14:paraId="42E2BEEB" w14:textId="27B4E3BE" w:rsidR="004D782A" w:rsidRPr="00CA71FC" w:rsidRDefault="004D782A" w:rsidP="00EC40C7">
      <w:pPr>
        <w:pStyle w:val="NormalWeb"/>
        <w:numPr>
          <w:ilvl w:val="0"/>
          <w:numId w:val="1"/>
        </w:numPr>
        <w:spacing w:before="0" w:beforeAutospacing="0" w:after="0" w:afterAutospacing="0"/>
        <w:ind w:left="567" w:hanging="567"/>
        <w:jc w:val="both"/>
        <w:rPr>
          <w:rFonts w:asciiTheme="minorBidi" w:hAnsiTheme="minorBidi" w:cstheme="minorBidi"/>
          <w:color w:val="000000"/>
          <w:sz w:val="20"/>
          <w:szCs w:val="20"/>
        </w:rPr>
      </w:pPr>
      <w:r w:rsidRPr="00CA71FC">
        <w:rPr>
          <w:rFonts w:asciiTheme="minorBidi" w:hAnsiTheme="minorBidi" w:cstheme="minorBidi"/>
          <w:sz w:val="20"/>
          <w:szCs w:val="20"/>
        </w:rPr>
        <w:t xml:space="preserve">No </w:t>
      </w:r>
      <w:r w:rsidR="00725FE6" w:rsidRPr="00252DA0">
        <w:rPr>
          <w:rFonts w:asciiTheme="minorBidi" w:hAnsiTheme="minorBidi" w:cstheme="minorBidi"/>
          <w:sz w:val="20"/>
          <w:szCs w:val="20"/>
        </w:rPr>
        <w:t xml:space="preserve">Balanço Patrimonial </w:t>
      </w:r>
      <w:r w:rsidR="00725FE6">
        <w:rPr>
          <w:rFonts w:asciiTheme="minorBidi" w:hAnsiTheme="minorBidi" w:cstheme="minorBidi"/>
          <w:sz w:val="20"/>
          <w:szCs w:val="20"/>
        </w:rPr>
        <w:t>d</w:t>
      </w:r>
      <w:r w:rsidR="00725FE6" w:rsidRPr="00252DA0">
        <w:rPr>
          <w:rFonts w:asciiTheme="minorBidi" w:hAnsiTheme="minorBidi" w:cstheme="minorBidi"/>
          <w:sz w:val="20"/>
          <w:szCs w:val="20"/>
        </w:rPr>
        <w:t xml:space="preserve">a Atividade Partidária </w:t>
      </w:r>
      <w:r w:rsidR="00725FE6">
        <w:rPr>
          <w:rFonts w:asciiTheme="minorBidi" w:hAnsiTheme="minorBidi" w:cstheme="minorBidi"/>
          <w:sz w:val="20"/>
          <w:szCs w:val="20"/>
        </w:rPr>
        <w:t>e</w:t>
      </w:r>
      <w:r w:rsidR="00725FE6" w:rsidRPr="00252DA0">
        <w:rPr>
          <w:rFonts w:asciiTheme="minorBidi" w:hAnsiTheme="minorBidi" w:cstheme="minorBidi"/>
          <w:sz w:val="20"/>
          <w:szCs w:val="20"/>
        </w:rPr>
        <w:t xml:space="preserve"> Eleitoral</w:t>
      </w:r>
      <w:r w:rsidR="00725FE6">
        <w:rPr>
          <w:rFonts w:asciiTheme="minorBidi" w:hAnsiTheme="minorBidi" w:cstheme="minorBidi"/>
          <w:sz w:val="20"/>
          <w:szCs w:val="20"/>
        </w:rPr>
        <w:t xml:space="preserve"> </w:t>
      </w:r>
      <w:r w:rsidR="00252DA0" w:rsidRPr="00252DA0">
        <w:rPr>
          <w:rFonts w:asciiTheme="minorBidi" w:hAnsiTheme="minorBidi" w:cstheme="minorBidi"/>
          <w:sz w:val="20"/>
          <w:szCs w:val="20"/>
        </w:rPr>
        <w:t>(BPPE</w:t>
      </w:r>
      <w:r w:rsidR="005368F8">
        <w:rPr>
          <w:rFonts w:asciiTheme="minorBidi" w:hAnsiTheme="minorBidi" w:cstheme="minorBidi"/>
          <w:sz w:val="20"/>
          <w:szCs w:val="20"/>
        </w:rPr>
        <w:t>)</w:t>
      </w:r>
      <w:r w:rsidR="005368F8" w:rsidRPr="005368F8">
        <w:t xml:space="preserve"> </w:t>
      </w:r>
      <w:r w:rsidR="005368F8" w:rsidRPr="005368F8">
        <w:rPr>
          <w:rFonts w:asciiTheme="minorBidi" w:hAnsiTheme="minorBidi" w:cstheme="minorBidi"/>
          <w:sz w:val="20"/>
          <w:szCs w:val="20"/>
        </w:rPr>
        <w:t>a denominação da conta Capital Social deve ser substituída por Capital Partidário, integrante do grupo Patrimônio Partidário. No Balanço Patrimonial Eleitoral, a denominação da conta Capital Social deve ser substituída por Capital Eleitoral, integrante do grupo Patrimônio Eleitoral</w:t>
      </w:r>
      <w:r w:rsidRPr="00CA71FC">
        <w:rPr>
          <w:rFonts w:asciiTheme="minorBidi" w:hAnsiTheme="minorBidi" w:cstheme="minorBidi"/>
          <w:color w:val="000000"/>
          <w:sz w:val="20"/>
          <w:szCs w:val="20"/>
        </w:rPr>
        <w:t>.</w:t>
      </w:r>
    </w:p>
    <w:p w14:paraId="66B85533" w14:textId="77777777" w:rsidR="000F690F" w:rsidRPr="00CA71FC" w:rsidRDefault="000F690F" w:rsidP="000F690F">
      <w:pPr>
        <w:pStyle w:val="NormalWeb"/>
        <w:spacing w:before="0" w:beforeAutospacing="0" w:after="0" w:afterAutospacing="0"/>
        <w:jc w:val="both"/>
        <w:rPr>
          <w:rFonts w:asciiTheme="minorBidi" w:hAnsiTheme="minorBidi" w:cstheme="minorBidi"/>
          <w:b/>
          <w:sz w:val="20"/>
          <w:szCs w:val="20"/>
        </w:rPr>
      </w:pPr>
    </w:p>
    <w:p w14:paraId="48A9716D" w14:textId="10169278" w:rsidR="00D06754" w:rsidRPr="00EC0BB0" w:rsidRDefault="00D06754" w:rsidP="00EC40C7">
      <w:pPr>
        <w:pStyle w:val="NormalWeb"/>
        <w:numPr>
          <w:ilvl w:val="0"/>
          <w:numId w:val="1"/>
        </w:numPr>
        <w:spacing w:before="0" w:beforeAutospacing="0" w:after="0" w:afterAutospacing="0"/>
        <w:ind w:left="567" w:hanging="567"/>
        <w:jc w:val="both"/>
        <w:rPr>
          <w:rFonts w:asciiTheme="minorBidi" w:hAnsiTheme="minorBidi" w:cstheme="minorBidi"/>
          <w:b/>
          <w:sz w:val="20"/>
          <w:szCs w:val="20"/>
        </w:rPr>
      </w:pPr>
      <w:r w:rsidRPr="00CA71FC">
        <w:rPr>
          <w:rFonts w:asciiTheme="minorBidi" w:hAnsiTheme="minorBidi" w:cstheme="minorBidi"/>
          <w:color w:val="000000"/>
          <w:sz w:val="20"/>
          <w:szCs w:val="20"/>
        </w:rPr>
        <w:t xml:space="preserve">Na </w:t>
      </w:r>
      <w:r w:rsidR="0002538D" w:rsidRPr="00CA71FC">
        <w:rPr>
          <w:rFonts w:asciiTheme="minorBidi" w:hAnsiTheme="minorBidi" w:cstheme="minorBidi"/>
          <w:color w:val="000000"/>
          <w:sz w:val="20"/>
          <w:szCs w:val="20"/>
        </w:rPr>
        <w:t>D</w:t>
      </w:r>
      <w:r w:rsidRPr="00CA71FC">
        <w:rPr>
          <w:rFonts w:asciiTheme="minorBidi" w:hAnsiTheme="minorBidi" w:cstheme="minorBidi"/>
          <w:color w:val="000000"/>
          <w:sz w:val="20"/>
          <w:szCs w:val="20"/>
        </w:rPr>
        <w:t xml:space="preserve">emonstração dos </w:t>
      </w:r>
      <w:r w:rsidR="0002538D" w:rsidRPr="00CA71FC">
        <w:rPr>
          <w:rFonts w:asciiTheme="minorBidi" w:hAnsiTheme="minorBidi" w:cstheme="minorBidi"/>
          <w:color w:val="000000"/>
          <w:sz w:val="20"/>
          <w:szCs w:val="20"/>
        </w:rPr>
        <w:t>F</w:t>
      </w:r>
      <w:r w:rsidRPr="00CA71FC">
        <w:rPr>
          <w:rFonts w:asciiTheme="minorBidi" w:hAnsiTheme="minorBidi" w:cstheme="minorBidi"/>
          <w:color w:val="000000"/>
          <w:sz w:val="20"/>
          <w:szCs w:val="20"/>
        </w:rPr>
        <w:t xml:space="preserve">luxos de </w:t>
      </w:r>
      <w:r w:rsidR="0002538D" w:rsidRPr="00CA71FC">
        <w:rPr>
          <w:rFonts w:asciiTheme="minorBidi" w:hAnsiTheme="minorBidi" w:cstheme="minorBidi"/>
          <w:color w:val="000000"/>
          <w:sz w:val="20"/>
          <w:szCs w:val="20"/>
        </w:rPr>
        <w:t>C</w:t>
      </w:r>
      <w:r w:rsidRPr="00CA71FC">
        <w:rPr>
          <w:rFonts w:asciiTheme="minorBidi" w:hAnsiTheme="minorBidi" w:cstheme="minorBidi"/>
          <w:color w:val="000000"/>
          <w:sz w:val="20"/>
          <w:szCs w:val="20"/>
        </w:rPr>
        <w:t xml:space="preserve">aixa, as doações </w:t>
      </w:r>
      <w:r w:rsidR="00A13170" w:rsidRPr="00CA71FC">
        <w:rPr>
          <w:rFonts w:asciiTheme="minorBidi" w:hAnsiTheme="minorBidi" w:cstheme="minorBidi"/>
          <w:color w:val="000000"/>
          <w:sz w:val="20"/>
          <w:szCs w:val="20"/>
        </w:rPr>
        <w:t>devem ser</w:t>
      </w:r>
      <w:r w:rsidRPr="00CA71FC">
        <w:rPr>
          <w:rFonts w:asciiTheme="minorBidi" w:hAnsiTheme="minorBidi" w:cstheme="minorBidi"/>
          <w:color w:val="000000"/>
          <w:sz w:val="20"/>
          <w:szCs w:val="20"/>
        </w:rPr>
        <w:t xml:space="preserve"> classificadas nos fluxos das atividades operacionais</w:t>
      </w:r>
      <w:r w:rsidR="004F2CEC">
        <w:rPr>
          <w:rFonts w:asciiTheme="minorBidi" w:hAnsiTheme="minorBidi" w:cstheme="minorBidi"/>
          <w:color w:val="000000"/>
          <w:sz w:val="20"/>
          <w:szCs w:val="20"/>
        </w:rPr>
        <w:t>, segregados pela natureza da origem do recurso</w:t>
      </w:r>
      <w:r w:rsidR="009C75C1">
        <w:rPr>
          <w:rFonts w:asciiTheme="minorBidi" w:hAnsiTheme="minorBidi" w:cstheme="minorBidi"/>
          <w:color w:val="000000"/>
          <w:sz w:val="20"/>
          <w:szCs w:val="20"/>
        </w:rPr>
        <w:t xml:space="preserve"> por fonte</w:t>
      </w:r>
      <w:r w:rsidR="009C75C1" w:rsidRPr="009C75C1">
        <w:rPr>
          <w:rFonts w:asciiTheme="minorBidi" w:hAnsiTheme="minorBidi" w:cstheme="minorBidi"/>
          <w:color w:val="000000"/>
          <w:sz w:val="20"/>
          <w:szCs w:val="20"/>
        </w:rPr>
        <w:t>.</w:t>
      </w:r>
    </w:p>
    <w:p w14:paraId="2997C8D5" w14:textId="77777777" w:rsidR="00EC0BB0" w:rsidRPr="00FB0FA1" w:rsidRDefault="00EC0BB0" w:rsidP="00EC0BB0">
      <w:pPr>
        <w:pStyle w:val="NormalWeb"/>
        <w:spacing w:before="0" w:beforeAutospacing="0" w:after="0" w:afterAutospacing="0"/>
        <w:jc w:val="both"/>
        <w:rPr>
          <w:rFonts w:asciiTheme="minorBidi" w:hAnsiTheme="minorBidi" w:cstheme="minorBidi"/>
          <w:b/>
          <w:sz w:val="20"/>
          <w:szCs w:val="20"/>
        </w:rPr>
      </w:pPr>
    </w:p>
    <w:p w14:paraId="4586DEB0" w14:textId="26ECF101" w:rsidR="00FB0FA1" w:rsidRPr="00FB0FA1" w:rsidRDefault="00FB0FA1" w:rsidP="00EC40C7">
      <w:pPr>
        <w:pStyle w:val="NormalWeb"/>
        <w:numPr>
          <w:ilvl w:val="0"/>
          <w:numId w:val="1"/>
        </w:numPr>
        <w:spacing w:before="0" w:beforeAutospacing="0" w:after="0" w:afterAutospacing="0"/>
        <w:ind w:left="567" w:hanging="567"/>
        <w:jc w:val="both"/>
        <w:rPr>
          <w:rFonts w:asciiTheme="minorBidi" w:hAnsiTheme="minorBidi" w:cstheme="minorBidi"/>
          <w:bCs/>
          <w:sz w:val="20"/>
          <w:szCs w:val="20"/>
        </w:rPr>
      </w:pPr>
      <w:r w:rsidRPr="00FB0FA1">
        <w:rPr>
          <w:rFonts w:asciiTheme="minorBidi" w:hAnsiTheme="minorBidi" w:cstheme="minorBidi"/>
          <w:bCs/>
          <w:sz w:val="20"/>
          <w:szCs w:val="20"/>
        </w:rPr>
        <w:t xml:space="preserve">As demonstrações contábeis deverão ser assinadas pelo representante legal da entidade e pelo profissional de contabilidade regularmente habilitado no Conselho Regional de Contabilidade, devendo estar devidamente identificadas, com referência clara à data ou ao exercício a que se referem, à unidade monetária utilizada (reais, milhares ou milhões de reais), </w:t>
      </w:r>
      <w:r w:rsidR="00DF47E2">
        <w:rPr>
          <w:rFonts w:asciiTheme="minorBidi" w:hAnsiTheme="minorBidi" w:cstheme="minorBidi"/>
          <w:bCs/>
          <w:sz w:val="20"/>
          <w:szCs w:val="20"/>
        </w:rPr>
        <w:t xml:space="preserve">de forma comparativa, </w:t>
      </w:r>
      <w:r w:rsidRPr="00FB0FA1">
        <w:rPr>
          <w:rFonts w:asciiTheme="minorBidi" w:hAnsiTheme="minorBidi" w:cstheme="minorBidi"/>
          <w:bCs/>
          <w:sz w:val="20"/>
          <w:szCs w:val="20"/>
        </w:rPr>
        <w:t>bem como ser apresentadas de forma a facilitar sua leitura e seu entendimento.</w:t>
      </w:r>
    </w:p>
    <w:p w14:paraId="27712BA8" w14:textId="6EC09334" w:rsidR="000F690F" w:rsidRDefault="000F690F" w:rsidP="000F690F">
      <w:pPr>
        <w:pStyle w:val="NormalWeb"/>
        <w:spacing w:before="0" w:beforeAutospacing="0" w:after="0" w:afterAutospacing="0"/>
        <w:jc w:val="both"/>
        <w:rPr>
          <w:rFonts w:asciiTheme="minorBidi" w:hAnsiTheme="minorBidi" w:cstheme="minorBidi"/>
          <w:b/>
          <w:sz w:val="20"/>
          <w:szCs w:val="20"/>
        </w:rPr>
      </w:pPr>
    </w:p>
    <w:p w14:paraId="5D18165A" w14:textId="261CB941" w:rsidR="006B3FC7" w:rsidRDefault="006B3FC7" w:rsidP="00A12582">
      <w:pPr>
        <w:pStyle w:val="NormalWeb"/>
        <w:spacing w:before="0" w:beforeAutospacing="0" w:after="0" w:afterAutospacing="0"/>
        <w:jc w:val="both"/>
        <w:rPr>
          <w:rFonts w:asciiTheme="minorBidi" w:hAnsiTheme="minorBidi" w:cstheme="minorBidi"/>
          <w:b/>
          <w:color w:val="000000" w:themeColor="text1"/>
          <w:sz w:val="20"/>
          <w:szCs w:val="20"/>
        </w:rPr>
      </w:pPr>
      <w:r w:rsidRPr="002C7B13">
        <w:rPr>
          <w:rFonts w:asciiTheme="minorBidi" w:hAnsiTheme="minorBidi" w:cstheme="minorBidi"/>
          <w:b/>
          <w:color w:val="000000" w:themeColor="text1"/>
          <w:sz w:val="20"/>
          <w:szCs w:val="20"/>
        </w:rPr>
        <w:t xml:space="preserve">Criação, </w:t>
      </w:r>
      <w:r w:rsidR="004D3A30">
        <w:rPr>
          <w:rFonts w:asciiTheme="minorBidi" w:hAnsiTheme="minorBidi" w:cstheme="minorBidi"/>
          <w:b/>
          <w:color w:val="000000" w:themeColor="text1"/>
          <w:sz w:val="20"/>
          <w:szCs w:val="20"/>
        </w:rPr>
        <w:t>c</w:t>
      </w:r>
      <w:r w:rsidR="00282FE9" w:rsidRPr="002C7B13">
        <w:rPr>
          <w:rFonts w:asciiTheme="minorBidi" w:hAnsiTheme="minorBidi" w:cstheme="minorBidi"/>
          <w:b/>
          <w:color w:val="000000" w:themeColor="text1"/>
          <w:sz w:val="20"/>
          <w:szCs w:val="20"/>
        </w:rPr>
        <w:t xml:space="preserve">isão, </w:t>
      </w:r>
      <w:r w:rsidR="004D3A30">
        <w:rPr>
          <w:rFonts w:asciiTheme="minorBidi" w:hAnsiTheme="minorBidi" w:cstheme="minorBidi"/>
          <w:b/>
          <w:color w:val="000000" w:themeColor="text1"/>
          <w:sz w:val="20"/>
          <w:szCs w:val="20"/>
        </w:rPr>
        <w:t>f</w:t>
      </w:r>
      <w:r w:rsidRPr="002C7B13">
        <w:rPr>
          <w:rFonts w:asciiTheme="minorBidi" w:hAnsiTheme="minorBidi" w:cstheme="minorBidi"/>
          <w:b/>
          <w:color w:val="000000" w:themeColor="text1"/>
          <w:sz w:val="20"/>
          <w:szCs w:val="20"/>
        </w:rPr>
        <w:t xml:space="preserve">usão, </w:t>
      </w:r>
      <w:r w:rsidR="004D3A30">
        <w:rPr>
          <w:rFonts w:asciiTheme="minorBidi" w:hAnsiTheme="minorBidi" w:cstheme="minorBidi"/>
          <w:b/>
          <w:color w:val="000000" w:themeColor="text1"/>
          <w:sz w:val="20"/>
          <w:szCs w:val="20"/>
        </w:rPr>
        <w:t>i</w:t>
      </w:r>
      <w:r w:rsidRPr="002C7B13">
        <w:rPr>
          <w:rFonts w:asciiTheme="minorBidi" w:hAnsiTheme="minorBidi" w:cstheme="minorBidi"/>
          <w:b/>
          <w:color w:val="000000" w:themeColor="text1"/>
          <w:sz w:val="20"/>
          <w:szCs w:val="20"/>
        </w:rPr>
        <w:t xml:space="preserve">ncorporação e </w:t>
      </w:r>
      <w:r w:rsidR="0006122D">
        <w:rPr>
          <w:rFonts w:asciiTheme="minorBidi" w:hAnsiTheme="minorBidi" w:cstheme="minorBidi"/>
          <w:b/>
          <w:color w:val="000000" w:themeColor="text1"/>
          <w:sz w:val="20"/>
          <w:szCs w:val="20"/>
        </w:rPr>
        <w:t>e</w:t>
      </w:r>
      <w:r w:rsidRPr="002C7B13">
        <w:rPr>
          <w:rFonts w:asciiTheme="minorBidi" w:hAnsiTheme="minorBidi" w:cstheme="minorBidi"/>
          <w:b/>
          <w:color w:val="000000" w:themeColor="text1"/>
          <w:sz w:val="20"/>
          <w:szCs w:val="20"/>
        </w:rPr>
        <w:t>xtinção</w:t>
      </w:r>
    </w:p>
    <w:p w14:paraId="6EC2376D" w14:textId="77777777" w:rsidR="00295F7B" w:rsidRPr="002C7B13" w:rsidRDefault="00295F7B" w:rsidP="00A12582">
      <w:pPr>
        <w:pStyle w:val="NormalWeb"/>
        <w:spacing w:before="0" w:beforeAutospacing="0" w:after="0" w:afterAutospacing="0"/>
        <w:jc w:val="both"/>
        <w:rPr>
          <w:rFonts w:asciiTheme="minorBidi" w:hAnsiTheme="minorBidi" w:cstheme="minorBidi"/>
          <w:b/>
          <w:color w:val="000000" w:themeColor="text1"/>
          <w:sz w:val="20"/>
          <w:szCs w:val="20"/>
        </w:rPr>
      </w:pPr>
    </w:p>
    <w:p w14:paraId="4060FFEC" w14:textId="77777777" w:rsidR="00282FE9" w:rsidRDefault="00282FE9" w:rsidP="00282FE9">
      <w:pPr>
        <w:pStyle w:val="NormalWeb"/>
        <w:spacing w:before="0" w:beforeAutospacing="0" w:after="0" w:afterAutospacing="0"/>
        <w:ind w:left="567"/>
        <w:jc w:val="both"/>
        <w:rPr>
          <w:rFonts w:asciiTheme="minorBidi" w:hAnsiTheme="minorBidi" w:cstheme="minorBidi"/>
          <w:bCs/>
          <w:sz w:val="20"/>
          <w:szCs w:val="20"/>
        </w:rPr>
      </w:pPr>
    </w:p>
    <w:p w14:paraId="69D69B91" w14:textId="36FBC316" w:rsidR="00282FE9" w:rsidRDefault="00282FE9" w:rsidP="00EC40C7">
      <w:pPr>
        <w:pStyle w:val="NormalWeb"/>
        <w:numPr>
          <w:ilvl w:val="0"/>
          <w:numId w:val="1"/>
        </w:numPr>
        <w:spacing w:before="0" w:beforeAutospacing="0" w:after="0" w:afterAutospacing="0"/>
        <w:ind w:left="567" w:hanging="567"/>
        <w:jc w:val="both"/>
        <w:rPr>
          <w:rFonts w:asciiTheme="minorBidi" w:hAnsiTheme="minorBidi" w:cstheme="minorBidi"/>
          <w:bCs/>
          <w:sz w:val="20"/>
          <w:szCs w:val="20"/>
        </w:rPr>
      </w:pPr>
      <w:r>
        <w:rPr>
          <w:rFonts w:asciiTheme="minorBidi" w:hAnsiTheme="minorBidi" w:cstheme="minorBidi"/>
          <w:bCs/>
          <w:sz w:val="20"/>
          <w:szCs w:val="20"/>
        </w:rPr>
        <w:t xml:space="preserve">Quando ocorrer a cisão (parcial ou total) do partido político, </w:t>
      </w:r>
      <w:r w:rsidR="002C7B13">
        <w:rPr>
          <w:rFonts w:asciiTheme="minorBidi" w:hAnsiTheme="minorBidi" w:cstheme="minorBidi"/>
          <w:bCs/>
          <w:sz w:val="20"/>
          <w:szCs w:val="20"/>
        </w:rPr>
        <w:t>es</w:t>
      </w:r>
      <w:r w:rsidR="00CB424D">
        <w:rPr>
          <w:rFonts w:asciiTheme="minorBidi" w:hAnsiTheme="minorBidi" w:cstheme="minorBidi"/>
          <w:bCs/>
          <w:sz w:val="20"/>
          <w:szCs w:val="20"/>
        </w:rPr>
        <w:t>s</w:t>
      </w:r>
      <w:r w:rsidR="002C7B13">
        <w:rPr>
          <w:rFonts w:asciiTheme="minorBidi" w:hAnsiTheme="minorBidi" w:cstheme="minorBidi"/>
          <w:bCs/>
          <w:sz w:val="20"/>
          <w:szCs w:val="20"/>
        </w:rPr>
        <w:t xml:space="preserve">e </w:t>
      </w:r>
      <w:r>
        <w:rPr>
          <w:rFonts w:asciiTheme="minorBidi" w:hAnsiTheme="minorBidi" w:cstheme="minorBidi"/>
          <w:bCs/>
          <w:sz w:val="20"/>
          <w:szCs w:val="20"/>
        </w:rPr>
        <w:t>deverá elaborar demonstrativos contábeis evidenciando destinação do patrimônio existente</w:t>
      </w:r>
      <w:r w:rsidR="002C7B13">
        <w:rPr>
          <w:rFonts w:asciiTheme="minorBidi" w:hAnsiTheme="minorBidi" w:cstheme="minorBidi"/>
          <w:bCs/>
          <w:sz w:val="20"/>
          <w:szCs w:val="20"/>
        </w:rPr>
        <w:t xml:space="preserve"> consoante às NBCs</w:t>
      </w:r>
      <w:r>
        <w:rPr>
          <w:rFonts w:asciiTheme="minorBidi" w:hAnsiTheme="minorBidi" w:cstheme="minorBidi"/>
          <w:bCs/>
          <w:sz w:val="20"/>
          <w:szCs w:val="20"/>
        </w:rPr>
        <w:t>.</w:t>
      </w:r>
    </w:p>
    <w:p w14:paraId="0D6FC8C0" w14:textId="77777777" w:rsidR="00282FE9" w:rsidRDefault="00282FE9" w:rsidP="00282FE9">
      <w:pPr>
        <w:pStyle w:val="NormalWeb"/>
        <w:spacing w:before="0" w:beforeAutospacing="0" w:after="0" w:afterAutospacing="0"/>
        <w:ind w:left="567"/>
        <w:jc w:val="both"/>
        <w:rPr>
          <w:rFonts w:asciiTheme="minorBidi" w:hAnsiTheme="minorBidi" w:cstheme="minorBidi"/>
          <w:bCs/>
          <w:sz w:val="20"/>
          <w:szCs w:val="20"/>
        </w:rPr>
      </w:pPr>
    </w:p>
    <w:p w14:paraId="45F340B8" w14:textId="7377FFFA" w:rsidR="00282FE9" w:rsidRDefault="00282FE9" w:rsidP="00EC40C7">
      <w:pPr>
        <w:pStyle w:val="NormalWeb"/>
        <w:numPr>
          <w:ilvl w:val="0"/>
          <w:numId w:val="1"/>
        </w:numPr>
        <w:spacing w:before="0" w:beforeAutospacing="0" w:after="0" w:afterAutospacing="0"/>
        <w:ind w:left="567" w:hanging="567"/>
        <w:jc w:val="both"/>
        <w:rPr>
          <w:rFonts w:asciiTheme="minorBidi" w:hAnsiTheme="minorBidi" w:cstheme="minorBidi"/>
          <w:bCs/>
          <w:sz w:val="20"/>
          <w:szCs w:val="20"/>
        </w:rPr>
      </w:pPr>
      <w:r>
        <w:rPr>
          <w:rFonts w:asciiTheme="minorBidi" w:hAnsiTheme="minorBidi" w:cstheme="minorBidi"/>
          <w:bCs/>
          <w:sz w:val="20"/>
          <w:szCs w:val="20"/>
        </w:rPr>
        <w:t xml:space="preserve">Quando ocorrer a fusão </w:t>
      </w:r>
      <w:r w:rsidR="002C7B13">
        <w:rPr>
          <w:rFonts w:asciiTheme="minorBidi" w:hAnsiTheme="minorBidi" w:cstheme="minorBidi"/>
          <w:bCs/>
          <w:sz w:val="20"/>
          <w:szCs w:val="20"/>
        </w:rPr>
        <w:t>ou incorporação do partido político, es</w:t>
      </w:r>
      <w:r w:rsidR="00CB424D">
        <w:rPr>
          <w:rFonts w:asciiTheme="minorBidi" w:hAnsiTheme="minorBidi" w:cstheme="minorBidi"/>
          <w:bCs/>
          <w:sz w:val="20"/>
          <w:szCs w:val="20"/>
        </w:rPr>
        <w:t>s</w:t>
      </w:r>
      <w:r w:rsidR="002C7B13">
        <w:rPr>
          <w:rFonts w:asciiTheme="minorBidi" w:hAnsiTheme="minorBidi" w:cstheme="minorBidi"/>
          <w:bCs/>
          <w:sz w:val="20"/>
          <w:szCs w:val="20"/>
        </w:rPr>
        <w:t xml:space="preserve">e deverá elaborar demonstrativos contábeis evidenciando o patrimônio consolidado, consoante às </w:t>
      </w:r>
      <w:r w:rsidR="00DF47E2">
        <w:rPr>
          <w:rFonts w:asciiTheme="minorBidi" w:hAnsiTheme="minorBidi" w:cstheme="minorBidi"/>
          <w:bCs/>
          <w:sz w:val="20"/>
          <w:szCs w:val="20"/>
        </w:rPr>
        <w:t>NBCs aplicáveis</w:t>
      </w:r>
      <w:r w:rsidR="002C7B13">
        <w:rPr>
          <w:rFonts w:asciiTheme="minorBidi" w:hAnsiTheme="minorBidi" w:cstheme="minorBidi"/>
          <w:bCs/>
          <w:sz w:val="20"/>
          <w:szCs w:val="20"/>
        </w:rPr>
        <w:t>.</w:t>
      </w:r>
    </w:p>
    <w:p w14:paraId="2CF204E8" w14:textId="77777777" w:rsidR="00282FE9" w:rsidRDefault="00282FE9" w:rsidP="00282FE9">
      <w:pPr>
        <w:pStyle w:val="NormalWeb"/>
        <w:spacing w:before="0" w:beforeAutospacing="0" w:after="0" w:afterAutospacing="0"/>
        <w:ind w:left="567"/>
        <w:jc w:val="both"/>
        <w:rPr>
          <w:rFonts w:asciiTheme="minorBidi" w:hAnsiTheme="minorBidi" w:cstheme="minorBidi"/>
          <w:bCs/>
          <w:sz w:val="20"/>
          <w:szCs w:val="20"/>
        </w:rPr>
      </w:pPr>
    </w:p>
    <w:p w14:paraId="1F57A6A1" w14:textId="77777777" w:rsidR="00EC0BB0" w:rsidRPr="002C7B13" w:rsidRDefault="00EC0BB0" w:rsidP="00EC0BB0">
      <w:pPr>
        <w:pStyle w:val="NormalWeb"/>
        <w:spacing w:before="0" w:beforeAutospacing="0" w:after="0" w:afterAutospacing="0"/>
        <w:ind w:left="644"/>
        <w:jc w:val="both"/>
        <w:rPr>
          <w:rFonts w:asciiTheme="minorBidi" w:hAnsiTheme="minorBidi" w:cstheme="minorBidi"/>
          <w:b/>
          <w:color w:val="000000" w:themeColor="text1"/>
          <w:sz w:val="20"/>
          <w:szCs w:val="20"/>
        </w:rPr>
      </w:pPr>
    </w:p>
    <w:p w14:paraId="270558CA" w14:textId="2AA8FA60" w:rsidR="006B3FC7" w:rsidRPr="00870AF5" w:rsidRDefault="006B3FC7" w:rsidP="000F690F">
      <w:pPr>
        <w:pStyle w:val="NormalWeb"/>
        <w:spacing w:before="0" w:beforeAutospacing="0" w:after="0" w:afterAutospacing="0"/>
        <w:jc w:val="both"/>
        <w:rPr>
          <w:rFonts w:asciiTheme="minorBidi" w:hAnsiTheme="minorBidi" w:cstheme="minorBidi"/>
          <w:b/>
          <w:sz w:val="20"/>
          <w:szCs w:val="20"/>
        </w:rPr>
      </w:pPr>
      <w:r w:rsidRPr="00870AF5">
        <w:rPr>
          <w:rFonts w:asciiTheme="minorBidi" w:hAnsiTheme="minorBidi" w:cstheme="minorBidi"/>
          <w:b/>
          <w:sz w:val="20"/>
          <w:szCs w:val="20"/>
        </w:rPr>
        <w:t>Federações</w:t>
      </w:r>
      <w:r w:rsidR="00DD1161" w:rsidRPr="00870AF5">
        <w:rPr>
          <w:rFonts w:asciiTheme="minorBidi" w:hAnsiTheme="minorBidi" w:cstheme="minorBidi"/>
          <w:b/>
          <w:sz w:val="20"/>
          <w:szCs w:val="20"/>
        </w:rPr>
        <w:t xml:space="preserve"> partidárias</w:t>
      </w:r>
    </w:p>
    <w:p w14:paraId="304D6872" w14:textId="77777777" w:rsidR="00295F7B" w:rsidRPr="00870AF5" w:rsidRDefault="00295F7B" w:rsidP="000F690F">
      <w:pPr>
        <w:pStyle w:val="NormalWeb"/>
        <w:spacing w:before="0" w:beforeAutospacing="0" w:after="0" w:afterAutospacing="0"/>
        <w:jc w:val="both"/>
        <w:rPr>
          <w:rFonts w:asciiTheme="minorBidi" w:hAnsiTheme="minorBidi" w:cstheme="minorBidi"/>
          <w:b/>
          <w:sz w:val="20"/>
          <w:szCs w:val="20"/>
        </w:rPr>
      </w:pPr>
    </w:p>
    <w:p w14:paraId="011FBCE7" w14:textId="0602BE11" w:rsidR="001F5326" w:rsidRPr="00EC0BB0" w:rsidRDefault="009E252A" w:rsidP="00EC40C7">
      <w:pPr>
        <w:pStyle w:val="NormalWeb"/>
        <w:numPr>
          <w:ilvl w:val="0"/>
          <w:numId w:val="1"/>
        </w:numPr>
        <w:spacing w:before="0" w:beforeAutospacing="0" w:after="0" w:afterAutospacing="0"/>
        <w:ind w:left="567" w:hanging="567"/>
        <w:jc w:val="both"/>
        <w:rPr>
          <w:rFonts w:asciiTheme="minorBidi" w:hAnsiTheme="minorBidi" w:cstheme="minorBidi"/>
          <w:bCs/>
          <w:sz w:val="20"/>
          <w:szCs w:val="20"/>
        </w:rPr>
      </w:pPr>
      <w:r w:rsidRPr="009E252A">
        <w:rPr>
          <w:rFonts w:asciiTheme="minorBidi" w:hAnsiTheme="minorBidi" w:cstheme="minorBidi"/>
          <w:bCs/>
          <w:sz w:val="20"/>
          <w:szCs w:val="20"/>
        </w:rPr>
        <w:t>Ocorrendo a criação ou extinção da federação partidária, as esferas nacional, estadual e municipal deverão elaborar demonstrativos contábeis evidenciando o patrimônio consolidado, consoante às NBCs em critérios aplicáveis.</w:t>
      </w:r>
    </w:p>
    <w:p w14:paraId="0029463C" w14:textId="77777777" w:rsidR="00EC0BB0" w:rsidRPr="001F008B" w:rsidRDefault="00EC0BB0" w:rsidP="00EC0BB0">
      <w:pPr>
        <w:pStyle w:val="NormalWeb"/>
        <w:spacing w:before="0" w:beforeAutospacing="0" w:after="0" w:afterAutospacing="0"/>
        <w:ind w:left="644"/>
        <w:jc w:val="both"/>
        <w:rPr>
          <w:rFonts w:asciiTheme="minorBidi" w:hAnsiTheme="minorBidi" w:cstheme="minorBidi"/>
          <w:b/>
          <w:color w:val="000000" w:themeColor="text1"/>
          <w:sz w:val="20"/>
          <w:szCs w:val="20"/>
        </w:rPr>
      </w:pPr>
    </w:p>
    <w:p w14:paraId="4D5CB871" w14:textId="0046DF23" w:rsidR="00FB0FA1" w:rsidRDefault="00FB0FA1" w:rsidP="00FB0FA1">
      <w:pPr>
        <w:pStyle w:val="Textoembloco"/>
        <w:spacing w:before="0" w:after="0" w:line="240" w:lineRule="auto"/>
        <w:ind w:left="0" w:firstLine="0"/>
        <w:jc w:val="both"/>
        <w:rPr>
          <w:rFonts w:asciiTheme="minorBidi" w:hAnsiTheme="minorBidi" w:cstheme="minorBidi"/>
          <w:b/>
          <w:color w:val="000000" w:themeColor="text1"/>
          <w:szCs w:val="20"/>
          <w:lang w:val="pt-BR"/>
        </w:rPr>
      </w:pPr>
      <w:r w:rsidRPr="001F008B">
        <w:rPr>
          <w:rFonts w:asciiTheme="minorBidi" w:hAnsiTheme="minorBidi" w:cstheme="minorBidi"/>
          <w:b/>
          <w:color w:val="000000" w:themeColor="text1"/>
          <w:szCs w:val="20"/>
          <w:lang w:val="pt-BR"/>
        </w:rPr>
        <w:t>Adoção inicial e vigência</w:t>
      </w:r>
    </w:p>
    <w:p w14:paraId="10EAEB32" w14:textId="77777777" w:rsidR="00295F7B" w:rsidRPr="001F008B" w:rsidRDefault="00295F7B" w:rsidP="00FB0FA1">
      <w:pPr>
        <w:pStyle w:val="Textoembloco"/>
        <w:spacing w:before="0" w:after="0" w:line="240" w:lineRule="auto"/>
        <w:ind w:left="0" w:firstLine="0"/>
        <w:jc w:val="both"/>
        <w:rPr>
          <w:rFonts w:asciiTheme="minorBidi" w:hAnsiTheme="minorBidi" w:cstheme="minorBidi"/>
          <w:b/>
          <w:color w:val="000000" w:themeColor="text1"/>
          <w:szCs w:val="20"/>
          <w:lang w:val="pt-BR"/>
        </w:rPr>
      </w:pPr>
    </w:p>
    <w:p w14:paraId="031E2963" w14:textId="41B268AB" w:rsidR="00FB0FA1" w:rsidRPr="001F008B" w:rsidRDefault="0077004F" w:rsidP="00EC40C7">
      <w:pPr>
        <w:pStyle w:val="NormalWeb"/>
        <w:numPr>
          <w:ilvl w:val="0"/>
          <w:numId w:val="1"/>
        </w:numPr>
        <w:spacing w:before="0" w:beforeAutospacing="0" w:after="0" w:afterAutospacing="0"/>
        <w:ind w:left="567" w:hanging="567"/>
        <w:jc w:val="both"/>
        <w:rPr>
          <w:rFonts w:asciiTheme="minorBidi" w:hAnsiTheme="minorBidi" w:cstheme="minorBidi"/>
          <w:bCs/>
          <w:color w:val="000000" w:themeColor="text1"/>
          <w:sz w:val="20"/>
          <w:szCs w:val="20"/>
        </w:rPr>
      </w:pPr>
      <w:r w:rsidRPr="0077004F">
        <w:rPr>
          <w:rFonts w:asciiTheme="minorBidi" w:hAnsiTheme="minorBidi" w:cstheme="minorBidi"/>
          <w:bCs/>
          <w:color w:val="000000" w:themeColor="text1"/>
          <w:sz w:val="20"/>
          <w:szCs w:val="20"/>
        </w:rPr>
        <w:t xml:space="preserve">A entidade e partido sempre devem apresentar as informações comparativas relativas ao exercício anterior. Para os partidos existentes na entrada em vigência desta Norma, será necessário reelaborar e reapresentar as demonstrações do exercício anterior.  Os ajustes contábeis necessários à transição </w:t>
      </w:r>
      <w:r w:rsidRPr="0077004F">
        <w:rPr>
          <w:rFonts w:asciiTheme="minorBidi" w:hAnsiTheme="minorBidi" w:cstheme="minorBidi"/>
          <w:bCs/>
          <w:color w:val="000000" w:themeColor="text1"/>
          <w:sz w:val="20"/>
          <w:szCs w:val="20"/>
        </w:rPr>
        <w:lastRenderedPageBreak/>
        <w:t>deverão ser tratados como mudanças de práticas contábeis e levados a Patrimônio Partidário, na conta de superávit/déficit acumulado.</w:t>
      </w:r>
    </w:p>
    <w:p w14:paraId="708DE91A" w14:textId="77777777" w:rsidR="00FB0FA1" w:rsidRPr="00870AF5" w:rsidRDefault="00FB0FA1" w:rsidP="00EC0BB0">
      <w:pPr>
        <w:pStyle w:val="NormalWeb"/>
        <w:spacing w:before="0" w:beforeAutospacing="0" w:after="0" w:afterAutospacing="0"/>
        <w:ind w:left="567"/>
        <w:jc w:val="both"/>
        <w:rPr>
          <w:rFonts w:asciiTheme="minorBidi" w:hAnsiTheme="minorBidi" w:cstheme="minorBidi"/>
          <w:bCs/>
          <w:sz w:val="20"/>
          <w:szCs w:val="20"/>
        </w:rPr>
      </w:pPr>
    </w:p>
    <w:p w14:paraId="456F2215" w14:textId="08B296CB" w:rsidR="00FB0FA1" w:rsidRPr="00870AF5" w:rsidRDefault="00FB0FA1" w:rsidP="00EC40C7">
      <w:pPr>
        <w:pStyle w:val="NormalWeb"/>
        <w:numPr>
          <w:ilvl w:val="0"/>
          <w:numId w:val="1"/>
        </w:numPr>
        <w:spacing w:before="0" w:beforeAutospacing="0" w:after="0" w:afterAutospacing="0"/>
        <w:ind w:left="567" w:hanging="567"/>
        <w:jc w:val="both"/>
        <w:rPr>
          <w:rFonts w:asciiTheme="minorBidi" w:hAnsiTheme="minorBidi" w:cstheme="minorBidi"/>
          <w:bCs/>
          <w:sz w:val="20"/>
          <w:szCs w:val="20"/>
        </w:rPr>
      </w:pPr>
      <w:r w:rsidRPr="00870AF5">
        <w:rPr>
          <w:rFonts w:asciiTheme="minorBidi" w:hAnsiTheme="minorBidi" w:cstheme="minorBidi"/>
          <w:bCs/>
          <w:sz w:val="20"/>
          <w:szCs w:val="20"/>
        </w:rPr>
        <w:t xml:space="preserve">Esta Norma deve ser aplicada juntamente com as normas e resoluções do Tribunal Superior Eleitoral, quando couber, nos exercícios sociais iniciados a partir de 1º de janeiro de </w:t>
      </w:r>
      <w:r w:rsidR="00870AF5" w:rsidRPr="00870AF5">
        <w:rPr>
          <w:rFonts w:asciiTheme="minorBidi" w:hAnsiTheme="minorBidi" w:cstheme="minorBidi"/>
          <w:bCs/>
          <w:sz w:val="20"/>
          <w:szCs w:val="20"/>
        </w:rPr>
        <w:t>2025</w:t>
      </w:r>
      <w:r w:rsidRPr="00870AF5">
        <w:rPr>
          <w:rFonts w:asciiTheme="minorBidi" w:hAnsiTheme="minorBidi" w:cstheme="minorBidi"/>
          <w:bCs/>
          <w:sz w:val="20"/>
          <w:szCs w:val="20"/>
        </w:rPr>
        <w:t xml:space="preserve">, permitida a adoção antecipada para o exercício iniciado a partir de 1º de janeiro de </w:t>
      </w:r>
      <w:r w:rsidR="00870AF5" w:rsidRPr="00870AF5">
        <w:rPr>
          <w:rFonts w:asciiTheme="minorBidi" w:hAnsiTheme="minorBidi" w:cstheme="minorBidi"/>
          <w:bCs/>
          <w:sz w:val="20"/>
          <w:szCs w:val="20"/>
        </w:rPr>
        <w:t>202</w:t>
      </w:r>
      <w:r w:rsidR="008374A7">
        <w:rPr>
          <w:rFonts w:asciiTheme="minorBidi" w:hAnsiTheme="minorBidi" w:cstheme="minorBidi"/>
          <w:bCs/>
          <w:sz w:val="20"/>
          <w:szCs w:val="20"/>
        </w:rPr>
        <w:t>4</w:t>
      </w:r>
      <w:r w:rsidR="004018BC" w:rsidRPr="00870AF5">
        <w:rPr>
          <w:rFonts w:asciiTheme="minorBidi" w:hAnsiTheme="minorBidi" w:cstheme="minorBidi"/>
          <w:bCs/>
          <w:sz w:val="20"/>
          <w:szCs w:val="20"/>
        </w:rPr>
        <w:t>, o que deve constar em notas explicativas</w:t>
      </w:r>
      <w:r w:rsidRPr="00870AF5">
        <w:rPr>
          <w:rFonts w:asciiTheme="minorBidi" w:hAnsiTheme="minorBidi" w:cstheme="minorBidi"/>
          <w:bCs/>
          <w:sz w:val="20"/>
          <w:szCs w:val="20"/>
        </w:rPr>
        <w:t>.</w:t>
      </w:r>
    </w:p>
    <w:p w14:paraId="64D152A7" w14:textId="77777777" w:rsidR="00FB0FA1" w:rsidRPr="00EC0BB0" w:rsidRDefault="00FB0FA1" w:rsidP="00EC0BB0">
      <w:pPr>
        <w:pStyle w:val="NormalWeb"/>
        <w:spacing w:before="0" w:beforeAutospacing="0" w:after="0" w:afterAutospacing="0"/>
        <w:ind w:left="567"/>
        <w:jc w:val="both"/>
        <w:rPr>
          <w:rFonts w:asciiTheme="minorBidi" w:hAnsiTheme="minorBidi" w:cstheme="minorBidi"/>
          <w:bCs/>
          <w:sz w:val="20"/>
          <w:szCs w:val="20"/>
        </w:rPr>
      </w:pPr>
    </w:p>
    <w:p w14:paraId="70C5A4C7" w14:textId="6C15E446" w:rsidR="00B850B0" w:rsidRPr="00CA71FC" w:rsidRDefault="00B850B0" w:rsidP="002822E9">
      <w:pPr>
        <w:autoSpaceDE w:val="0"/>
        <w:autoSpaceDN w:val="0"/>
        <w:adjustRightInd w:val="0"/>
        <w:spacing w:before="0" w:after="0"/>
        <w:jc w:val="center"/>
        <w:rPr>
          <w:rFonts w:asciiTheme="minorBidi" w:hAnsiTheme="minorBidi" w:cstheme="minorBidi"/>
          <w:b/>
          <w:color w:val="231F20"/>
          <w:szCs w:val="20"/>
        </w:rPr>
      </w:pPr>
      <w:r w:rsidRPr="00CA71FC">
        <w:rPr>
          <w:rFonts w:asciiTheme="minorBidi" w:hAnsiTheme="minorBidi" w:cstheme="minorBidi"/>
          <w:b/>
          <w:color w:val="231F20"/>
          <w:szCs w:val="20"/>
        </w:rPr>
        <w:t xml:space="preserve">APÊNDICE </w:t>
      </w:r>
      <w:r w:rsidR="00870AF5">
        <w:rPr>
          <w:rFonts w:asciiTheme="minorBidi" w:hAnsiTheme="minorBidi" w:cstheme="minorBidi"/>
          <w:b/>
          <w:color w:val="231F20"/>
          <w:szCs w:val="20"/>
        </w:rPr>
        <w:t>A</w:t>
      </w:r>
      <w:r w:rsidRPr="00CA71FC">
        <w:rPr>
          <w:rFonts w:asciiTheme="minorBidi" w:hAnsiTheme="minorBidi" w:cstheme="minorBidi"/>
          <w:b/>
          <w:color w:val="231F20"/>
          <w:szCs w:val="20"/>
        </w:rPr>
        <w:t xml:space="preserve"> </w:t>
      </w:r>
      <w:r w:rsidR="00532D90" w:rsidRPr="00CA71FC">
        <w:rPr>
          <w:rFonts w:asciiTheme="minorBidi" w:hAnsiTheme="minorBidi" w:cstheme="minorBidi"/>
          <w:b/>
          <w:color w:val="231F20"/>
          <w:szCs w:val="20"/>
        </w:rPr>
        <w:t>–</w:t>
      </w:r>
      <w:r w:rsidRPr="00CA71FC">
        <w:rPr>
          <w:rFonts w:asciiTheme="minorBidi" w:hAnsiTheme="minorBidi" w:cstheme="minorBidi"/>
          <w:b/>
          <w:color w:val="231F20"/>
          <w:szCs w:val="20"/>
        </w:rPr>
        <w:t xml:space="preserve"> EXEMPLOS DE DEMONSTRAÇÕES CONTÁBEIS</w:t>
      </w:r>
    </w:p>
    <w:p w14:paraId="752828ED" w14:textId="7B62E68A" w:rsidR="001F008B" w:rsidRDefault="00B850B0" w:rsidP="00870AF5">
      <w:pPr>
        <w:pStyle w:val="Textoembloco"/>
        <w:spacing w:before="0" w:after="0" w:line="240" w:lineRule="auto"/>
        <w:ind w:left="0" w:firstLine="0"/>
        <w:jc w:val="both"/>
        <w:rPr>
          <w:rFonts w:asciiTheme="minorBidi" w:hAnsiTheme="minorBidi" w:cstheme="minorBidi"/>
          <w:szCs w:val="20"/>
          <w:lang w:val="pt-BR"/>
        </w:rPr>
      </w:pPr>
      <w:r w:rsidRPr="00CA71FC">
        <w:rPr>
          <w:rFonts w:asciiTheme="minorBidi" w:hAnsiTheme="minorBidi" w:cstheme="minorBidi"/>
          <w:szCs w:val="20"/>
          <w:lang w:val="pt-BR"/>
        </w:rPr>
        <w:t xml:space="preserve">Apresentam-se exemplos de demonstrações contábeis mencionadas nesta </w:t>
      </w:r>
      <w:r w:rsidR="006327DF">
        <w:rPr>
          <w:rFonts w:asciiTheme="minorBidi" w:hAnsiTheme="minorBidi" w:cstheme="minorBidi"/>
          <w:szCs w:val="20"/>
          <w:lang w:val="pt-BR"/>
        </w:rPr>
        <w:t>Norma</w:t>
      </w:r>
      <w:r w:rsidRPr="00CA71FC">
        <w:rPr>
          <w:rFonts w:asciiTheme="minorBidi" w:hAnsiTheme="minorBidi" w:cstheme="minorBidi"/>
          <w:szCs w:val="20"/>
          <w:lang w:val="pt-BR"/>
        </w:rPr>
        <w:t xml:space="preserve">, cujo objetivo é auxiliar os preparadores para divulgação das informações contábeis e financeiras </w:t>
      </w:r>
      <w:r w:rsidR="00AA70FF">
        <w:rPr>
          <w:rFonts w:asciiTheme="minorBidi" w:hAnsiTheme="minorBidi" w:cstheme="minorBidi"/>
          <w:szCs w:val="20"/>
          <w:lang w:val="pt-BR"/>
        </w:rPr>
        <w:t>dos partidos políticos</w:t>
      </w:r>
      <w:r w:rsidR="00F47E24">
        <w:rPr>
          <w:rFonts w:asciiTheme="minorBidi" w:hAnsiTheme="minorBidi" w:cstheme="minorBidi"/>
          <w:szCs w:val="20"/>
          <w:lang w:val="pt-BR"/>
        </w:rPr>
        <w:t>, candidatas e</w:t>
      </w:r>
      <w:r w:rsidR="00D72A7D">
        <w:rPr>
          <w:rFonts w:asciiTheme="minorBidi" w:hAnsiTheme="minorBidi" w:cstheme="minorBidi"/>
          <w:szCs w:val="20"/>
          <w:lang w:val="pt-BR"/>
        </w:rPr>
        <w:t xml:space="preserve"> candidatos, quando exigido</w:t>
      </w:r>
      <w:r w:rsidRPr="00CA71FC">
        <w:rPr>
          <w:rFonts w:asciiTheme="minorBidi" w:hAnsiTheme="minorBidi" w:cstheme="minorBidi"/>
          <w:szCs w:val="20"/>
          <w:lang w:val="pt-BR"/>
        </w:rPr>
        <w:t xml:space="preserve">. </w:t>
      </w:r>
      <w:r w:rsidR="00DE215C">
        <w:rPr>
          <w:rFonts w:asciiTheme="minorBidi" w:hAnsiTheme="minorBidi" w:cstheme="minorBidi"/>
          <w:szCs w:val="20"/>
          <w:lang w:val="pt-BR"/>
        </w:rPr>
        <w:t>Pode-se</w:t>
      </w:r>
      <w:r w:rsidRPr="00CA71FC">
        <w:rPr>
          <w:rFonts w:asciiTheme="minorBidi" w:hAnsiTheme="minorBidi" w:cstheme="minorBidi"/>
          <w:szCs w:val="20"/>
          <w:lang w:val="pt-BR"/>
        </w:rPr>
        <w:t xml:space="preserve"> alterar e incluir contas para atender </w:t>
      </w:r>
      <w:r w:rsidR="00760BC6" w:rsidRPr="00CA71FC">
        <w:rPr>
          <w:rFonts w:asciiTheme="minorBidi" w:hAnsiTheme="minorBidi" w:cstheme="minorBidi"/>
          <w:szCs w:val="20"/>
          <w:lang w:val="pt-BR"/>
        </w:rPr>
        <w:t xml:space="preserve">às </w:t>
      </w:r>
      <w:r w:rsidRPr="00CA71FC">
        <w:rPr>
          <w:rFonts w:asciiTheme="minorBidi" w:hAnsiTheme="minorBidi" w:cstheme="minorBidi"/>
          <w:szCs w:val="20"/>
          <w:lang w:val="pt-BR"/>
        </w:rPr>
        <w:t>especificidades</w:t>
      </w:r>
      <w:r w:rsidR="005C22A9" w:rsidRPr="00CA71FC">
        <w:rPr>
          <w:rFonts w:asciiTheme="minorBidi" w:hAnsiTheme="minorBidi" w:cstheme="minorBidi"/>
          <w:szCs w:val="20"/>
          <w:lang w:val="pt-BR"/>
        </w:rPr>
        <w:t>, inclusive agregar contas similares para fins de divulgação das demonstrações contábeis, sempre que entender ser necessário</w:t>
      </w:r>
      <w:r w:rsidR="00771088" w:rsidRPr="00CA71FC">
        <w:rPr>
          <w:rFonts w:asciiTheme="minorBidi" w:hAnsiTheme="minorBidi" w:cstheme="minorBidi"/>
          <w:szCs w:val="20"/>
          <w:lang w:val="pt-BR"/>
        </w:rPr>
        <w:t>.</w:t>
      </w:r>
    </w:p>
    <w:p w14:paraId="5A2DEDE0" w14:textId="77777777" w:rsidR="007D5963" w:rsidRPr="001F008B" w:rsidRDefault="007D5963" w:rsidP="001F008B">
      <w:pPr>
        <w:autoSpaceDE w:val="0"/>
        <w:autoSpaceDN w:val="0"/>
        <w:adjustRightInd w:val="0"/>
        <w:spacing w:before="0" w:after="0"/>
        <w:ind w:left="426"/>
        <w:jc w:val="left"/>
        <w:rPr>
          <w:rFonts w:asciiTheme="minorBidi" w:hAnsiTheme="minorBidi" w:cstheme="minorBidi"/>
          <w:b/>
          <w:bCs/>
          <w:color w:val="FF0000"/>
          <w:kern w:val="36"/>
          <w:szCs w:val="20"/>
        </w:rPr>
      </w:pPr>
    </w:p>
    <w:p w14:paraId="5175E337" w14:textId="3DF4D8A6" w:rsidR="0091074A" w:rsidRDefault="0091074A" w:rsidP="00D72A7D">
      <w:pPr>
        <w:autoSpaceDE w:val="0"/>
        <w:autoSpaceDN w:val="0"/>
        <w:adjustRightInd w:val="0"/>
        <w:jc w:val="center"/>
        <w:rPr>
          <w:rFonts w:asciiTheme="minorBidi" w:hAnsiTheme="minorBidi" w:cstheme="minorBidi"/>
          <w:b/>
          <w:bCs/>
          <w:kern w:val="36"/>
          <w:szCs w:val="20"/>
          <w:lang w:val="pt-BR"/>
        </w:rPr>
      </w:pPr>
      <w:r>
        <w:rPr>
          <w:rFonts w:asciiTheme="minorBidi" w:hAnsiTheme="minorBidi" w:cstheme="minorBidi"/>
          <w:b/>
          <w:bCs/>
          <w:kern w:val="36"/>
          <w:szCs w:val="20"/>
          <w:lang w:val="pt-BR"/>
        </w:rPr>
        <w:t>APÊNDICE B – EXEMPLO DE PLANO DE CONTAS</w:t>
      </w:r>
    </w:p>
    <w:p w14:paraId="30F0F67F" w14:textId="7DA5FD5A" w:rsidR="00290A0A" w:rsidRPr="00AA70FF" w:rsidRDefault="00AA70FF" w:rsidP="00C4622F">
      <w:pPr>
        <w:pStyle w:val="Textoembloco"/>
        <w:spacing w:before="0" w:after="0" w:line="240" w:lineRule="auto"/>
        <w:ind w:left="0" w:firstLine="0"/>
        <w:jc w:val="both"/>
        <w:rPr>
          <w:rFonts w:asciiTheme="minorBidi" w:hAnsiTheme="minorBidi" w:cstheme="minorBidi"/>
          <w:szCs w:val="20"/>
          <w:lang w:val="pt-BR"/>
        </w:rPr>
      </w:pPr>
      <w:r w:rsidRPr="00CA71FC">
        <w:rPr>
          <w:rFonts w:asciiTheme="minorBidi" w:hAnsiTheme="minorBidi" w:cstheme="minorBidi"/>
          <w:szCs w:val="20"/>
          <w:lang w:val="pt-BR"/>
        </w:rPr>
        <w:t xml:space="preserve">Apresenta-se exemplo de </w:t>
      </w:r>
      <w:r>
        <w:rPr>
          <w:rFonts w:asciiTheme="minorBidi" w:hAnsiTheme="minorBidi" w:cstheme="minorBidi"/>
          <w:szCs w:val="20"/>
          <w:lang w:val="pt-BR"/>
        </w:rPr>
        <w:t>plano de contas</w:t>
      </w:r>
      <w:r w:rsidRPr="00CA71FC">
        <w:rPr>
          <w:rFonts w:asciiTheme="minorBidi" w:hAnsiTheme="minorBidi" w:cstheme="minorBidi"/>
          <w:szCs w:val="20"/>
          <w:lang w:val="pt-BR"/>
        </w:rPr>
        <w:t xml:space="preserve">, cujo objetivo é auxiliar os preparadores para divulgação das informações contábeis e financeiras </w:t>
      </w:r>
      <w:r>
        <w:rPr>
          <w:rFonts w:asciiTheme="minorBidi" w:hAnsiTheme="minorBidi" w:cstheme="minorBidi"/>
          <w:szCs w:val="20"/>
          <w:lang w:val="pt-BR"/>
        </w:rPr>
        <w:t>dos partidos políticos</w:t>
      </w:r>
      <w:r w:rsidR="00D72A7D">
        <w:rPr>
          <w:rFonts w:asciiTheme="minorBidi" w:hAnsiTheme="minorBidi" w:cstheme="minorBidi"/>
          <w:szCs w:val="20"/>
          <w:lang w:val="pt-BR"/>
        </w:rPr>
        <w:t xml:space="preserve"> e candidatos, quando exigido</w:t>
      </w:r>
      <w:r w:rsidRPr="00CA71FC">
        <w:rPr>
          <w:rFonts w:asciiTheme="minorBidi" w:hAnsiTheme="minorBidi" w:cstheme="minorBidi"/>
          <w:szCs w:val="20"/>
          <w:lang w:val="pt-BR"/>
        </w:rPr>
        <w:t>. A entidade pode alterar e incluir contas para atender às especificidades da entidade, inclusive agregar contas similares para fins de divulgação das demonstrações contábei</w:t>
      </w:r>
      <w:r w:rsidR="00200587">
        <w:rPr>
          <w:rFonts w:asciiTheme="minorBidi" w:hAnsiTheme="minorBidi" w:cstheme="minorBidi"/>
          <w:szCs w:val="20"/>
          <w:lang w:val="pt-BR"/>
        </w:rPr>
        <w:t>s</w:t>
      </w:r>
      <w:r w:rsidRPr="00CA71FC">
        <w:rPr>
          <w:rFonts w:asciiTheme="minorBidi" w:hAnsiTheme="minorBidi" w:cstheme="minorBidi"/>
          <w:szCs w:val="20"/>
          <w:lang w:val="pt-BR"/>
        </w:rPr>
        <w:t>.</w:t>
      </w:r>
    </w:p>
    <w:sectPr w:rsidR="00290A0A" w:rsidRPr="00AA70FF" w:rsidSect="00C9491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10EB" w14:textId="77777777" w:rsidR="002012B2" w:rsidRDefault="002012B2" w:rsidP="00200FC5">
      <w:pPr>
        <w:spacing w:before="0" w:after="0"/>
      </w:pPr>
      <w:r>
        <w:separator/>
      </w:r>
    </w:p>
  </w:endnote>
  <w:endnote w:type="continuationSeparator" w:id="0">
    <w:p w14:paraId="21F5684A" w14:textId="77777777" w:rsidR="002012B2" w:rsidRDefault="002012B2" w:rsidP="00200F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829C" w14:textId="77777777" w:rsidR="004B64BB" w:rsidRDefault="004B64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320E" w14:textId="77777777" w:rsidR="009720C6" w:rsidRDefault="009720C6" w:rsidP="000037CA">
    <w:pPr>
      <w:pStyle w:val="Rodap"/>
      <w:spacing w:before="0" w:after="0"/>
      <w:jc w:val="right"/>
      <w:rPr>
        <w:rFonts w:ascii="Arial Narrow" w:hAnsi="Arial Narrow"/>
        <w:sz w:val="16"/>
        <w:szCs w:val="16"/>
      </w:rPr>
    </w:pPr>
  </w:p>
  <w:p w14:paraId="0C492E3D" w14:textId="77777777" w:rsidR="009720C6" w:rsidRDefault="009720C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DE360" w14:textId="77777777" w:rsidR="004B64BB" w:rsidRDefault="004B64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19A8" w14:textId="77777777" w:rsidR="002012B2" w:rsidRDefault="002012B2" w:rsidP="00200FC5">
      <w:pPr>
        <w:spacing w:before="0" w:after="0"/>
      </w:pPr>
      <w:r>
        <w:separator/>
      </w:r>
    </w:p>
  </w:footnote>
  <w:footnote w:type="continuationSeparator" w:id="0">
    <w:p w14:paraId="66BD717A" w14:textId="77777777" w:rsidR="002012B2" w:rsidRDefault="002012B2" w:rsidP="00200F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92F2D" w14:textId="5CF6C311" w:rsidR="004B64BB" w:rsidRDefault="00171939">
    <w:pPr>
      <w:pStyle w:val="Cabealho"/>
    </w:pPr>
    <w:r>
      <w:rPr>
        <w:noProof/>
      </w:rPr>
      <w:pict w14:anchorId="67C07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056688" o:spid="_x0000_s1027" type="#_x0000_t136" alt="" style="position:absolute;left:0;text-align:left;margin-left:0;margin-top:0;width:475.55pt;height:203.8pt;rotation:315;z-index:-251655168;mso-wrap-edited:f;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FD72" w14:textId="19782E49" w:rsidR="009720C6" w:rsidRDefault="00171939" w:rsidP="000037CA">
    <w:pPr>
      <w:pStyle w:val="Cabealho"/>
      <w:jc w:val="center"/>
      <w:rPr>
        <w:noProof/>
        <w:lang w:val="en-US" w:eastAsia="en-US"/>
      </w:rPr>
    </w:pPr>
    <w:r>
      <w:rPr>
        <w:noProof/>
      </w:rPr>
      <w:pict w14:anchorId="6B0AD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056689" o:spid="_x0000_s1026" type="#_x0000_t136" alt="" style="position:absolute;left:0;text-align:left;margin-left:0;margin-top:0;width:475.55pt;height:203.8pt;rotation:315;z-index:-251653120;mso-wrap-edited:f;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p w14:paraId="153AC706" w14:textId="77777777" w:rsidR="009720C6" w:rsidRDefault="009720C6" w:rsidP="000037CA">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E718" w14:textId="18027775" w:rsidR="004B64BB" w:rsidRDefault="00171939">
    <w:pPr>
      <w:pStyle w:val="Cabealho"/>
    </w:pPr>
    <w:r>
      <w:rPr>
        <w:noProof/>
      </w:rPr>
      <w:pict w14:anchorId="59F49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056687" o:spid="_x0000_s1025" type="#_x0000_t136" alt="" style="position:absolute;left:0;text-align:left;margin-left:0;margin-top:0;width:475.55pt;height:203.8pt;rotation:315;z-index:-251657216;mso-wrap-edited:f;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3E79"/>
    <w:multiLevelType w:val="hybridMultilevel"/>
    <w:tmpl w:val="C5864516"/>
    <w:lvl w:ilvl="0" w:tplc="75A6E30C">
      <w:start w:val="1"/>
      <w:numFmt w:val="decimal"/>
      <w:lvlText w:val="%1."/>
      <w:lvlJc w:val="left"/>
      <w:pPr>
        <w:ind w:left="720" w:hanging="360"/>
      </w:pPr>
      <w:rPr>
        <w:rFonts w:hint="default"/>
        <w:b w:val="0"/>
        <w:bCs w:val="0"/>
        <w:i w:val="0"/>
        <w:iCs w:val="0"/>
      </w:r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BF7EF1A2">
      <w:start w:val="1"/>
      <w:numFmt w:val="lowerLetter"/>
      <w:lvlText w:val="%4."/>
      <w:lvlJc w:val="left"/>
      <w:pPr>
        <w:ind w:left="2880" w:hanging="360"/>
      </w:pPr>
      <w:rPr>
        <w:rFonts w:hint="default"/>
        <w:color w:val="auto"/>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64A4DDD"/>
    <w:multiLevelType w:val="hybridMultilevel"/>
    <w:tmpl w:val="2D3A92D6"/>
    <w:lvl w:ilvl="0" w:tplc="FFFFFFFF">
      <w:start w:val="1"/>
      <w:numFmt w:val="decimal"/>
      <w:lvlText w:val="%1."/>
      <w:lvlJc w:val="left"/>
      <w:pPr>
        <w:ind w:left="644"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6047715">
    <w:abstractNumId w:val="1"/>
  </w:num>
  <w:num w:numId="2" w16cid:durableId="46828024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C5"/>
    <w:rsid w:val="000037CA"/>
    <w:rsid w:val="000042D0"/>
    <w:rsid w:val="00007EAD"/>
    <w:rsid w:val="00010A44"/>
    <w:rsid w:val="000229F9"/>
    <w:rsid w:val="00022BC3"/>
    <w:rsid w:val="00022C03"/>
    <w:rsid w:val="0002538D"/>
    <w:rsid w:val="00030940"/>
    <w:rsid w:val="00030C95"/>
    <w:rsid w:val="00046024"/>
    <w:rsid w:val="00047395"/>
    <w:rsid w:val="00056E3B"/>
    <w:rsid w:val="0006122D"/>
    <w:rsid w:val="00065270"/>
    <w:rsid w:val="00066D70"/>
    <w:rsid w:val="00072533"/>
    <w:rsid w:val="000749A8"/>
    <w:rsid w:val="00082112"/>
    <w:rsid w:val="00082901"/>
    <w:rsid w:val="00086FA2"/>
    <w:rsid w:val="00091FB2"/>
    <w:rsid w:val="00092744"/>
    <w:rsid w:val="000929CC"/>
    <w:rsid w:val="000A6612"/>
    <w:rsid w:val="000B33D5"/>
    <w:rsid w:val="000B6012"/>
    <w:rsid w:val="000B667A"/>
    <w:rsid w:val="000C034D"/>
    <w:rsid w:val="000C3BE9"/>
    <w:rsid w:val="000C7329"/>
    <w:rsid w:val="000D00A0"/>
    <w:rsid w:val="000D141C"/>
    <w:rsid w:val="000D39EC"/>
    <w:rsid w:val="000E1047"/>
    <w:rsid w:val="000E1F97"/>
    <w:rsid w:val="000E69A1"/>
    <w:rsid w:val="000E73A9"/>
    <w:rsid w:val="000F6475"/>
    <w:rsid w:val="000F690F"/>
    <w:rsid w:val="00104AC0"/>
    <w:rsid w:val="00107218"/>
    <w:rsid w:val="0011072B"/>
    <w:rsid w:val="001118E3"/>
    <w:rsid w:val="0012183E"/>
    <w:rsid w:val="0013218D"/>
    <w:rsid w:val="00141C5B"/>
    <w:rsid w:val="0014711C"/>
    <w:rsid w:val="001473B9"/>
    <w:rsid w:val="001505E7"/>
    <w:rsid w:val="00151F7C"/>
    <w:rsid w:val="0015228E"/>
    <w:rsid w:val="0015276C"/>
    <w:rsid w:val="00155493"/>
    <w:rsid w:val="00163E91"/>
    <w:rsid w:val="001660FD"/>
    <w:rsid w:val="00171939"/>
    <w:rsid w:val="00175AA7"/>
    <w:rsid w:val="00176636"/>
    <w:rsid w:val="0017765F"/>
    <w:rsid w:val="0018120A"/>
    <w:rsid w:val="00184FE9"/>
    <w:rsid w:val="00187054"/>
    <w:rsid w:val="00191289"/>
    <w:rsid w:val="00194BF6"/>
    <w:rsid w:val="001953CD"/>
    <w:rsid w:val="001A529E"/>
    <w:rsid w:val="001B4DF5"/>
    <w:rsid w:val="001C0434"/>
    <w:rsid w:val="001C3DE1"/>
    <w:rsid w:val="001C71AE"/>
    <w:rsid w:val="001C746B"/>
    <w:rsid w:val="001D002C"/>
    <w:rsid w:val="001D4C2C"/>
    <w:rsid w:val="001D66BA"/>
    <w:rsid w:val="001E21D8"/>
    <w:rsid w:val="001E4878"/>
    <w:rsid w:val="001F008B"/>
    <w:rsid w:val="001F5326"/>
    <w:rsid w:val="001F6AB2"/>
    <w:rsid w:val="00200587"/>
    <w:rsid w:val="00200FC5"/>
    <w:rsid w:val="002012B2"/>
    <w:rsid w:val="0020442E"/>
    <w:rsid w:val="00204633"/>
    <w:rsid w:val="00205A20"/>
    <w:rsid w:val="0020677A"/>
    <w:rsid w:val="002115C2"/>
    <w:rsid w:val="00213D61"/>
    <w:rsid w:val="00213EF0"/>
    <w:rsid w:val="00214687"/>
    <w:rsid w:val="00217138"/>
    <w:rsid w:val="00224211"/>
    <w:rsid w:val="00225905"/>
    <w:rsid w:val="00226D35"/>
    <w:rsid w:val="002367F5"/>
    <w:rsid w:val="00243DC1"/>
    <w:rsid w:val="0024729E"/>
    <w:rsid w:val="00247705"/>
    <w:rsid w:val="00252DA0"/>
    <w:rsid w:val="00253136"/>
    <w:rsid w:val="0027559D"/>
    <w:rsid w:val="00276A85"/>
    <w:rsid w:val="002822E9"/>
    <w:rsid w:val="002828A5"/>
    <w:rsid w:val="00282FE9"/>
    <w:rsid w:val="00284EDD"/>
    <w:rsid w:val="00287BE6"/>
    <w:rsid w:val="00290A0A"/>
    <w:rsid w:val="00295F7B"/>
    <w:rsid w:val="00297CC7"/>
    <w:rsid w:val="002A09E7"/>
    <w:rsid w:val="002A1AB4"/>
    <w:rsid w:val="002A1B5F"/>
    <w:rsid w:val="002A59C0"/>
    <w:rsid w:val="002B1479"/>
    <w:rsid w:val="002B20B0"/>
    <w:rsid w:val="002B3510"/>
    <w:rsid w:val="002B5D51"/>
    <w:rsid w:val="002C454F"/>
    <w:rsid w:val="002C5343"/>
    <w:rsid w:val="002C6099"/>
    <w:rsid w:val="002C7466"/>
    <w:rsid w:val="002C7B13"/>
    <w:rsid w:val="002D16D2"/>
    <w:rsid w:val="002D3563"/>
    <w:rsid w:val="002D4CAA"/>
    <w:rsid w:val="002D547B"/>
    <w:rsid w:val="002D7732"/>
    <w:rsid w:val="002E5379"/>
    <w:rsid w:val="002E79CF"/>
    <w:rsid w:val="002F605B"/>
    <w:rsid w:val="002F797B"/>
    <w:rsid w:val="00300F2C"/>
    <w:rsid w:val="00301A79"/>
    <w:rsid w:val="003023CE"/>
    <w:rsid w:val="00302E78"/>
    <w:rsid w:val="00305217"/>
    <w:rsid w:val="003122C2"/>
    <w:rsid w:val="003153A0"/>
    <w:rsid w:val="0031786D"/>
    <w:rsid w:val="003230DA"/>
    <w:rsid w:val="00323720"/>
    <w:rsid w:val="00325386"/>
    <w:rsid w:val="00332EAE"/>
    <w:rsid w:val="00335021"/>
    <w:rsid w:val="00337D1F"/>
    <w:rsid w:val="00337FCF"/>
    <w:rsid w:val="00341B69"/>
    <w:rsid w:val="00347EDF"/>
    <w:rsid w:val="00350F38"/>
    <w:rsid w:val="00356D8B"/>
    <w:rsid w:val="0036357A"/>
    <w:rsid w:val="003709EA"/>
    <w:rsid w:val="00371D5D"/>
    <w:rsid w:val="003723BF"/>
    <w:rsid w:val="00372D7C"/>
    <w:rsid w:val="00374859"/>
    <w:rsid w:val="0038019A"/>
    <w:rsid w:val="0038059A"/>
    <w:rsid w:val="003863B2"/>
    <w:rsid w:val="00386CA6"/>
    <w:rsid w:val="003917C6"/>
    <w:rsid w:val="00394840"/>
    <w:rsid w:val="00396FE1"/>
    <w:rsid w:val="003A013F"/>
    <w:rsid w:val="003B15F0"/>
    <w:rsid w:val="003B2CB4"/>
    <w:rsid w:val="003B45F5"/>
    <w:rsid w:val="003C0ED0"/>
    <w:rsid w:val="003C3A1A"/>
    <w:rsid w:val="003C5375"/>
    <w:rsid w:val="003C5D21"/>
    <w:rsid w:val="003C6A01"/>
    <w:rsid w:val="003C6DB1"/>
    <w:rsid w:val="003D0D57"/>
    <w:rsid w:val="003D3755"/>
    <w:rsid w:val="003D4E9C"/>
    <w:rsid w:val="003D6CE9"/>
    <w:rsid w:val="003D7978"/>
    <w:rsid w:val="003E2DEC"/>
    <w:rsid w:val="003E53BB"/>
    <w:rsid w:val="003F04AA"/>
    <w:rsid w:val="003F2CA8"/>
    <w:rsid w:val="003F730D"/>
    <w:rsid w:val="00400B0D"/>
    <w:rsid w:val="004018BC"/>
    <w:rsid w:val="00401D24"/>
    <w:rsid w:val="00402E73"/>
    <w:rsid w:val="0040410C"/>
    <w:rsid w:val="004060D0"/>
    <w:rsid w:val="00406C82"/>
    <w:rsid w:val="004128A6"/>
    <w:rsid w:val="00415BF9"/>
    <w:rsid w:val="00421927"/>
    <w:rsid w:val="00423DFB"/>
    <w:rsid w:val="00424670"/>
    <w:rsid w:val="00434B46"/>
    <w:rsid w:val="00440204"/>
    <w:rsid w:val="00446FAF"/>
    <w:rsid w:val="004511C9"/>
    <w:rsid w:val="0045296B"/>
    <w:rsid w:val="0045319A"/>
    <w:rsid w:val="00455388"/>
    <w:rsid w:val="00471DA7"/>
    <w:rsid w:val="00485848"/>
    <w:rsid w:val="004926DE"/>
    <w:rsid w:val="00497770"/>
    <w:rsid w:val="004A484F"/>
    <w:rsid w:val="004A6AEF"/>
    <w:rsid w:val="004B0F3F"/>
    <w:rsid w:val="004B6213"/>
    <w:rsid w:val="004B64BB"/>
    <w:rsid w:val="004C121C"/>
    <w:rsid w:val="004C3ED2"/>
    <w:rsid w:val="004D131F"/>
    <w:rsid w:val="004D1AE0"/>
    <w:rsid w:val="004D3A30"/>
    <w:rsid w:val="004D3B73"/>
    <w:rsid w:val="004D6EDC"/>
    <w:rsid w:val="004D782A"/>
    <w:rsid w:val="004E068B"/>
    <w:rsid w:val="004E1030"/>
    <w:rsid w:val="004E53B4"/>
    <w:rsid w:val="004E6460"/>
    <w:rsid w:val="004F2107"/>
    <w:rsid w:val="004F2CEC"/>
    <w:rsid w:val="004F383F"/>
    <w:rsid w:val="00501678"/>
    <w:rsid w:val="00504C50"/>
    <w:rsid w:val="00512342"/>
    <w:rsid w:val="00516CA2"/>
    <w:rsid w:val="00520793"/>
    <w:rsid w:val="00523FD4"/>
    <w:rsid w:val="00525263"/>
    <w:rsid w:val="00525A00"/>
    <w:rsid w:val="00532D90"/>
    <w:rsid w:val="005368F8"/>
    <w:rsid w:val="00541643"/>
    <w:rsid w:val="00560469"/>
    <w:rsid w:val="0056068B"/>
    <w:rsid w:val="00563BE9"/>
    <w:rsid w:val="00566E41"/>
    <w:rsid w:val="005728D1"/>
    <w:rsid w:val="00573E46"/>
    <w:rsid w:val="0057602E"/>
    <w:rsid w:val="005760BB"/>
    <w:rsid w:val="00576713"/>
    <w:rsid w:val="0057693A"/>
    <w:rsid w:val="00580A07"/>
    <w:rsid w:val="00582391"/>
    <w:rsid w:val="005839A0"/>
    <w:rsid w:val="005851F0"/>
    <w:rsid w:val="00587D52"/>
    <w:rsid w:val="0059037F"/>
    <w:rsid w:val="00591AB1"/>
    <w:rsid w:val="00591F17"/>
    <w:rsid w:val="005B7B3E"/>
    <w:rsid w:val="005C04DD"/>
    <w:rsid w:val="005C05BB"/>
    <w:rsid w:val="005C217D"/>
    <w:rsid w:val="005C22A9"/>
    <w:rsid w:val="005C256A"/>
    <w:rsid w:val="005C77D5"/>
    <w:rsid w:val="005D0885"/>
    <w:rsid w:val="005D483B"/>
    <w:rsid w:val="005E18B6"/>
    <w:rsid w:val="005E435C"/>
    <w:rsid w:val="005E5088"/>
    <w:rsid w:val="005F1028"/>
    <w:rsid w:val="00602A14"/>
    <w:rsid w:val="00602DBF"/>
    <w:rsid w:val="0060347D"/>
    <w:rsid w:val="0060664D"/>
    <w:rsid w:val="00613ED0"/>
    <w:rsid w:val="00626BF4"/>
    <w:rsid w:val="00627B61"/>
    <w:rsid w:val="006327DF"/>
    <w:rsid w:val="00635DEE"/>
    <w:rsid w:val="0064309B"/>
    <w:rsid w:val="00647E1D"/>
    <w:rsid w:val="00652DAE"/>
    <w:rsid w:val="00655039"/>
    <w:rsid w:val="00655602"/>
    <w:rsid w:val="00655796"/>
    <w:rsid w:val="00662E44"/>
    <w:rsid w:val="00665C88"/>
    <w:rsid w:val="0066702B"/>
    <w:rsid w:val="00671F5B"/>
    <w:rsid w:val="00672364"/>
    <w:rsid w:val="00673947"/>
    <w:rsid w:val="00673D2A"/>
    <w:rsid w:val="0067426E"/>
    <w:rsid w:val="00692454"/>
    <w:rsid w:val="006926AB"/>
    <w:rsid w:val="00692D2F"/>
    <w:rsid w:val="0069613A"/>
    <w:rsid w:val="006961BC"/>
    <w:rsid w:val="006A5407"/>
    <w:rsid w:val="006B2468"/>
    <w:rsid w:val="006B291C"/>
    <w:rsid w:val="006B2DD9"/>
    <w:rsid w:val="006B370F"/>
    <w:rsid w:val="006B3FC7"/>
    <w:rsid w:val="006B5A65"/>
    <w:rsid w:val="006C42E2"/>
    <w:rsid w:val="006C4380"/>
    <w:rsid w:val="006D24A0"/>
    <w:rsid w:val="006E254A"/>
    <w:rsid w:val="006E439F"/>
    <w:rsid w:val="006F216D"/>
    <w:rsid w:val="006F2AE3"/>
    <w:rsid w:val="00702534"/>
    <w:rsid w:val="00703C32"/>
    <w:rsid w:val="00706C0F"/>
    <w:rsid w:val="00710FD5"/>
    <w:rsid w:val="00712480"/>
    <w:rsid w:val="00713DDB"/>
    <w:rsid w:val="007143B0"/>
    <w:rsid w:val="00716C61"/>
    <w:rsid w:val="00717DE1"/>
    <w:rsid w:val="00720168"/>
    <w:rsid w:val="00724210"/>
    <w:rsid w:val="00725089"/>
    <w:rsid w:val="007255D9"/>
    <w:rsid w:val="00725FE6"/>
    <w:rsid w:val="00727B7A"/>
    <w:rsid w:val="00731720"/>
    <w:rsid w:val="00732CF9"/>
    <w:rsid w:val="00733974"/>
    <w:rsid w:val="007465A6"/>
    <w:rsid w:val="00747F31"/>
    <w:rsid w:val="00760BC6"/>
    <w:rsid w:val="007662F2"/>
    <w:rsid w:val="0077004F"/>
    <w:rsid w:val="00770F38"/>
    <w:rsid w:val="00771088"/>
    <w:rsid w:val="00772032"/>
    <w:rsid w:val="007760DE"/>
    <w:rsid w:val="00782ACA"/>
    <w:rsid w:val="0078486D"/>
    <w:rsid w:val="00791EE7"/>
    <w:rsid w:val="00796A33"/>
    <w:rsid w:val="007A29ED"/>
    <w:rsid w:val="007A2F35"/>
    <w:rsid w:val="007A3D97"/>
    <w:rsid w:val="007A426A"/>
    <w:rsid w:val="007B36D1"/>
    <w:rsid w:val="007B3A61"/>
    <w:rsid w:val="007B3ED0"/>
    <w:rsid w:val="007B4BB0"/>
    <w:rsid w:val="007C13AB"/>
    <w:rsid w:val="007C323D"/>
    <w:rsid w:val="007C6AFB"/>
    <w:rsid w:val="007C6CB4"/>
    <w:rsid w:val="007D32C9"/>
    <w:rsid w:val="007D514B"/>
    <w:rsid w:val="007D5963"/>
    <w:rsid w:val="007D6D5C"/>
    <w:rsid w:val="007F2AFB"/>
    <w:rsid w:val="007F3D35"/>
    <w:rsid w:val="00805ABF"/>
    <w:rsid w:val="0081068D"/>
    <w:rsid w:val="00811C1E"/>
    <w:rsid w:val="00811F6F"/>
    <w:rsid w:val="00812AB4"/>
    <w:rsid w:val="00816526"/>
    <w:rsid w:val="00827118"/>
    <w:rsid w:val="008374A7"/>
    <w:rsid w:val="0084152E"/>
    <w:rsid w:val="00843EAE"/>
    <w:rsid w:val="00846AB6"/>
    <w:rsid w:val="00847398"/>
    <w:rsid w:val="008516B7"/>
    <w:rsid w:val="00854CD6"/>
    <w:rsid w:val="008558F1"/>
    <w:rsid w:val="008703FD"/>
    <w:rsid w:val="00870AF5"/>
    <w:rsid w:val="008714FA"/>
    <w:rsid w:val="00885B24"/>
    <w:rsid w:val="00885E7C"/>
    <w:rsid w:val="00894552"/>
    <w:rsid w:val="00894973"/>
    <w:rsid w:val="00895BDC"/>
    <w:rsid w:val="00896207"/>
    <w:rsid w:val="00896E69"/>
    <w:rsid w:val="008974C6"/>
    <w:rsid w:val="008A2A84"/>
    <w:rsid w:val="008A6CA9"/>
    <w:rsid w:val="008B74DB"/>
    <w:rsid w:val="008C5DEA"/>
    <w:rsid w:val="008C74B8"/>
    <w:rsid w:val="008D7D77"/>
    <w:rsid w:val="008E605B"/>
    <w:rsid w:val="008F56C9"/>
    <w:rsid w:val="008F7588"/>
    <w:rsid w:val="008F792C"/>
    <w:rsid w:val="009039E7"/>
    <w:rsid w:val="0091074A"/>
    <w:rsid w:val="009119EC"/>
    <w:rsid w:val="00914232"/>
    <w:rsid w:val="00921B7C"/>
    <w:rsid w:val="009222DE"/>
    <w:rsid w:val="00933DF7"/>
    <w:rsid w:val="009418AB"/>
    <w:rsid w:val="00946C5F"/>
    <w:rsid w:val="00951382"/>
    <w:rsid w:val="0095159B"/>
    <w:rsid w:val="00953B7B"/>
    <w:rsid w:val="00961D1A"/>
    <w:rsid w:val="00963FE0"/>
    <w:rsid w:val="009647A7"/>
    <w:rsid w:val="00964DE0"/>
    <w:rsid w:val="009668FC"/>
    <w:rsid w:val="009720C6"/>
    <w:rsid w:val="009778BF"/>
    <w:rsid w:val="00985AE3"/>
    <w:rsid w:val="00985CD3"/>
    <w:rsid w:val="0098610D"/>
    <w:rsid w:val="009943B0"/>
    <w:rsid w:val="009A2275"/>
    <w:rsid w:val="009A68E2"/>
    <w:rsid w:val="009B07F1"/>
    <w:rsid w:val="009B19DC"/>
    <w:rsid w:val="009B3363"/>
    <w:rsid w:val="009B7438"/>
    <w:rsid w:val="009B758D"/>
    <w:rsid w:val="009B7A20"/>
    <w:rsid w:val="009B7F80"/>
    <w:rsid w:val="009C4753"/>
    <w:rsid w:val="009C532F"/>
    <w:rsid w:val="009C53F8"/>
    <w:rsid w:val="009C646D"/>
    <w:rsid w:val="009C7074"/>
    <w:rsid w:val="009C75C1"/>
    <w:rsid w:val="009C7A05"/>
    <w:rsid w:val="009D1E96"/>
    <w:rsid w:val="009D3E38"/>
    <w:rsid w:val="009D460F"/>
    <w:rsid w:val="009D4C90"/>
    <w:rsid w:val="009E252A"/>
    <w:rsid w:val="009F0E9A"/>
    <w:rsid w:val="009F5373"/>
    <w:rsid w:val="009F7351"/>
    <w:rsid w:val="00A009B3"/>
    <w:rsid w:val="00A02FC4"/>
    <w:rsid w:val="00A07A78"/>
    <w:rsid w:val="00A1098D"/>
    <w:rsid w:val="00A12582"/>
    <w:rsid w:val="00A13015"/>
    <w:rsid w:val="00A13170"/>
    <w:rsid w:val="00A13FDE"/>
    <w:rsid w:val="00A17F04"/>
    <w:rsid w:val="00A2149B"/>
    <w:rsid w:val="00A21B73"/>
    <w:rsid w:val="00A21CDD"/>
    <w:rsid w:val="00A3291A"/>
    <w:rsid w:val="00A3374A"/>
    <w:rsid w:val="00A34329"/>
    <w:rsid w:val="00A35E52"/>
    <w:rsid w:val="00A50EB8"/>
    <w:rsid w:val="00A54883"/>
    <w:rsid w:val="00A560F8"/>
    <w:rsid w:val="00A67512"/>
    <w:rsid w:val="00A73241"/>
    <w:rsid w:val="00A73261"/>
    <w:rsid w:val="00A74897"/>
    <w:rsid w:val="00A76876"/>
    <w:rsid w:val="00A76F5B"/>
    <w:rsid w:val="00A76FD3"/>
    <w:rsid w:val="00A80700"/>
    <w:rsid w:val="00A82FE8"/>
    <w:rsid w:val="00A834B9"/>
    <w:rsid w:val="00A92F4A"/>
    <w:rsid w:val="00A9455E"/>
    <w:rsid w:val="00A96985"/>
    <w:rsid w:val="00AA3782"/>
    <w:rsid w:val="00AA70FF"/>
    <w:rsid w:val="00AC3A2F"/>
    <w:rsid w:val="00AC4EAE"/>
    <w:rsid w:val="00AE15F7"/>
    <w:rsid w:val="00AE40CC"/>
    <w:rsid w:val="00AE7A80"/>
    <w:rsid w:val="00AF207A"/>
    <w:rsid w:val="00B016C2"/>
    <w:rsid w:val="00B129E3"/>
    <w:rsid w:val="00B30CA8"/>
    <w:rsid w:val="00B32884"/>
    <w:rsid w:val="00B42427"/>
    <w:rsid w:val="00B43E6E"/>
    <w:rsid w:val="00B5218C"/>
    <w:rsid w:val="00B53071"/>
    <w:rsid w:val="00B622A0"/>
    <w:rsid w:val="00B67103"/>
    <w:rsid w:val="00B6756A"/>
    <w:rsid w:val="00B67C08"/>
    <w:rsid w:val="00B82805"/>
    <w:rsid w:val="00B850B0"/>
    <w:rsid w:val="00B95AD2"/>
    <w:rsid w:val="00BA1302"/>
    <w:rsid w:val="00BA48C8"/>
    <w:rsid w:val="00BA5560"/>
    <w:rsid w:val="00BB0013"/>
    <w:rsid w:val="00BB7CCE"/>
    <w:rsid w:val="00BC4E23"/>
    <w:rsid w:val="00BC5777"/>
    <w:rsid w:val="00BD6437"/>
    <w:rsid w:val="00BE01C0"/>
    <w:rsid w:val="00BE4472"/>
    <w:rsid w:val="00BE4AAA"/>
    <w:rsid w:val="00BE6D9C"/>
    <w:rsid w:val="00BF0F1B"/>
    <w:rsid w:val="00BF7776"/>
    <w:rsid w:val="00C01378"/>
    <w:rsid w:val="00C01FEC"/>
    <w:rsid w:val="00C02B16"/>
    <w:rsid w:val="00C031B1"/>
    <w:rsid w:val="00C03692"/>
    <w:rsid w:val="00C14247"/>
    <w:rsid w:val="00C144DF"/>
    <w:rsid w:val="00C267DF"/>
    <w:rsid w:val="00C36036"/>
    <w:rsid w:val="00C36B70"/>
    <w:rsid w:val="00C406B5"/>
    <w:rsid w:val="00C42F0F"/>
    <w:rsid w:val="00C45E14"/>
    <w:rsid w:val="00C4622F"/>
    <w:rsid w:val="00C462DE"/>
    <w:rsid w:val="00C5007D"/>
    <w:rsid w:val="00C50356"/>
    <w:rsid w:val="00C54937"/>
    <w:rsid w:val="00C54A9F"/>
    <w:rsid w:val="00C559F1"/>
    <w:rsid w:val="00C64DA2"/>
    <w:rsid w:val="00C65FE0"/>
    <w:rsid w:val="00C73117"/>
    <w:rsid w:val="00C94913"/>
    <w:rsid w:val="00C959B4"/>
    <w:rsid w:val="00C96D7A"/>
    <w:rsid w:val="00CA1EF1"/>
    <w:rsid w:val="00CA71FC"/>
    <w:rsid w:val="00CB0A23"/>
    <w:rsid w:val="00CB17D7"/>
    <w:rsid w:val="00CB3123"/>
    <w:rsid w:val="00CB424D"/>
    <w:rsid w:val="00CB639A"/>
    <w:rsid w:val="00CB63CE"/>
    <w:rsid w:val="00CC4E5C"/>
    <w:rsid w:val="00CC594E"/>
    <w:rsid w:val="00CC7F4A"/>
    <w:rsid w:val="00CE0787"/>
    <w:rsid w:val="00CE16F4"/>
    <w:rsid w:val="00CE4865"/>
    <w:rsid w:val="00CF2323"/>
    <w:rsid w:val="00CF688D"/>
    <w:rsid w:val="00D003AA"/>
    <w:rsid w:val="00D06754"/>
    <w:rsid w:val="00D116C5"/>
    <w:rsid w:val="00D25499"/>
    <w:rsid w:val="00D5063E"/>
    <w:rsid w:val="00D5077D"/>
    <w:rsid w:val="00D5257C"/>
    <w:rsid w:val="00D54618"/>
    <w:rsid w:val="00D56ADE"/>
    <w:rsid w:val="00D6290C"/>
    <w:rsid w:val="00D71383"/>
    <w:rsid w:val="00D71AB6"/>
    <w:rsid w:val="00D723B2"/>
    <w:rsid w:val="00D72A7D"/>
    <w:rsid w:val="00D76924"/>
    <w:rsid w:val="00D8070A"/>
    <w:rsid w:val="00D813BA"/>
    <w:rsid w:val="00D86706"/>
    <w:rsid w:val="00D95004"/>
    <w:rsid w:val="00DB1A21"/>
    <w:rsid w:val="00DD0361"/>
    <w:rsid w:val="00DD0E59"/>
    <w:rsid w:val="00DD1161"/>
    <w:rsid w:val="00DD253A"/>
    <w:rsid w:val="00DE215C"/>
    <w:rsid w:val="00DF47E2"/>
    <w:rsid w:val="00DF55F1"/>
    <w:rsid w:val="00E01AB2"/>
    <w:rsid w:val="00E020DD"/>
    <w:rsid w:val="00E06349"/>
    <w:rsid w:val="00E10177"/>
    <w:rsid w:val="00E118C9"/>
    <w:rsid w:val="00E13ACE"/>
    <w:rsid w:val="00E17669"/>
    <w:rsid w:val="00E37543"/>
    <w:rsid w:val="00E4415C"/>
    <w:rsid w:val="00E473A2"/>
    <w:rsid w:val="00E53AC0"/>
    <w:rsid w:val="00E54CC7"/>
    <w:rsid w:val="00E55288"/>
    <w:rsid w:val="00E56097"/>
    <w:rsid w:val="00E62B49"/>
    <w:rsid w:val="00E63537"/>
    <w:rsid w:val="00E66624"/>
    <w:rsid w:val="00E70172"/>
    <w:rsid w:val="00E7160F"/>
    <w:rsid w:val="00E7246C"/>
    <w:rsid w:val="00E72E1B"/>
    <w:rsid w:val="00E7477A"/>
    <w:rsid w:val="00E76724"/>
    <w:rsid w:val="00E768F6"/>
    <w:rsid w:val="00E84252"/>
    <w:rsid w:val="00E869B5"/>
    <w:rsid w:val="00E87ABD"/>
    <w:rsid w:val="00E923CC"/>
    <w:rsid w:val="00E932DE"/>
    <w:rsid w:val="00E96AFE"/>
    <w:rsid w:val="00EA5638"/>
    <w:rsid w:val="00EB41DE"/>
    <w:rsid w:val="00EB441F"/>
    <w:rsid w:val="00EB6FBB"/>
    <w:rsid w:val="00EB7AF0"/>
    <w:rsid w:val="00EC0BB0"/>
    <w:rsid w:val="00EC1704"/>
    <w:rsid w:val="00EC2575"/>
    <w:rsid w:val="00EC40C7"/>
    <w:rsid w:val="00EC4550"/>
    <w:rsid w:val="00ED008B"/>
    <w:rsid w:val="00ED4DD5"/>
    <w:rsid w:val="00ED7C82"/>
    <w:rsid w:val="00EE61F7"/>
    <w:rsid w:val="00EF2EA0"/>
    <w:rsid w:val="00EF5BFF"/>
    <w:rsid w:val="00EF72C1"/>
    <w:rsid w:val="00F013C8"/>
    <w:rsid w:val="00F05115"/>
    <w:rsid w:val="00F0559D"/>
    <w:rsid w:val="00F1419B"/>
    <w:rsid w:val="00F2310D"/>
    <w:rsid w:val="00F2687A"/>
    <w:rsid w:val="00F325E4"/>
    <w:rsid w:val="00F4200F"/>
    <w:rsid w:val="00F42339"/>
    <w:rsid w:val="00F43E38"/>
    <w:rsid w:val="00F44B2B"/>
    <w:rsid w:val="00F4760E"/>
    <w:rsid w:val="00F47E24"/>
    <w:rsid w:val="00F47E27"/>
    <w:rsid w:val="00F505FA"/>
    <w:rsid w:val="00F525C8"/>
    <w:rsid w:val="00F52B36"/>
    <w:rsid w:val="00F53879"/>
    <w:rsid w:val="00F54FEE"/>
    <w:rsid w:val="00F5536D"/>
    <w:rsid w:val="00F7497A"/>
    <w:rsid w:val="00F8178E"/>
    <w:rsid w:val="00F9098B"/>
    <w:rsid w:val="00F949FD"/>
    <w:rsid w:val="00F959CC"/>
    <w:rsid w:val="00F95F81"/>
    <w:rsid w:val="00F971A4"/>
    <w:rsid w:val="00FA0DC3"/>
    <w:rsid w:val="00FB0FA1"/>
    <w:rsid w:val="00FB2204"/>
    <w:rsid w:val="00FB41C5"/>
    <w:rsid w:val="00FB6E59"/>
    <w:rsid w:val="00FC1E9A"/>
    <w:rsid w:val="00FC2758"/>
    <w:rsid w:val="00FC3406"/>
    <w:rsid w:val="00FC51A4"/>
    <w:rsid w:val="00FC6392"/>
    <w:rsid w:val="00FE02A7"/>
    <w:rsid w:val="00FE2F6C"/>
    <w:rsid w:val="00FE3283"/>
    <w:rsid w:val="00FE4E65"/>
    <w:rsid w:val="00FF07B7"/>
    <w:rsid w:val="00FF3E08"/>
    <w:rsid w:val="00FF6F87"/>
    <w:rsid w:val="00FF7AB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FD92"/>
  <w15:chartTrackingRefBased/>
  <w15:docId w15:val="{C25DED24-4E66-43AF-A5DD-67E0156C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8B"/>
    <w:pPr>
      <w:spacing w:before="120" w:after="120"/>
      <w:jc w:val="both"/>
    </w:pPr>
    <w:rPr>
      <w:rFonts w:ascii="Arial" w:eastAsia="Times New Roman" w:hAnsi="Arial"/>
      <w:szCs w:val="24"/>
      <w:lang w:val="pt-PT"/>
    </w:rPr>
  </w:style>
  <w:style w:type="paragraph" w:styleId="Ttulo1">
    <w:name w:val="heading 1"/>
    <w:basedOn w:val="Normal"/>
    <w:link w:val="Ttulo1Char"/>
    <w:qFormat/>
    <w:rsid w:val="006B370F"/>
    <w:pPr>
      <w:keepNext/>
      <w:spacing w:before="0" w:after="0"/>
      <w:outlineLvl w:val="0"/>
    </w:pPr>
    <w:rPr>
      <w:rFonts w:ascii="Times New Roman" w:hAnsi="Times New Roman"/>
      <w:b/>
      <w:bCs/>
      <w:kern w:val="36"/>
      <w:sz w:val="28"/>
      <w:szCs w:val="28"/>
      <w:lang w:val="x-none" w:eastAsia="x-none"/>
    </w:rPr>
  </w:style>
  <w:style w:type="paragraph" w:styleId="Ttulo2">
    <w:name w:val="heading 2"/>
    <w:basedOn w:val="Normal"/>
    <w:next w:val="Normal"/>
    <w:link w:val="Ttulo2Char"/>
    <w:qFormat/>
    <w:rsid w:val="006F2AE3"/>
    <w:pPr>
      <w:keepNext/>
      <w:spacing w:before="240" w:after="60"/>
      <w:outlineLvl w:val="1"/>
    </w:pPr>
    <w:rPr>
      <w:b/>
      <w:bCs/>
      <w:i/>
      <w:iCs/>
      <w:sz w:val="28"/>
      <w:szCs w:val="28"/>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B370F"/>
    <w:rPr>
      <w:rFonts w:ascii="Times New Roman" w:eastAsia="Times New Roman" w:hAnsi="Times New Roman"/>
      <w:b/>
      <w:bCs/>
      <w:kern w:val="36"/>
      <w:sz w:val="28"/>
      <w:szCs w:val="28"/>
    </w:rPr>
  </w:style>
  <w:style w:type="paragraph" w:styleId="Textoembloco">
    <w:name w:val="Block Text"/>
    <w:basedOn w:val="Normal"/>
    <w:link w:val="TextoemblocoChar"/>
    <w:uiPriority w:val="99"/>
    <w:rsid w:val="00200FC5"/>
    <w:pPr>
      <w:widowControl w:val="0"/>
      <w:tabs>
        <w:tab w:val="left" w:pos="6804"/>
      </w:tabs>
      <w:spacing w:before="2" w:after="2" w:line="250" w:lineRule="auto"/>
      <w:ind w:left="336" w:right="57" w:hanging="279"/>
      <w:jc w:val="left"/>
    </w:pPr>
    <w:rPr>
      <w:lang w:eastAsia="x-none"/>
    </w:rPr>
  </w:style>
  <w:style w:type="character" w:styleId="Refdenotaderodap">
    <w:name w:val="footnote reference"/>
    <w:semiHidden/>
    <w:rsid w:val="00200FC5"/>
    <w:rPr>
      <w:rFonts w:ascii="Times New Roman" w:hAnsi="Times New Roman" w:cs="Times New Roman" w:hint="default"/>
      <w:b/>
      <w:bCs/>
      <w:strike w:val="0"/>
      <w:dstrike w:val="0"/>
      <w:color w:val="000000"/>
      <w:u w:val="none"/>
      <w:effect w:val="none"/>
      <w:vertAlign w:val="superscript"/>
    </w:rPr>
  </w:style>
  <w:style w:type="paragraph" w:styleId="Textodenotaderodap">
    <w:name w:val="footnote text"/>
    <w:basedOn w:val="Normal"/>
    <w:link w:val="TextodenotaderodapChar"/>
    <w:semiHidden/>
    <w:rsid w:val="00200FC5"/>
    <w:pPr>
      <w:spacing w:before="0" w:after="0"/>
    </w:pPr>
    <w:rPr>
      <w:rFonts w:ascii="Times New Roman" w:hAnsi="Times New Roman"/>
      <w:szCs w:val="20"/>
      <w:lang w:val="x-none"/>
    </w:rPr>
  </w:style>
  <w:style w:type="character" w:customStyle="1" w:styleId="TextodenotaderodapChar">
    <w:name w:val="Texto de nota de rodapé Char"/>
    <w:link w:val="Textodenotaderodap"/>
    <w:semiHidden/>
    <w:rsid w:val="00200FC5"/>
    <w:rPr>
      <w:rFonts w:ascii="Times New Roman" w:eastAsia="Times New Roman" w:hAnsi="Times New Roman" w:cs="Times New Roman"/>
      <w:sz w:val="20"/>
      <w:szCs w:val="20"/>
      <w:lang w:eastAsia="pt-BR"/>
    </w:rPr>
  </w:style>
  <w:style w:type="paragraph" w:styleId="PargrafodaLista">
    <w:name w:val="List Paragraph"/>
    <w:basedOn w:val="Normal"/>
    <w:qFormat/>
    <w:rsid w:val="00FA0DC3"/>
    <w:pPr>
      <w:ind w:left="708"/>
    </w:pPr>
  </w:style>
  <w:style w:type="paragraph" w:styleId="Textodebalo">
    <w:name w:val="Balloon Text"/>
    <w:basedOn w:val="Normal"/>
    <w:link w:val="TextodebaloChar"/>
    <w:uiPriority w:val="99"/>
    <w:semiHidden/>
    <w:rsid w:val="00176636"/>
    <w:rPr>
      <w:rFonts w:ascii="Tahoma" w:hAnsi="Tahoma"/>
      <w:sz w:val="16"/>
      <w:szCs w:val="16"/>
      <w:lang w:eastAsia="x-none"/>
    </w:rPr>
  </w:style>
  <w:style w:type="character" w:customStyle="1" w:styleId="TextodebaloChar">
    <w:name w:val="Texto de balão Char"/>
    <w:link w:val="Textodebalo"/>
    <w:uiPriority w:val="99"/>
    <w:semiHidden/>
    <w:rsid w:val="00B850B0"/>
    <w:rPr>
      <w:rFonts w:ascii="Tahoma" w:eastAsia="Times New Roman" w:hAnsi="Tahoma" w:cs="Tahoma"/>
      <w:sz w:val="16"/>
      <w:szCs w:val="16"/>
      <w:lang w:val="pt-PT"/>
    </w:rPr>
  </w:style>
  <w:style w:type="paragraph" w:styleId="Cabealho">
    <w:name w:val="header"/>
    <w:basedOn w:val="Normal"/>
    <w:link w:val="CabealhoChar"/>
    <w:uiPriority w:val="99"/>
    <w:unhideWhenUsed/>
    <w:rsid w:val="000037CA"/>
    <w:pPr>
      <w:tabs>
        <w:tab w:val="center" w:pos="4252"/>
        <w:tab w:val="right" w:pos="8504"/>
      </w:tabs>
    </w:pPr>
    <w:rPr>
      <w:lang w:eastAsia="x-none"/>
    </w:rPr>
  </w:style>
  <w:style w:type="character" w:customStyle="1" w:styleId="CabealhoChar">
    <w:name w:val="Cabeçalho Char"/>
    <w:link w:val="Cabealho"/>
    <w:uiPriority w:val="99"/>
    <w:rsid w:val="000037CA"/>
    <w:rPr>
      <w:rFonts w:ascii="Arial" w:eastAsia="Times New Roman" w:hAnsi="Arial"/>
      <w:szCs w:val="24"/>
      <w:lang w:val="pt-PT"/>
    </w:rPr>
  </w:style>
  <w:style w:type="paragraph" w:styleId="Rodap">
    <w:name w:val="footer"/>
    <w:basedOn w:val="Normal"/>
    <w:link w:val="RodapChar"/>
    <w:uiPriority w:val="99"/>
    <w:unhideWhenUsed/>
    <w:rsid w:val="000037CA"/>
    <w:pPr>
      <w:tabs>
        <w:tab w:val="center" w:pos="4252"/>
        <w:tab w:val="right" w:pos="8504"/>
      </w:tabs>
    </w:pPr>
    <w:rPr>
      <w:lang w:eastAsia="x-none"/>
    </w:rPr>
  </w:style>
  <w:style w:type="character" w:customStyle="1" w:styleId="RodapChar">
    <w:name w:val="Rodapé Char"/>
    <w:link w:val="Rodap"/>
    <w:uiPriority w:val="99"/>
    <w:rsid w:val="000037CA"/>
    <w:rPr>
      <w:rFonts w:ascii="Arial" w:eastAsia="Times New Roman" w:hAnsi="Arial"/>
      <w:szCs w:val="24"/>
      <w:lang w:val="pt-PT"/>
    </w:rPr>
  </w:style>
  <w:style w:type="paragraph" w:styleId="Ttulo">
    <w:name w:val="Title"/>
    <w:basedOn w:val="Normal"/>
    <w:link w:val="TtuloChar"/>
    <w:qFormat/>
    <w:rsid w:val="00DF55F1"/>
    <w:pPr>
      <w:keepNext/>
      <w:keepLines/>
      <w:spacing w:before="300" w:after="400"/>
      <w:jc w:val="left"/>
      <w:outlineLvl w:val="0"/>
    </w:pPr>
    <w:rPr>
      <w:b/>
      <w:bCs/>
      <w:sz w:val="36"/>
      <w:szCs w:val="32"/>
      <w:lang w:val="x-none" w:eastAsia="x-none"/>
    </w:rPr>
  </w:style>
  <w:style w:type="character" w:customStyle="1" w:styleId="TtuloChar">
    <w:name w:val="Título Char"/>
    <w:link w:val="Ttulo"/>
    <w:rsid w:val="00DF55F1"/>
    <w:rPr>
      <w:rFonts w:ascii="Arial" w:eastAsia="Times New Roman" w:hAnsi="Arial" w:cs="Arial"/>
      <w:b/>
      <w:bCs/>
      <w:sz w:val="36"/>
      <w:szCs w:val="32"/>
    </w:rPr>
  </w:style>
  <w:style w:type="paragraph" w:customStyle="1" w:styleId="Estilo1">
    <w:name w:val="Estilo1"/>
    <w:basedOn w:val="Normal"/>
    <w:rsid w:val="00DF55F1"/>
    <w:pPr>
      <w:pBdr>
        <w:bottom w:val="single" w:sz="12" w:space="1" w:color="auto"/>
      </w:pBdr>
      <w:spacing w:before="400" w:after="200"/>
      <w:jc w:val="left"/>
    </w:pPr>
    <w:rPr>
      <w:rFonts w:cs="Arial"/>
      <w:b/>
      <w:sz w:val="26"/>
      <w:lang w:val="pt-BR"/>
    </w:rPr>
  </w:style>
  <w:style w:type="paragraph" w:customStyle="1" w:styleId="Estilo2">
    <w:name w:val="Estilo2"/>
    <w:basedOn w:val="Normal"/>
    <w:rsid w:val="00DF55F1"/>
    <w:pPr>
      <w:spacing w:before="400" w:after="200"/>
      <w:ind w:left="709"/>
      <w:jc w:val="left"/>
    </w:pPr>
    <w:rPr>
      <w:rFonts w:cs="Arial"/>
      <w:b/>
      <w:sz w:val="26"/>
      <w:lang w:val="pt-BR"/>
    </w:rPr>
  </w:style>
  <w:style w:type="paragraph" w:customStyle="1" w:styleId="itlicofrases">
    <w:name w:val="itálico frases"/>
    <w:basedOn w:val="Normal"/>
    <w:next w:val="Normal"/>
    <w:rsid w:val="00DF55F1"/>
    <w:pPr>
      <w:spacing w:before="100" w:after="100"/>
    </w:pPr>
    <w:rPr>
      <w:rFonts w:ascii="Times New Roman" w:hAnsi="Times New Roman"/>
      <w:i/>
      <w:sz w:val="19"/>
      <w:lang w:val="pt-BR"/>
    </w:rPr>
  </w:style>
  <w:style w:type="paragraph" w:customStyle="1" w:styleId="IASBFirstTitle">
    <w:name w:val="IASB First Title"/>
    <w:basedOn w:val="Normal"/>
    <w:rsid w:val="002D4CAA"/>
    <w:pPr>
      <w:keepNext/>
      <w:keepLines/>
      <w:spacing w:before="300" w:after="500"/>
      <w:jc w:val="left"/>
    </w:pPr>
    <w:rPr>
      <w:rFonts w:ascii="Times New Roman" w:hAnsi="Times New Roman"/>
      <w:snapToGrid w:val="0"/>
      <w:sz w:val="44"/>
      <w:szCs w:val="20"/>
      <w:lang w:val="en-US"/>
    </w:rPr>
  </w:style>
  <w:style w:type="paragraph" w:customStyle="1" w:styleId="IASBTOCPrimaryTitle">
    <w:name w:val="IASB TOC Primary Title"/>
    <w:basedOn w:val="Normal"/>
    <w:rsid w:val="002D4CAA"/>
    <w:pPr>
      <w:spacing w:before="30" w:after="30"/>
      <w:jc w:val="left"/>
    </w:pPr>
    <w:rPr>
      <w:rFonts w:cs="Arial"/>
      <w:b/>
      <w:caps/>
      <w:snapToGrid w:val="0"/>
      <w:sz w:val="22"/>
      <w:szCs w:val="20"/>
      <w:lang w:val="en-US"/>
    </w:rPr>
  </w:style>
  <w:style w:type="paragraph" w:customStyle="1" w:styleId="IASBTOCPrimary">
    <w:name w:val="IASB TOC Primary"/>
    <w:basedOn w:val="Normal"/>
    <w:rsid w:val="002D4CAA"/>
    <w:pPr>
      <w:spacing w:before="30" w:after="30"/>
      <w:jc w:val="left"/>
    </w:pPr>
    <w:rPr>
      <w:rFonts w:cs="Arial"/>
      <w:b/>
      <w:caps/>
      <w:snapToGrid w:val="0"/>
      <w:sz w:val="19"/>
      <w:szCs w:val="20"/>
      <w:lang w:val="en-US"/>
    </w:rPr>
  </w:style>
  <w:style w:type="paragraph" w:customStyle="1" w:styleId="IASBTOCSecondary">
    <w:name w:val="IASB TOC Secondary"/>
    <w:basedOn w:val="Normal"/>
    <w:rsid w:val="002D4CAA"/>
    <w:pPr>
      <w:spacing w:before="30" w:after="30"/>
      <w:jc w:val="left"/>
    </w:pPr>
    <w:rPr>
      <w:rFonts w:cs="Arial"/>
      <w:b/>
      <w:snapToGrid w:val="0"/>
      <w:sz w:val="19"/>
      <w:szCs w:val="20"/>
      <w:lang w:val="en-US"/>
    </w:rPr>
  </w:style>
  <w:style w:type="paragraph" w:customStyle="1" w:styleId="IASBNormal">
    <w:name w:val="IASB Normal"/>
    <w:rsid w:val="002D4CAA"/>
    <w:pPr>
      <w:spacing w:before="100" w:after="100"/>
      <w:jc w:val="both"/>
    </w:pPr>
    <w:rPr>
      <w:rFonts w:ascii="Times New Roman" w:eastAsia="Times New Roman" w:hAnsi="Times New Roman"/>
      <w:snapToGrid w:val="0"/>
      <w:sz w:val="19"/>
      <w:lang w:val="en-US"/>
    </w:rPr>
  </w:style>
  <w:style w:type="paragraph" w:customStyle="1" w:styleId="IASBTOC">
    <w:name w:val="IASB TOC"/>
    <w:basedOn w:val="Normal"/>
    <w:rsid w:val="002D4CAA"/>
    <w:pPr>
      <w:spacing w:before="30" w:after="30"/>
      <w:jc w:val="left"/>
    </w:pPr>
    <w:rPr>
      <w:rFonts w:cs="Arial"/>
      <w:snapToGrid w:val="0"/>
      <w:sz w:val="19"/>
      <w:szCs w:val="20"/>
      <w:lang w:val="en-US"/>
    </w:rPr>
  </w:style>
  <w:style w:type="paragraph" w:customStyle="1" w:styleId="IASBSectionTitleU">
    <w:name w:val="IASB Section Title U"/>
    <w:basedOn w:val="Normal"/>
    <w:rsid w:val="002D4CAA"/>
    <w:pPr>
      <w:keepNext/>
      <w:keepLines/>
      <w:pBdr>
        <w:bottom w:val="single" w:sz="4" w:space="0" w:color="auto"/>
      </w:pBdr>
      <w:spacing w:before="400" w:after="200"/>
      <w:jc w:val="left"/>
    </w:pPr>
    <w:rPr>
      <w:rFonts w:cs="Arial"/>
      <w:b/>
      <w:snapToGrid w:val="0"/>
      <w:sz w:val="26"/>
      <w:szCs w:val="20"/>
      <w:lang w:val="en-US"/>
    </w:rPr>
  </w:style>
  <w:style w:type="paragraph" w:customStyle="1" w:styleId="DaveIASBSubsectionTitle">
    <w:name w:val="Dave IASB Subsection Title"/>
    <w:basedOn w:val="Normal"/>
    <w:rsid w:val="002D4CAA"/>
    <w:pPr>
      <w:keepNext/>
      <w:keepLines/>
      <w:spacing w:before="300" w:after="200"/>
      <w:ind w:left="780"/>
      <w:jc w:val="left"/>
    </w:pPr>
    <w:rPr>
      <w:rFonts w:cs="Arial"/>
      <w:b/>
      <w:snapToGrid w:val="0"/>
      <w:sz w:val="26"/>
      <w:szCs w:val="20"/>
      <w:lang w:val="en-US"/>
    </w:rPr>
  </w:style>
  <w:style w:type="paragraph" w:customStyle="1" w:styleId="IASBNote">
    <w:name w:val="IASB Note"/>
    <w:basedOn w:val="IASBNormal"/>
    <w:rsid w:val="002D4CAA"/>
    <w:rPr>
      <w:i/>
    </w:rPr>
  </w:style>
  <w:style w:type="paragraph" w:customStyle="1" w:styleId="IASBSubsubsectionTitle">
    <w:name w:val="IASB Subsubsection Title"/>
    <w:basedOn w:val="Normal"/>
    <w:rsid w:val="002D4CAA"/>
    <w:pPr>
      <w:keepNext/>
      <w:keepLines/>
      <w:spacing w:before="300" w:after="200"/>
      <w:ind w:left="780"/>
      <w:jc w:val="left"/>
    </w:pPr>
    <w:rPr>
      <w:rFonts w:cs="Arial"/>
      <w:b/>
      <w:snapToGrid w:val="0"/>
      <w:sz w:val="22"/>
      <w:szCs w:val="20"/>
      <w:lang w:val="en-US"/>
    </w:rPr>
  </w:style>
  <w:style w:type="paragraph" w:customStyle="1" w:styleId="IASBBlockquote">
    <w:name w:val="IASB Blockquote"/>
    <w:basedOn w:val="IASBNormal"/>
    <w:rsid w:val="002D4CAA"/>
    <w:rPr>
      <w:sz w:val="16"/>
    </w:rPr>
  </w:style>
  <w:style w:type="paragraph" w:customStyle="1" w:styleId="IASBSubsubsubsectionTitle">
    <w:name w:val="IASB Subsubsubsection Title"/>
    <w:basedOn w:val="Normal"/>
    <w:rsid w:val="002D4CAA"/>
    <w:pPr>
      <w:keepNext/>
      <w:keepLines/>
      <w:spacing w:before="300" w:after="200"/>
      <w:ind w:left="780"/>
      <w:jc w:val="left"/>
    </w:pPr>
    <w:rPr>
      <w:rFonts w:cs="Arial"/>
      <w:i/>
      <w:snapToGrid w:val="0"/>
      <w:sz w:val="22"/>
      <w:szCs w:val="20"/>
      <w:lang w:val="en-US"/>
    </w:rPr>
  </w:style>
  <w:style w:type="paragraph" w:styleId="Recuodecorpodetexto2">
    <w:name w:val="Body Text Indent 2"/>
    <w:basedOn w:val="Normal"/>
    <w:link w:val="Recuodecorpodetexto2Char"/>
    <w:rsid w:val="006B370F"/>
    <w:pPr>
      <w:spacing w:before="0" w:line="480" w:lineRule="auto"/>
      <w:ind w:left="283"/>
      <w:jc w:val="left"/>
    </w:pPr>
    <w:rPr>
      <w:rFonts w:ascii="Times New Roman" w:eastAsia="SimSun" w:hAnsi="Times New Roman"/>
      <w:sz w:val="24"/>
      <w:lang w:val="en-US" w:eastAsia="zh-CN"/>
    </w:rPr>
  </w:style>
  <w:style w:type="character" w:customStyle="1" w:styleId="Recuodecorpodetexto2Char">
    <w:name w:val="Recuo de corpo de texto 2 Char"/>
    <w:link w:val="Recuodecorpodetexto2"/>
    <w:rsid w:val="006B370F"/>
    <w:rPr>
      <w:rFonts w:ascii="Times New Roman" w:eastAsia="SimSun" w:hAnsi="Times New Roman"/>
      <w:sz w:val="24"/>
      <w:szCs w:val="24"/>
      <w:lang w:val="en-US" w:eastAsia="zh-CN"/>
    </w:rPr>
  </w:style>
  <w:style w:type="paragraph" w:styleId="NormalWeb">
    <w:name w:val="Normal (Web)"/>
    <w:basedOn w:val="Normal"/>
    <w:rsid w:val="008974C6"/>
    <w:pPr>
      <w:spacing w:before="100" w:beforeAutospacing="1" w:after="100" w:afterAutospacing="1"/>
      <w:jc w:val="left"/>
    </w:pPr>
    <w:rPr>
      <w:rFonts w:ascii="Times New Roman" w:hAnsi="Times New Roman"/>
      <w:sz w:val="24"/>
      <w:lang w:val="pt-BR"/>
    </w:rPr>
  </w:style>
  <w:style w:type="paragraph" w:styleId="Recuodecorpodetexto">
    <w:name w:val="Body Text Indent"/>
    <w:basedOn w:val="Normal"/>
    <w:rsid w:val="004D782A"/>
    <w:pPr>
      <w:ind w:left="283"/>
    </w:pPr>
  </w:style>
  <w:style w:type="character" w:customStyle="1" w:styleId="TextodecomentrioChar">
    <w:name w:val="Texto de comentário Char"/>
    <w:link w:val="Textodecomentrio"/>
    <w:uiPriority w:val="99"/>
    <w:rsid w:val="00B850B0"/>
    <w:rPr>
      <w:lang w:val="x-none" w:eastAsia="en-US"/>
    </w:rPr>
  </w:style>
  <w:style w:type="paragraph" w:styleId="Textodecomentrio">
    <w:name w:val="annotation text"/>
    <w:basedOn w:val="Normal"/>
    <w:link w:val="TextodecomentrioChar"/>
    <w:uiPriority w:val="99"/>
    <w:unhideWhenUsed/>
    <w:rsid w:val="00B850B0"/>
    <w:pPr>
      <w:spacing w:before="0" w:after="0" w:line="480" w:lineRule="auto"/>
    </w:pPr>
    <w:rPr>
      <w:rFonts w:ascii="Calibri" w:eastAsia="Calibri" w:hAnsi="Calibri"/>
      <w:szCs w:val="20"/>
      <w:lang w:val="x-none" w:eastAsia="en-US"/>
    </w:rPr>
  </w:style>
  <w:style w:type="character" w:customStyle="1" w:styleId="AssuntodocomentrioChar">
    <w:name w:val="Assunto do comentário Char"/>
    <w:link w:val="Assuntodocomentrio"/>
    <w:uiPriority w:val="99"/>
    <w:semiHidden/>
    <w:rsid w:val="00B850B0"/>
    <w:rPr>
      <w:b/>
      <w:bCs/>
      <w:lang w:val="x-none" w:eastAsia="en-US"/>
    </w:rPr>
  </w:style>
  <w:style w:type="paragraph" w:styleId="Assuntodocomentrio">
    <w:name w:val="annotation subject"/>
    <w:basedOn w:val="Textodecomentrio"/>
    <w:next w:val="Textodecomentrio"/>
    <w:link w:val="AssuntodocomentrioChar"/>
    <w:uiPriority w:val="99"/>
    <w:semiHidden/>
    <w:unhideWhenUsed/>
    <w:rsid w:val="00B850B0"/>
    <w:rPr>
      <w:b/>
      <w:bCs/>
    </w:rPr>
  </w:style>
  <w:style w:type="character" w:customStyle="1" w:styleId="Ttulo2Char">
    <w:name w:val="Título 2 Char"/>
    <w:link w:val="Ttulo2"/>
    <w:rsid w:val="006F2AE3"/>
    <w:rPr>
      <w:rFonts w:ascii="Arial" w:eastAsia="Times New Roman" w:hAnsi="Arial" w:cs="Arial"/>
      <w:b/>
      <w:bCs/>
      <w:i/>
      <w:iCs/>
      <w:sz w:val="28"/>
      <w:szCs w:val="28"/>
      <w:lang w:val="pt-PT"/>
    </w:rPr>
  </w:style>
  <w:style w:type="character" w:styleId="Refdecomentrio">
    <w:name w:val="annotation reference"/>
    <w:uiPriority w:val="99"/>
    <w:semiHidden/>
    <w:unhideWhenUsed/>
    <w:rsid w:val="009B7A20"/>
    <w:rPr>
      <w:sz w:val="16"/>
      <w:szCs w:val="16"/>
    </w:rPr>
  </w:style>
  <w:style w:type="paragraph" w:customStyle="1" w:styleId="Style4">
    <w:name w:val="Style4"/>
    <w:basedOn w:val="Normal"/>
    <w:rsid w:val="00175AA7"/>
    <w:pPr>
      <w:widowControl w:val="0"/>
      <w:autoSpaceDE w:val="0"/>
      <w:autoSpaceDN w:val="0"/>
      <w:adjustRightInd w:val="0"/>
      <w:spacing w:before="0" w:after="0"/>
      <w:jc w:val="left"/>
    </w:pPr>
    <w:rPr>
      <w:rFonts w:ascii="Cambria" w:hAnsi="Cambria"/>
      <w:sz w:val="24"/>
      <w:lang w:val="pt-BR"/>
    </w:rPr>
  </w:style>
  <w:style w:type="paragraph" w:customStyle="1" w:styleId="Default">
    <w:name w:val="Default"/>
    <w:rsid w:val="004D1AE0"/>
    <w:pPr>
      <w:autoSpaceDE w:val="0"/>
      <w:autoSpaceDN w:val="0"/>
      <w:adjustRightInd w:val="0"/>
    </w:pPr>
    <w:rPr>
      <w:rFonts w:ascii="Arial" w:eastAsia="Times New Roman" w:hAnsi="Arial" w:cs="Arial"/>
      <w:color w:val="000000"/>
      <w:sz w:val="24"/>
      <w:szCs w:val="24"/>
    </w:rPr>
  </w:style>
  <w:style w:type="paragraph" w:customStyle="1" w:styleId="Style21">
    <w:name w:val="Style21"/>
    <w:basedOn w:val="Normal"/>
    <w:rsid w:val="004D1AE0"/>
    <w:pPr>
      <w:widowControl w:val="0"/>
      <w:autoSpaceDE w:val="0"/>
      <w:autoSpaceDN w:val="0"/>
      <w:adjustRightInd w:val="0"/>
      <w:spacing w:before="0" w:after="0"/>
      <w:jc w:val="left"/>
    </w:pPr>
    <w:rPr>
      <w:rFonts w:ascii="Cambria" w:eastAsia="Batang" w:hAnsi="Cambria"/>
      <w:sz w:val="24"/>
      <w:lang w:val="pt-BR" w:eastAsia="ko-KR"/>
    </w:rPr>
  </w:style>
  <w:style w:type="character" w:customStyle="1" w:styleId="TextoemblocoChar">
    <w:name w:val="Texto em bloco Char"/>
    <w:link w:val="Textoembloco"/>
    <w:uiPriority w:val="99"/>
    <w:locked/>
    <w:rsid w:val="004D1AE0"/>
    <w:rPr>
      <w:rFonts w:ascii="Arial" w:eastAsia="Times New Roman" w:hAnsi="Arial" w:cs="Arial"/>
      <w:szCs w:val="24"/>
      <w:lang w:val="pt-PT"/>
    </w:rPr>
  </w:style>
  <w:style w:type="paragraph" w:styleId="Reviso">
    <w:name w:val="Revision"/>
    <w:hidden/>
    <w:uiPriority w:val="99"/>
    <w:semiHidden/>
    <w:rsid w:val="00C959B4"/>
    <w:rPr>
      <w:rFonts w:ascii="Arial" w:eastAsia="Times New Roman" w:hAnsi="Arial"/>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0279">
      <w:bodyDiv w:val="1"/>
      <w:marLeft w:val="0"/>
      <w:marRight w:val="0"/>
      <w:marTop w:val="0"/>
      <w:marBottom w:val="0"/>
      <w:divBdr>
        <w:top w:val="none" w:sz="0" w:space="0" w:color="auto"/>
        <w:left w:val="none" w:sz="0" w:space="0" w:color="auto"/>
        <w:bottom w:val="none" w:sz="0" w:space="0" w:color="auto"/>
        <w:right w:val="none" w:sz="0" w:space="0" w:color="auto"/>
      </w:divBdr>
    </w:div>
    <w:div w:id="316228155">
      <w:bodyDiv w:val="1"/>
      <w:marLeft w:val="0"/>
      <w:marRight w:val="0"/>
      <w:marTop w:val="0"/>
      <w:marBottom w:val="0"/>
      <w:divBdr>
        <w:top w:val="none" w:sz="0" w:space="0" w:color="auto"/>
        <w:left w:val="none" w:sz="0" w:space="0" w:color="auto"/>
        <w:bottom w:val="none" w:sz="0" w:space="0" w:color="auto"/>
        <w:right w:val="none" w:sz="0" w:space="0" w:color="auto"/>
      </w:divBdr>
    </w:div>
    <w:div w:id="530336904">
      <w:bodyDiv w:val="1"/>
      <w:marLeft w:val="0"/>
      <w:marRight w:val="0"/>
      <w:marTop w:val="0"/>
      <w:marBottom w:val="0"/>
      <w:divBdr>
        <w:top w:val="none" w:sz="0" w:space="0" w:color="auto"/>
        <w:left w:val="none" w:sz="0" w:space="0" w:color="auto"/>
        <w:bottom w:val="none" w:sz="0" w:space="0" w:color="auto"/>
        <w:right w:val="none" w:sz="0" w:space="0" w:color="auto"/>
      </w:divBdr>
    </w:div>
    <w:div w:id="884560725">
      <w:bodyDiv w:val="1"/>
      <w:marLeft w:val="0"/>
      <w:marRight w:val="0"/>
      <w:marTop w:val="0"/>
      <w:marBottom w:val="0"/>
      <w:divBdr>
        <w:top w:val="none" w:sz="0" w:space="0" w:color="auto"/>
        <w:left w:val="none" w:sz="0" w:space="0" w:color="auto"/>
        <w:bottom w:val="none" w:sz="0" w:space="0" w:color="auto"/>
        <w:right w:val="none" w:sz="0" w:space="0" w:color="auto"/>
      </w:divBdr>
    </w:div>
    <w:div w:id="1328745139">
      <w:bodyDiv w:val="1"/>
      <w:marLeft w:val="0"/>
      <w:marRight w:val="0"/>
      <w:marTop w:val="0"/>
      <w:marBottom w:val="0"/>
      <w:divBdr>
        <w:top w:val="none" w:sz="0" w:space="0" w:color="auto"/>
        <w:left w:val="none" w:sz="0" w:space="0" w:color="auto"/>
        <w:bottom w:val="none" w:sz="0" w:space="0" w:color="auto"/>
        <w:right w:val="none" w:sz="0" w:space="0" w:color="auto"/>
      </w:divBdr>
    </w:div>
    <w:div w:id="1594510956">
      <w:bodyDiv w:val="1"/>
      <w:marLeft w:val="0"/>
      <w:marRight w:val="0"/>
      <w:marTop w:val="0"/>
      <w:marBottom w:val="0"/>
      <w:divBdr>
        <w:top w:val="none" w:sz="0" w:space="0" w:color="auto"/>
        <w:left w:val="none" w:sz="0" w:space="0" w:color="auto"/>
        <w:bottom w:val="none" w:sz="0" w:space="0" w:color="auto"/>
        <w:right w:val="none" w:sz="0" w:space="0" w:color="auto"/>
      </w:divBdr>
    </w:div>
    <w:div w:id="1653027531">
      <w:bodyDiv w:val="1"/>
      <w:marLeft w:val="0"/>
      <w:marRight w:val="0"/>
      <w:marTop w:val="0"/>
      <w:marBottom w:val="0"/>
      <w:divBdr>
        <w:top w:val="none" w:sz="0" w:space="0" w:color="auto"/>
        <w:left w:val="none" w:sz="0" w:space="0" w:color="auto"/>
        <w:bottom w:val="none" w:sz="0" w:space="0" w:color="auto"/>
        <w:right w:val="none" w:sz="0" w:space="0" w:color="auto"/>
      </w:divBdr>
    </w:div>
    <w:div w:id="1714579894">
      <w:bodyDiv w:val="1"/>
      <w:marLeft w:val="0"/>
      <w:marRight w:val="0"/>
      <w:marTop w:val="0"/>
      <w:marBottom w:val="0"/>
      <w:divBdr>
        <w:top w:val="none" w:sz="0" w:space="0" w:color="auto"/>
        <w:left w:val="none" w:sz="0" w:space="0" w:color="auto"/>
        <w:bottom w:val="none" w:sz="0" w:space="0" w:color="auto"/>
        <w:right w:val="none" w:sz="0" w:space="0" w:color="auto"/>
      </w:divBdr>
    </w:div>
    <w:div w:id="1905678766">
      <w:bodyDiv w:val="1"/>
      <w:marLeft w:val="0"/>
      <w:marRight w:val="0"/>
      <w:marTop w:val="0"/>
      <w:marBottom w:val="0"/>
      <w:divBdr>
        <w:top w:val="none" w:sz="0" w:space="0" w:color="auto"/>
        <w:left w:val="none" w:sz="0" w:space="0" w:color="auto"/>
        <w:bottom w:val="none" w:sz="0" w:space="0" w:color="auto"/>
        <w:right w:val="none" w:sz="0" w:space="0" w:color="auto"/>
      </w:divBdr>
    </w:div>
    <w:div w:id="21071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2197-7CA3-4FB2-8D8D-FBBBD4A5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3099</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COMITÊ DE PRONUNCIAMENTOS CONTÁBEIS</vt:lpstr>
    </vt:vector>
  </TitlesOfParts>
  <Company>Hewlett-Packard</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COMITÊ DE PRONUNCIAMENTOS CONTÁBEIS</dc:title>
  <dc:subject/>
  <dc:creator>Prof. Eliseu Martins</dc:creator>
  <cp:keywords/>
  <cp:lastModifiedBy>Felipe Bastos</cp:lastModifiedBy>
  <cp:revision>5</cp:revision>
  <cp:lastPrinted>2024-10-08T19:56:00Z</cp:lastPrinted>
  <dcterms:created xsi:type="dcterms:W3CDTF">2024-10-08T19:49:00Z</dcterms:created>
  <dcterms:modified xsi:type="dcterms:W3CDTF">2024-10-08T20:16:00Z</dcterms:modified>
</cp:coreProperties>
</file>