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940E8" w:rsidRPr="0014675C" w:rsidRDefault="00070472">
      <w:pPr>
        <w:spacing w:after="0" w:line="240" w:lineRule="auto"/>
        <w:ind w:right="2"/>
        <w:jc w:val="center"/>
        <w:rPr>
          <w:rFonts w:ascii="Arial" w:eastAsia="Arial" w:hAnsi="Arial" w:cs="Arial"/>
          <w:b/>
        </w:rPr>
      </w:pPr>
      <w:r w:rsidRPr="0014675C">
        <w:rPr>
          <w:rFonts w:ascii="Arial" w:eastAsia="Arial" w:hAnsi="Arial" w:cs="Arial"/>
          <w:b/>
        </w:rPr>
        <w:t>COMITÊ DE PRONUNCIAMENTOS CONTÁBEIS</w:t>
      </w:r>
    </w:p>
    <w:p w14:paraId="00000002" w14:textId="77777777" w:rsidR="00E940E8" w:rsidRPr="0014675C" w:rsidRDefault="00E940E8">
      <w:pPr>
        <w:spacing w:after="0" w:line="240" w:lineRule="auto"/>
        <w:ind w:right="2"/>
        <w:rPr>
          <w:rFonts w:ascii="Arial" w:eastAsia="Arial" w:hAnsi="Arial" w:cs="Arial"/>
          <w:b/>
        </w:rPr>
      </w:pPr>
    </w:p>
    <w:p w14:paraId="00000003" w14:textId="36232D80" w:rsidR="00E940E8" w:rsidRPr="0014675C" w:rsidRDefault="00070472">
      <w:pPr>
        <w:spacing w:after="0" w:line="240" w:lineRule="auto"/>
        <w:ind w:right="2"/>
        <w:jc w:val="center"/>
        <w:rPr>
          <w:rFonts w:ascii="Arial" w:eastAsia="Arial" w:hAnsi="Arial" w:cs="Arial"/>
          <w:b/>
        </w:rPr>
      </w:pPr>
      <w:r w:rsidRPr="0014675C">
        <w:rPr>
          <w:rFonts w:ascii="Arial" w:eastAsia="Arial" w:hAnsi="Arial" w:cs="Arial"/>
          <w:b/>
        </w:rPr>
        <w:t xml:space="preserve">REVISÃO DE PRONUNCIAMENTOS TÉCNICOS – N.º </w:t>
      </w:r>
      <w:r w:rsidR="00075F93" w:rsidRPr="0014675C">
        <w:rPr>
          <w:rFonts w:ascii="Arial" w:eastAsia="Arial" w:hAnsi="Arial" w:cs="Arial"/>
          <w:b/>
        </w:rPr>
        <w:t>2</w:t>
      </w:r>
      <w:r w:rsidR="001341D9">
        <w:rPr>
          <w:rFonts w:ascii="Arial" w:eastAsia="Arial" w:hAnsi="Arial" w:cs="Arial"/>
          <w:b/>
        </w:rPr>
        <w:t>7</w:t>
      </w:r>
      <w:r w:rsidRPr="0014675C">
        <w:rPr>
          <w:rFonts w:ascii="Arial" w:eastAsia="Arial" w:hAnsi="Arial" w:cs="Arial"/>
          <w:b/>
        </w:rPr>
        <w:t>/</w:t>
      </w:r>
      <w:r w:rsidR="00075F93" w:rsidRPr="0014675C">
        <w:rPr>
          <w:rFonts w:ascii="Arial" w:eastAsia="Arial" w:hAnsi="Arial" w:cs="Arial"/>
          <w:b/>
        </w:rPr>
        <w:t>202</w:t>
      </w:r>
      <w:r w:rsidR="001341D9">
        <w:rPr>
          <w:rFonts w:ascii="Arial" w:eastAsia="Arial" w:hAnsi="Arial" w:cs="Arial"/>
          <w:b/>
        </w:rPr>
        <w:t>4</w:t>
      </w:r>
    </w:p>
    <w:p w14:paraId="00000004" w14:textId="77777777" w:rsidR="00E940E8" w:rsidRPr="0014675C" w:rsidRDefault="00E940E8">
      <w:pPr>
        <w:spacing w:after="0" w:line="240" w:lineRule="auto"/>
        <w:ind w:right="2"/>
        <w:jc w:val="center"/>
        <w:rPr>
          <w:rFonts w:ascii="Arial" w:eastAsia="Arial" w:hAnsi="Arial" w:cs="Arial"/>
          <w:b/>
        </w:rPr>
      </w:pPr>
    </w:p>
    <w:p w14:paraId="00000005" w14:textId="614A8C10" w:rsidR="00E940E8" w:rsidRPr="0014675C" w:rsidRDefault="00070472" w:rsidP="00A81F53">
      <w:pPr>
        <w:pBdr>
          <w:top w:val="single" w:sz="4" w:space="1" w:color="000000"/>
          <w:left w:val="single" w:sz="4" w:space="4" w:color="000000"/>
          <w:bottom w:val="single" w:sz="4" w:space="1" w:color="000000"/>
          <w:right w:val="single" w:sz="4" w:space="5" w:color="000000"/>
        </w:pBdr>
        <w:tabs>
          <w:tab w:val="left" w:pos="0"/>
        </w:tabs>
        <w:spacing w:after="0" w:line="312" w:lineRule="auto"/>
        <w:ind w:right="2"/>
        <w:jc w:val="both"/>
        <w:rPr>
          <w:rFonts w:ascii="Arial" w:eastAsia="Arial" w:hAnsi="Arial" w:cs="Arial"/>
          <w:b/>
        </w:rPr>
      </w:pPr>
      <w:r w:rsidRPr="0014675C">
        <w:rPr>
          <w:rFonts w:ascii="Arial" w:eastAsia="Arial" w:hAnsi="Arial" w:cs="Arial"/>
          <w:b/>
        </w:rPr>
        <w:t>Este documento de revisão aprese</w:t>
      </w:r>
      <w:r w:rsidRPr="001D5C08">
        <w:rPr>
          <w:rFonts w:ascii="Arial" w:eastAsia="Arial" w:hAnsi="Arial" w:cs="Arial"/>
          <w:b/>
        </w:rPr>
        <w:t>nta alterações no</w:t>
      </w:r>
      <w:r w:rsidR="00A70746" w:rsidRPr="001D5C08">
        <w:rPr>
          <w:rFonts w:ascii="Arial" w:eastAsia="Arial" w:hAnsi="Arial" w:cs="Arial"/>
          <w:b/>
        </w:rPr>
        <w:t>s</w:t>
      </w:r>
      <w:r w:rsidRPr="001D5C08">
        <w:rPr>
          <w:rFonts w:ascii="Arial" w:eastAsia="Arial" w:hAnsi="Arial" w:cs="Arial"/>
          <w:b/>
        </w:rPr>
        <w:t xml:space="preserve"> Pronunciamento</w:t>
      </w:r>
      <w:r w:rsidR="00A70746" w:rsidRPr="001D5C08">
        <w:rPr>
          <w:rFonts w:ascii="Arial" w:eastAsia="Arial" w:hAnsi="Arial" w:cs="Arial"/>
          <w:b/>
        </w:rPr>
        <w:t>s</w:t>
      </w:r>
      <w:r w:rsidRPr="001D5C08">
        <w:rPr>
          <w:rFonts w:ascii="Arial" w:eastAsia="Arial" w:hAnsi="Arial" w:cs="Arial"/>
          <w:b/>
        </w:rPr>
        <w:t xml:space="preserve"> Técnico</w:t>
      </w:r>
      <w:r w:rsidR="00A70746" w:rsidRPr="001D5C08">
        <w:rPr>
          <w:rFonts w:ascii="Arial" w:eastAsia="Arial" w:hAnsi="Arial" w:cs="Arial"/>
          <w:b/>
        </w:rPr>
        <w:t>s</w:t>
      </w:r>
      <w:r w:rsidRPr="001D5C08">
        <w:rPr>
          <w:rFonts w:ascii="Arial" w:eastAsia="Arial" w:hAnsi="Arial" w:cs="Arial"/>
          <w:b/>
        </w:rPr>
        <w:t xml:space="preserve"> CPC </w:t>
      </w:r>
      <w:r w:rsidR="001341D9" w:rsidRPr="001D5C08">
        <w:rPr>
          <w:rFonts w:ascii="Arial" w:eastAsia="Arial" w:hAnsi="Arial" w:cs="Arial"/>
          <w:b/>
        </w:rPr>
        <w:t>02 (R2)</w:t>
      </w:r>
      <w:r w:rsidR="00A70746" w:rsidRPr="001D5C08">
        <w:rPr>
          <w:rFonts w:ascii="Arial" w:eastAsia="Arial" w:hAnsi="Arial" w:cs="Arial"/>
          <w:b/>
        </w:rPr>
        <w:t xml:space="preserve"> e CPC 37 (R1)</w:t>
      </w:r>
      <w:r w:rsidR="00A81F53" w:rsidRPr="001D5C08">
        <w:rPr>
          <w:rFonts w:ascii="Arial" w:eastAsia="Arial" w:hAnsi="Arial" w:cs="Arial"/>
          <w:b/>
        </w:rPr>
        <w:t>.</w:t>
      </w:r>
    </w:p>
    <w:p w14:paraId="00000006" w14:textId="77777777" w:rsidR="00E940E8" w:rsidRPr="0014675C" w:rsidRDefault="00E940E8">
      <w:pPr>
        <w:spacing w:after="0" w:line="312" w:lineRule="auto"/>
        <w:ind w:right="2"/>
        <w:jc w:val="both"/>
        <w:rPr>
          <w:rFonts w:ascii="Arial" w:eastAsia="Arial" w:hAnsi="Arial" w:cs="Arial"/>
          <w:b/>
        </w:rPr>
      </w:pPr>
    </w:p>
    <w:p w14:paraId="06BBA2CF" w14:textId="18F9864A" w:rsidR="00A81F53" w:rsidRDefault="00070472">
      <w:pPr>
        <w:spacing w:before="120" w:after="120" w:line="312" w:lineRule="auto"/>
        <w:jc w:val="both"/>
        <w:rPr>
          <w:rFonts w:ascii="Arial" w:eastAsia="Arial" w:hAnsi="Arial" w:cs="Arial"/>
        </w:rPr>
      </w:pPr>
      <w:bookmarkStart w:id="0" w:name="_heading=h.gjdgxs" w:colFirst="0" w:colLast="0"/>
      <w:bookmarkEnd w:id="0"/>
      <w:r w:rsidRPr="0014675C">
        <w:rPr>
          <w:rFonts w:ascii="Arial" w:eastAsia="Arial" w:hAnsi="Arial" w:cs="Arial"/>
        </w:rPr>
        <w:t xml:space="preserve">Este documento estabelece </w:t>
      </w:r>
      <w:r w:rsidRPr="00A81F53">
        <w:rPr>
          <w:rFonts w:ascii="Arial" w:eastAsia="Arial" w:hAnsi="Arial" w:cs="Arial"/>
        </w:rPr>
        <w:t xml:space="preserve">alterações </w:t>
      </w:r>
      <w:r w:rsidR="00AC6A85" w:rsidRPr="00A81F53">
        <w:rPr>
          <w:rFonts w:ascii="Arial" w:eastAsia="Arial" w:hAnsi="Arial" w:cs="Arial"/>
        </w:rPr>
        <w:t>no</w:t>
      </w:r>
      <w:r w:rsidRPr="00A81F53">
        <w:rPr>
          <w:rFonts w:ascii="Arial" w:eastAsia="Arial" w:hAnsi="Arial" w:cs="Arial"/>
        </w:rPr>
        <w:t xml:space="preserve"> </w:t>
      </w:r>
      <w:r w:rsidR="00A81F53" w:rsidRPr="00A81F53">
        <w:rPr>
          <w:rFonts w:ascii="Arial" w:eastAsia="Arial" w:hAnsi="Arial" w:cs="Arial"/>
        </w:rPr>
        <w:t xml:space="preserve">Pronunciamentos Técnicos CPC 02 (R2) - </w:t>
      </w:r>
      <w:bookmarkStart w:id="1" w:name="_Hlk159424668"/>
      <w:r w:rsidR="00A81F53" w:rsidRPr="00A81F53">
        <w:rPr>
          <w:rFonts w:ascii="Arial" w:eastAsia="Arial" w:hAnsi="Arial" w:cs="Arial"/>
        </w:rPr>
        <w:t>Efeitos das Mudanças nas Taxas de Câmbio e Conversão de Demonstrações Contábeis</w:t>
      </w:r>
      <w:r w:rsidR="00A70746" w:rsidRPr="00A70746">
        <w:t xml:space="preserve"> </w:t>
      </w:r>
      <w:r w:rsidR="00A70746" w:rsidRPr="00A70746">
        <w:rPr>
          <w:rFonts w:ascii="Arial" w:eastAsia="Arial" w:hAnsi="Arial" w:cs="Arial"/>
        </w:rPr>
        <w:t>e CPC 37 (R1)</w:t>
      </w:r>
      <w:r w:rsidR="00A70746">
        <w:rPr>
          <w:rFonts w:ascii="Arial" w:eastAsia="Arial" w:hAnsi="Arial" w:cs="Arial"/>
        </w:rPr>
        <w:t xml:space="preserve"> - </w:t>
      </w:r>
      <w:r w:rsidR="00A70746" w:rsidRPr="00A70746">
        <w:rPr>
          <w:rFonts w:ascii="Arial" w:eastAsia="Arial" w:hAnsi="Arial" w:cs="Arial"/>
        </w:rPr>
        <w:t>Adoção Inicial das Normas Internacionais de Contabilidade</w:t>
      </w:r>
      <w:r w:rsidR="00083AFD">
        <w:rPr>
          <w:rFonts w:ascii="Arial" w:eastAsia="Arial" w:hAnsi="Arial" w:cs="Arial"/>
        </w:rPr>
        <w:t>.</w:t>
      </w:r>
    </w:p>
    <w:bookmarkEnd w:id="1"/>
    <w:p w14:paraId="00000008" w14:textId="15696104" w:rsidR="00E940E8" w:rsidRPr="00722715" w:rsidRDefault="00FC3407">
      <w:pPr>
        <w:spacing w:before="120" w:after="120" w:line="312" w:lineRule="auto"/>
        <w:jc w:val="both"/>
        <w:rPr>
          <w:rFonts w:ascii="Arial" w:eastAsia="Arial" w:hAnsi="Arial" w:cs="Arial"/>
        </w:rPr>
      </w:pPr>
      <w:r w:rsidRPr="00722715">
        <w:rPr>
          <w:rFonts w:ascii="Arial" w:eastAsia="Arial" w:hAnsi="Arial" w:cs="Arial"/>
        </w:rPr>
        <w:t>O texto adicionado está sublinhado e o excluído, tachado.</w:t>
      </w:r>
    </w:p>
    <w:p w14:paraId="096D123A" w14:textId="77777777" w:rsidR="00422785" w:rsidRDefault="00422785" w:rsidP="00422785">
      <w:pPr>
        <w:spacing w:before="120" w:after="120" w:line="312" w:lineRule="auto"/>
        <w:jc w:val="both"/>
        <w:rPr>
          <w:rFonts w:ascii="Arial" w:eastAsia="Arial" w:hAnsi="Arial" w:cs="Arial"/>
        </w:rPr>
      </w:pPr>
      <w:r w:rsidRPr="00722715">
        <w:rPr>
          <w:rFonts w:ascii="Arial" w:eastAsia="Arial" w:hAnsi="Arial" w:cs="Arial"/>
        </w:rPr>
        <w:t>A vigência dessas alterações será estabelecida pelos órgãos reguladores.</w:t>
      </w:r>
      <w:r w:rsidRPr="0014675C">
        <w:rPr>
          <w:rFonts w:ascii="Arial" w:eastAsia="Arial" w:hAnsi="Arial" w:cs="Arial"/>
        </w:rPr>
        <w:t xml:space="preserve"> </w:t>
      </w:r>
    </w:p>
    <w:p w14:paraId="3ADB140D" w14:textId="77777777" w:rsidR="00FC3407" w:rsidRDefault="00FC3407">
      <w:pPr>
        <w:spacing w:before="120" w:after="120" w:line="312" w:lineRule="auto"/>
        <w:jc w:val="both"/>
        <w:rPr>
          <w:rFonts w:ascii="Arial" w:eastAsia="Arial" w:hAnsi="Arial" w:cs="Arial"/>
        </w:rPr>
      </w:pPr>
    </w:p>
    <w:p w14:paraId="1CA97B88" w14:textId="76CDE9AB" w:rsidR="00C1672D" w:rsidRDefault="00C1672D" w:rsidP="00C1672D">
      <w:pPr>
        <w:numPr>
          <w:ilvl w:val="0"/>
          <w:numId w:val="3"/>
        </w:numPr>
        <w:spacing w:after="0" w:line="312" w:lineRule="auto"/>
        <w:ind w:left="567" w:hanging="567"/>
        <w:jc w:val="both"/>
        <w:rPr>
          <w:rFonts w:ascii="Arial" w:eastAsia="Arial" w:hAnsi="Arial" w:cs="Arial"/>
          <w:b/>
        </w:rPr>
      </w:pPr>
      <w:r w:rsidRPr="00A81F53">
        <w:rPr>
          <w:rFonts w:ascii="Arial" w:eastAsia="Arial" w:hAnsi="Arial" w:cs="Arial"/>
          <w:b/>
        </w:rPr>
        <w:t xml:space="preserve">Inclui </w:t>
      </w:r>
      <w:r w:rsidRPr="00A81F53">
        <w:rPr>
          <w:rFonts w:ascii="Arial" w:eastAsia="Arial" w:hAnsi="Arial" w:cs="Arial"/>
          <w:b/>
          <w:bCs/>
        </w:rPr>
        <w:t>o</w:t>
      </w:r>
      <w:r w:rsidR="009C0D1C" w:rsidRPr="00A81F53">
        <w:rPr>
          <w:rFonts w:ascii="Arial" w:eastAsia="Arial" w:hAnsi="Arial" w:cs="Arial"/>
          <w:b/>
          <w:bCs/>
        </w:rPr>
        <w:t>s</w:t>
      </w:r>
      <w:r w:rsidRPr="00A81F53">
        <w:rPr>
          <w:rFonts w:ascii="Arial" w:eastAsia="Arial" w:hAnsi="Arial" w:cs="Arial"/>
          <w:b/>
          <w:bCs/>
        </w:rPr>
        <w:t xml:space="preserve"> ite</w:t>
      </w:r>
      <w:r w:rsidR="009C0D1C" w:rsidRPr="00A81F53">
        <w:rPr>
          <w:rFonts w:ascii="Arial" w:eastAsia="Arial" w:hAnsi="Arial" w:cs="Arial"/>
          <w:b/>
          <w:bCs/>
        </w:rPr>
        <w:t xml:space="preserve">ns </w:t>
      </w:r>
      <w:r w:rsidR="00A81F53" w:rsidRPr="00A81F53">
        <w:rPr>
          <w:rFonts w:ascii="Arial" w:eastAsia="Arial" w:hAnsi="Arial" w:cs="Arial"/>
          <w:b/>
          <w:bCs/>
        </w:rPr>
        <w:t>8A, 8B, 19A, 57A, 57B, 60L, 60M</w:t>
      </w:r>
      <w:r w:rsidR="00FA7D22">
        <w:rPr>
          <w:rFonts w:ascii="Arial" w:eastAsia="Arial" w:hAnsi="Arial" w:cs="Arial"/>
          <w:b/>
          <w:bCs/>
        </w:rPr>
        <w:t xml:space="preserve"> e o Apêndice A</w:t>
      </w:r>
      <w:r w:rsidR="000C3AFB">
        <w:rPr>
          <w:rFonts w:ascii="Arial" w:eastAsia="Arial" w:hAnsi="Arial" w:cs="Arial"/>
          <w:b/>
          <w:bCs/>
        </w:rPr>
        <w:t xml:space="preserve"> e</w:t>
      </w:r>
      <w:r w:rsidR="00FA7D22">
        <w:rPr>
          <w:rFonts w:ascii="Arial" w:eastAsia="Arial" w:hAnsi="Arial" w:cs="Arial"/>
          <w:b/>
          <w:bCs/>
        </w:rPr>
        <w:t xml:space="preserve"> </w:t>
      </w:r>
      <w:r w:rsidR="000C3AFB">
        <w:rPr>
          <w:rFonts w:ascii="Arial" w:eastAsia="Arial" w:hAnsi="Arial" w:cs="Arial"/>
          <w:b/>
          <w:bCs/>
        </w:rPr>
        <w:t>a</w:t>
      </w:r>
      <w:r w:rsidR="00A81F53" w:rsidRPr="00A81F53">
        <w:rPr>
          <w:rFonts w:ascii="Arial" w:eastAsia="Arial" w:hAnsi="Arial" w:cs="Arial"/>
          <w:b/>
          <w:bCs/>
        </w:rPr>
        <w:t>ltera o</w:t>
      </w:r>
      <w:r w:rsidR="00722715">
        <w:rPr>
          <w:rFonts w:ascii="Arial" w:eastAsia="Arial" w:hAnsi="Arial" w:cs="Arial"/>
          <w:b/>
          <w:bCs/>
        </w:rPr>
        <w:t>s</w:t>
      </w:r>
      <w:r w:rsidR="00A81F53" w:rsidRPr="00A81F53">
        <w:rPr>
          <w:rFonts w:ascii="Arial" w:eastAsia="Arial" w:hAnsi="Arial" w:cs="Arial"/>
          <w:b/>
          <w:bCs/>
        </w:rPr>
        <w:t xml:space="preserve"> ite</w:t>
      </w:r>
      <w:r w:rsidR="00722715">
        <w:rPr>
          <w:rFonts w:ascii="Arial" w:eastAsia="Arial" w:hAnsi="Arial" w:cs="Arial"/>
          <w:b/>
          <w:bCs/>
        </w:rPr>
        <w:t>ns 8 e</w:t>
      </w:r>
      <w:r w:rsidR="00A81F53" w:rsidRPr="00A81F53">
        <w:rPr>
          <w:rFonts w:ascii="Arial" w:eastAsia="Arial" w:hAnsi="Arial" w:cs="Arial"/>
          <w:b/>
          <w:bCs/>
        </w:rPr>
        <w:t xml:space="preserve"> 26 </w:t>
      </w:r>
      <w:r w:rsidRPr="00A81F53">
        <w:rPr>
          <w:rFonts w:ascii="Arial" w:eastAsia="Arial" w:hAnsi="Arial" w:cs="Arial"/>
          <w:b/>
          <w:bCs/>
        </w:rPr>
        <w:t xml:space="preserve">no </w:t>
      </w:r>
      <w:r w:rsidR="001341D9" w:rsidRPr="00A81F53">
        <w:rPr>
          <w:rFonts w:ascii="Arial" w:eastAsia="Arial" w:hAnsi="Arial" w:cs="Arial"/>
          <w:b/>
        </w:rPr>
        <w:t>CPC 02 (R2) -</w:t>
      </w:r>
      <w:r w:rsidR="001341D9">
        <w:rPr>
          <w:rFonts w:ascii="Arial" w:eastAsia="Arial" w:hAnsi="Arial" w:cs="Arial"/>
          <w:b/>
        </w:rPr>
        <w:t xml:space="preserve"> </w:t>
      </w:r>
      <w:r w:rsidR="001341D9" w:rsidRPr="001341D9">
        <w:rPr>
          <w:rFonts w:ascii="Arial" w:eastAsia="Arial" w:hAnsi="Arial" w:cs="Arial"/>
          <w:b/>
        </w:rPr>
        <w:t>Efeitos das Mudanças nas Taxas de Câmbio e Conversão de Demonstrações Contábeis</w:t>
      </w:r>
      <w:r>
        <w:rPr>
          <w:rFonts w:ascii="Arial" w:eastAsia="Arial" w:hAnsi="Arial" w:cs="Arial"/>
          <w:b/>
          <w:bCs/>
        </w:rPr>
        <w:t xml:space="preserve">, </w:t>
      </w:r>
      <w:r w:rsidRPr="0014675C">
        <w:rPr>
          <w:rFonts w:ascii="Arial" w:eastAsia="Arial" w:hAnsi="Arial" w:cs="Arial"/>
          <w:b/>
        </w:rPr>
        <w:t>que passam a vigorar com as seguintes redações:</w:t>
      </w:r>
    </w:p>
    <w:p w14:paraId="69822806" w14:textId="77777777" w:rsidR="00CA3CDB" w:rsidRDefault="00CA3CDB" w:rsidP="00CA3CDB">
      <w:pPr>
        <w:spacing w:before="120" w:after="120" w:line="312" w:lineRule="auto"/>
        <w:jc w:val="both"/>
        <w:rPr>
          <w:rFonts w:ascii="Arial" w:eastAsia="Arial" w:hAnsi="Arial" w:cs="Arial"/>
        </w:rPr>
      </w:pPr>
    </w:p>
    <w:p w14:paraId="0137A3F8" w14:textId="7919B002" w:rsidR="00CA3CDB" w:rsidRPr="00CA3CDB" w:rsidRDefault="00CA3CDB" w:rsidP="00CA3CDB">
      <w:pPr>
        <w:spacing w:before="120" w:after="120" w:line="312" w:lineRule="auto"/>
        <w:jc w:val="both"/>
        <w:rPr>
          <w:rFonts w:ascii="Arial" w:eastAsia="Arial" w:hAnsi="Arial" w:cs="Arial"/>
          <w:b/>
          <w:bCs/>
        </w:rPr>
      </w:pPr>
      <w:r w:rsidRPr="00CA3CDB">
        <w:rPr>
          <w:rFonts w:ascii="Arial" w:eastAsia="Arial" w:hAnsi="Arial" w:cs="Arial"/>
          <w:b/>
          <w:bCs/>
        </w:rPr>
        <w:t>Definições</w:t>
      </w:r>
    </w:p>
    <w:p w14:paraId="07FCF7C0" w14:textId="165EEED1" w:rsidR="00CA3CDB" w:rsidRPr="00722715" w:rsidRDefault="00CA3CDB" w:rsidP="00CA3CDB">
      <w:pPr>
        <w:spacing w:before="120" w:after="120" w:line="312" w:lineRule="auto"/>
        <w:jc w:val="both"/>
        <w:rPr>
          <w:rFonts w:ascii="Arial" w:eastAsia="Arial" w:hAnsi="Arial" w:cs="Arial"/>
        </w:rPr>
      </w:pPr>
      <w:r w:rsidRPr="00722715">
        <w:rPr>
          <w:rFonts w:ascii="Arial" w:eastAsia="Arial" w:hAnsi="Arial" w:cs="Arial"/>
        </w:rPr>
        <w:t>8</w:t>
      </w:r>
      <w:r w:rsidRPr="00722715">
        <w:rPr>
          <w:rFonts w:ascii="Arial" w:eastAsia="Arial" w:hAnsi="Arial" w:cs="Arial"/>
        </w:rPr>
        <w:tab/>
      </w:r>
      <w:r w:rsidR="00722715" w:rsidRPr="00722715">
        <w:rPr>
          <w:rFonts w:ascii="Arial" w:eastAsia="Arial" w:hAnsi="Arial" w:cs="Arial"/>
        </w:rPr>
        <w:t>Os seguintes termos são usados neste Pronunciamento Técnico com os significados abaixo descritos</w:t>
      </w:r>
      <w:r w:rsidRPr="00722715">
        <w:rPr>
          <w:rFonts w:ascii="Arial" w:eastAsia="Arial" w:hAnsi="Arial" w:cs="Arial"/>
        </w:rPr>
        <w:t>:</w:t>
      </w:r>
    </w:p>
    <w:p w14:paraId="0EB939D9" w14:textId="077CEB9B" w:rsidR="00CA3CDB" w:rsidRPr="00CA3CDB" w:rsidRDefault="00CA3CDB" w:rsidP="00CA3CDB">
      <w:pPr>
        <w:spacing w:before="120" w:after="120" w:line="312" w:lineRule="auto"/>
        <w:jc w:val="both"/>
        <w:rPr>
          <w:rFonts w:ascii="Arial" w:eastAsia="Arial" w:hAnsi="Arial" w:cs="Arial"/>
        </w:rPr>
      </w:pPr>
      <w:r w:rsidRPr="00CA3CDB">
        <w:rPr>
          <w:rFonts w:ascii="Arial" w:eastAsia="Arial" w:hAnsi="Arial" w:cs="Arial"/>
        </w:rPr>
        <w:t>[...]</w:t>
      </w:r>
    </w:p>
    <w:p w14:paraId="72ECFD0A" w14:textId="08A2872F" w:rsidR="00CA3CDB" w:rsidRPr="00CA3CDB" w:rsidRDefault="008964D8" w:rsidP="00CA3CDB">
      <w:pPr>
        <w:spacing w:before="120" w:after="120" w:line="312" w:lineRule="auto"/>
        <w:jc w:val="both"/>
        <w:rPr>
          <w:rFonts w:ascii="Arial" w:eastAsia="Arial" w:hAnsi="Arial" w:cs="Arial"/>
          <w:u w:val="single"/>
        </w:rPr>
      </w:pPr>
      <w:r>
        <w:rPr>
          <w:rFonts w:ascii="Arial" w:eastAsia="Arial" w:hAnsi="Arial" w:cs="Arial"/>
          <w:u w:val="single"/>
        </w:rPr>
        <w:t>A</w:t>
      </w:r>
      <w:r w:rsidR="00CA3CDB" w:rsidRPr="00CA3CDB">
        <w:rPr>
          <w:rFonts w:ascii="Arial" w:eastAsia="Arial" w:hAnsi="Arial" w:cs="Arial"/>
          <w:u w:val="single"/>
        </w:rPr>
        <w:t xml:space="preserve"> moeda é conversível em outra moeda quando uma entidade for capaz de obter a outra moeda dentro de um prazo </w:t>
      </w:r>
      <w:r w:rsidR="00CA3CDB" w:rsidRPr="00F9277D">
        <w:rPr>
          <w:rFonts w:ascii="Arial" w:eastAsia="Arial" w:hAnsi="Arial" w:cs="Arial"/>
          <w:u w:val="single"/>
        </w:rPr>
        <w:t xml:space="preserve">que </w:t>
      </w:r>
      <w:r w:rsidR="002766F9" w:rsidRPr="00F9277D">
        <w:rPr>
          <w:rFonts w:ascii="Arial" w:eastAsia="Arial" w:hAnsi="Arial" w:cs="Arial"/>
          <w:u w:val="single"/>
        </w:rPr>
        <w:t>considere</w:t>
      </w:r>
      <w:r w:rsidR="00CA3CDB" w:rsidRPr="00F9277D">
        <w:rPr>
          <w:rFonts w:ascii="Arial" w:eastAsia="Arial" w:hAnsi="Arial" w:cs="Arial"/>
          <w:u w:val="single"/>
        </w:rPr>
        <w:t xml:space="preserve"> um </w:t>
      </w:r>
      <w:r w:rsidR="00CA3CDB" w:rsidRPr="00CA3CDB">
        <w:rPr>
          <w:rFonts w:ascii="Arial" w:eastAsia="Arial" w:hAnsi="Arial" w:cs="Arial"/>
          <w:u w:val="single"/>
        </w:rPr>
        <w:t>atraso administrativo normal e por meio de um mercado ou mecanismo de câmbio no qual uma transação de câmbio criaria direitos e obrigações exequíveis;</w:t>
      </w:r>
    </w:p>
    <w:p w14:paraId="08B46637" w14:textId="3DFEF56A" w:rsidR="00CA3CDB" w:rsidRPr="00CA3CDB" w:rsidRDefault="00CA3CDB" w:rsidP="00CA3CDB">
      <w:pPr>
        <w:spacing w:before="120" w:after="120" w:line="312" w:lineRule="auto"/>
        <w:jc w:val="both"/>
        <w:rPr>
          <w:rFonts w:ascii="Arial" w:eastAsia="Arial" w:hAnsi="Arial" w:cs="Arial"/>
        </w:rPr>
      </w:pPr>
      <w:r>
        <w:rPr>
          <w:rFonts w:ascii="Arial" w:eastAsia="Arial" w:hAnsi="Arial" w:cs="Arial"/>
        </w:rPr>
        <w:t>[</w:t>
      </w:r>
      <w:r w:rsidRPr="00CA3CDB">
        <w:rPr>
          <w:rFonts w:ascii="Arial" w:eastAsia="Arial" w:hAnsi="Arial" w:cs="Arial"/>
        </w:rPr>
        <w:t>...</w:t>
      </w:r>
      <w:r>
        <w:rPr>
          <w:rFonts w:ascii="Arial" w:eastAsia="Arial" w:hAnsi="Arial" w:cs="Arial"/>
        </w:rPr>
        <w:t>]</w:t>
      </w:r>
    </w:p>
    <w:p w14:paraId="0BC20FF2" w14:textId="77777777" w:rsidR="00CA3CDB" w:rsidRPr="00CA3CDB" w:rsidRDefault="00CA3CDB" w:rsidP="00CA3CDB">
      <w:pPr>
        <w:spacing w:before="120" w:after="120" w:line="312" w:lineRule="auto"/>
        <w:jc w:val="both"/>
        <w:rPr>
          <w:rFonts w:ascii="Arial" w:eastAsia="Arial" w:hAnsi="Arial" w:cs="Arial"/>
          <w:u w:val="single"/>
        </w:rPr>
      </w:pPr>
    </w:p>
    <w:p w14:paraId="2EEA60BA" w14:textId="77777777" w:rsidR="00CA3CDB" w:rsidRPr="00CA3CDB" w:rsidRDefault="00CA3CDB" w:rsidP="00CA3CDB">
      <w:pPr>
        <w:spacing w:before="120" w:after="120" w:line="312" w:lineRule="auto"/>
        <w:jc w:val="both"/>
        <w:rPr>
          <w:rFonts w:ascii="Arial" w:eastAsia="Arial" w:hAnsi="Arial" w:cs="Arial"/>
          <w:b/>
          <w:bCs/>
        </w:rPr>
      </w:pPr>
      <w:r w:rsidRPr="00CA3CDB">
        <w:rPr>
          <w:rFonts w:ascii="Arial" w:eastAsia="Arial" w:hAnsi="Arial" w:cs="Arial"/>
          <w:b/>
          <w:bCs/>
        </w:rPr>
        <w:t>Detalhamento das definições</w:t>
      </w:r>
    </w:p>
    <w:p w14:paraId="708D80AE" w14:textId="571874A4" w:rsidR="00CA3CDB" w:rsidRDefault="00CA3CDB" w:rsidP="00CA3CDB">
      <w:pPr>
        <w:spacing w:before="120" w:after="120" w:line="312" w:lineRule="auto"/>
        <w:jc w:val="both"/>
        <w:rPr>
          <w:rFonts w:ascii="Arial" w:eastAsia="Arial" w:hAnsi="Arial" w:cs="Arial"/>
          <w:b/>
          <w:bCs/>
          <w:u w:val="single"/>
        </w:rPr>
      </w:pPr>
      <w:r w:rsidRPr="00CA3CDB">
        <w:rPr>
          <w:rFonts w:ascii="Arial" w:eastAsia="Arial" w:hAnsi="Arial" w:cs="Arial"/>
          <w:b/>
          <w:bCs/>
          <w:u w:val="single"/>
        </w:rPr>
        <w:t>Conversível (</w:t>
      </w:r>
      <w:r w:rsidR="008964D8">
        <w:rPr>
          <w:rFonts w:ascii="Arial" w:eastAsia="Arial" w:hAnsi="Arial" w:cs="Arial"/>
          <w:b/>
          <w:bCs/>
          <w:u w:val="single"/>
        </w:rPr>
        <w:t xml:space="preserve">itens </w:t>
      </w:r>
      <w:r w:rsidRPr="00CA3CDB">
        <w:rPr>
          <w:rFonts w:ascii="Arial" w:eastAsia="Arial" w:hAnsi="Arial" w:cs="Arial"/>
          <w:b/>
          <w:bCs/>
          <w:u w:val="single"/>
        </w:rPr>
        <w:t>A2</w:t>
      </w:r>
      <w:r w:rsidR="008964D8">
        <w:rPr>
          <w:rFonts w:ascii="Arial" w:eastAsia="Arial" w:hAnsi="Arial" w:cs="Arial"/>
          <w:b/>
          <w:bCs/>
          <w:u w:val="single"/>
        </w:rPr>
        <w:t xml:space="preserve"> a </w:t>
      </w:r>
      <w:r w:rsidRPr="00CA3CDB">
        <w:rPr>
          <w:rFonts w:ascii="Arial" w:eastAsia="Arial" w:hAnsi="Arial" w:cs="Arial"/>
          <w:b/>
          <w:bCs/>
          <w:u w:val="single"/>
        </w:rPr>
        <w:t>A10)</w:t>
      </w:r>
    </w:p>
    <w:p w14:paraId="7F8E8D7E" w14:textId="71BECD35"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8A</w:t>
      </w:r>
      <w:r w:rsidRPr="00CA3CDB">
        <w:rPr>
          <w:rFonts w:ascii="Arial" w:eastAsia="Arial" w:hAnsi="Arial" w:cs="Arial"/>
          <w:u w:val="single"/>
        </w:rPr>
        <w:tab/>
      </w:r>
      <w:r w:rsidR="008964D8">
        <w:rPr>
          <w:rFonts w:ascii="Arial" w:eastAsia="Arial" w:hAnsi="Arial" w:cs="Arial"/>
          <w:u w:val="single"/>
        </w:rPr>
        <w:t xml:space="preserve">A </w:t>
      </w:r>
      <w:r w:rsidRPr="00CA3CDB">
        <w:rPr>
          <w:rFonts w:ascii="Arial" w:eastAsia="Arial" w:hAnsi="Arial" w:cs="Arial"/>
          <w:u w:val="single"/>
        </w:rPr>
        <w:t>entidade avalia se uma moeda é conversível em outra moeda:</w:t>
      </w:r>
    </w:p>
    <w:p w14:paraId="1AD70566" w14:textId="77777777"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(a)</w:t>
      </w:r>
      <w:r w:rsidRPr="00CA3CDB">
        <w:rPr>
          <w:rFonts w:ascii="Arial" w:eastAsia="Arial" w:hAnsi="Arial" w:cs="Arial"/>
          <w:u w:val="single"/>
        </w:rPr>
        <w:tab/>
        <w:t>em uma data de mensuração; e</w:t>
      </w:r>
    </w:p>
    <w:p w14:paraId="45F6DFD0" w14:textId="77777777"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(b)</w:t>
      </w:r>
      <w:r w:rsidRPr="00CA3CDB">
        <w:rPr>
          <w:rFonts w:ascii="Arial" w:eastAsia="Arial" w:hAnsi="Arial" w:cs="Arial"/>
          <w:u w:val="single"/>
        </w:rPr>
        <w:tab/>
        <w:t>para uma finalidade especificada.</w:t>
      </w:r>
    </w:p>
    <w:p w14:paraId="2AF50C86" w14:textId="7577B720" w:rsidR="00CA3CDB" w:rsidRPr="00CA3CDB" w:rsidRDefault="00CA3CDB" w:rsidP="00CA3CDB">
      <w:pPr>
        <w:spacing w:before="120" w:after="120" w:line="312" w:lineRule="auto"/>
        <w:jc w:val="both"/>
        <w:rPr>
          <w:rFonts w:ascii="Arial" w:eastAsia="Arial" w:hAnsi="Arial" w:cs="Arial"/>
          <w:u w:val="single"/>
        </w:rPr>
      </w:pPr>
      <w:proofErr w:type="gramStart"/>
      <w:r w:rsidRPr="00CA3CDB">
        <w:rPr>
          <w:rFonts w:ascii="Arial" w:eastAsia="Arial" w:hAnsi="Arial" w:cs="Arial"/>
          <w:u w:val="single"/>
        </w:rPr>
        <w:t>8B</w:t>
      </w:r>
      <w:r w:rsidRPr="00CA3CDB">
        <w:rPr>
          <w:rFonts w:ascii="Arial" w:eastAsia="Arial" w:hAnsi="Arial" w:cs="Arial"/>
          <w:u w:val="single"/>
        </w:rPr>
        <w:tab/>
        <w:t>Se</w:t>
      </w:r>
      <w:proofErr w:type="gramEnd"/>
      <w:r w:rsidRPr="00CA3CDB">
        <w:rPr>
          <w:rFonts w:ascii="Arial" w:eastAsia="Arial" w:hAnsi="Arial" w:cs="Arial"/>
          <w:u w:val="single"/>
        </w:rPr>
        <w:t xml:space="preserve"> a entidade for capaz de obter não mais do que uma quantia insignificante da outra moeda na data de mensuração para a finalidade especificada, a moeda não é conversível em outra moeda.</w:t>
      </w:r>
    </w:p>
    <w:p w14:paraId="15EE41FB" w14:textId="55A1170D" w:rsidR="00CA3CDB" w:rsidRPr="00CA3CDB" w:rsidRDefault="00CA3CDB" w:rsidP="00CA3CDB">
      <w:pPr>
        <w:spacing w:before="120" w:after="120" w:line="312" w:lineRule="auto"/>
        <w:jc w:val="both"/>
        <w:rPr>
          <w:rFonts w:ascii="Arial" w:eastAsia="Arial" w:hAnsi="Arial" w:cs="Arial"/>
        </w:rPr>
      </w:pPr>
      <w:r>
        <w:rPr>
          <w:rFonts w:ascii="Arial" w:eastAsia="Arial" w:hAnsi="Arial" w:cs="Arial"/>
        </w:rPr>
        <w:t>[</w:t>
      </w:r>
      <w:r w:rsidRPr="00CA3CDB">
        <w:rPr>
          <w:rFonts w:ascii="Arial" w:eastAsia="Arial" w:hAnsi="Arial" w:cs="Arial"/>
        </w:rPr>
        <w:t>...</w:t>
      </w:r>
      <w:r>
        <w:rPr>
          <w:rFonts w:ascii="Arial" w:eastAsia="Arial" w:hAnsi="Arial" w:cs="Arial"/>
        </w:rPr>
        <w:t>]</w:t>
      </w:r>
    </w:p>
    <w:p w14:paraId="7714F064" w14:textId="77777777" w:rsidR="00CA3CDB" w:rsidRDefault="00CA3CDB" w:rsidP="00CA3CDB">
      <w:pPr>
        <w:spacing w:before="120" w:after="120" w:line="312" w:lineRule="auto"/>
        <w:jc w:val="both"/>
        <w:rPr>
          <w:rFonts w:ascii="Arial" w:eastAsia="Arial" w:hAnsi="Arial" w:cs="Arial"/>
          <w:u w:val="single"/>
        </w:rPr>
      </w:pPr>
    </w:p>
    <w:p w14:paraId="11D118C4" w14:textId="689F23D0" w:rsidR="00CA3CDB" w:rsidRPr="00CA3CDB" w:rsidRDefault="00CA3CDB" w:rsidP="00CA3CDB">
      <w:pPr>
        <w:spacing w:before="120" w:after="120" w:line="312" w:lineRule="auto"/>
        <w:jc w:val="both"/>
        <w:rPr>
          <w:rFonts w:ascii="Arial" w:eastAsia="Arial" w:hAnsi="Arial" w:cs="Arial"/>
          <w:b/>
          <w:bCs/>
          <w:u w:val="single"/>
        </w:rPr>
      </w:pPr>
      <w:r w:rsidRPr="00CA3CDB">
        <w:rPr>
          <w:rFonts w:ascii="Arial" w:eastAsia="Arial" w:hAnsi="Arial" w:cs="Arial"/>
          <w:b/>
          <w:bCs/>
          <w:u w:val="single"/>
        </w:rPr>
        <w:t>Estimativa da taxa de câmbio à vista quando uma moeda não é conversível (</w:t>
      </w:r>
      <w:r w:rsidR="008964D8">
        <w:rPr>
          <w:rFonts w:ascii="Arial" w:eastAsia="Arial" w:hAnsi="Arial" w:cs="Arial"/>
          <w:b/>
          <w:bCs/>
          <w:u w:val="single"/>
        </w:rPr>
        <w:t>itens</w:t>
      </w:r>
      <w:r w:rsidRPr="00CA3CDB">
        <w:rPr>
          <w:rFonts w:ascii="Arial" w:eastAsia="Arial" w:hAnsi="Arial" w:cs="Arial"/>
          <w:b/>
          <w:bCs/>
          <w:u w:val="single"/>
        </w:rPr>
        <w:t xml:space="preserve"> A11 a A17)</w:t>
      </w:r>
    </w:p>
    <w:p w14:paraId="58A40B52" w14:textId="23F647DA"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lastRenderedPageBreak/>
        <w:t>19</w:t>
      </w:r>
      <w:r>
        <w:rPr>
          <w:rFonts w:ascii="Arial" w:eastAsia="Arial" w:hAnsi="Arial" w:cs="Arial"/>
          <w:u w:val="single"/>
        </w:rPr>
        <w:t>A</w:t>
      </w:r>
      <w:r>
        <w:rPr>
          <w:rFonts w:ascii="Arial" w:eastAsia="Arial" w:hAnsi="Arial" w:cs="Arial"/>
          <w:u w:val="single"/>
        </w:rPr>
        <w:tab/>
      </w:r>
      <w:r w:rsidR="00285607">
        <w:rPr>
          <w:rFonts w:ascii="Arial" w:eastAsia="Arial" w:hAnsi="Arial" w:cs="Arial"/>
          <w:u w:val="single"/>
        </w:rPr>
        <w:t>A</w:t>
      </w:r>
      <w:r w:rsidRPr="00CA3CDB">
        <w:rPr>
          <w:rFonts w:ascii="Arial" w:eastAsia="Arial" w:hAnsi="Arial" w:cs="Arial"/>
          <w:u w:val="single"/>
        </w:rPr>
        <w:t xml:space="preserve"> entidade deverá estimar a taxa de câmbio à vista na data de mensuração quando uma moeda não for conversível em outra moeda (conforme descrito nos </w:t>
      </w:r>
      <w:r w:rsidR="00285607">
        <w:rPr>
          <w:rFonts w:ascii="Arial" w:eastAsia="Arial" w:hAnsi="Arial" w:cs="Arial"/>
          <w:u w:val="single"/>
        </w:rPr>
        <w:t>itens</w:t>
      </w:r>
      <w:r w:rsidRPr="00CA3CDB">
        <w:rPr>
          <w:rFonts w:ascii="Arial" w:eastAsia="Arial" w:hAnsi="Arial" w:cs="Arial"/>
          <w:u w:val="single"/>
        </w:rPr>
        <w:t xml:space="preserve"> 8, 8A–8B e A2–A10) nessa data. O objetivo de uma entidade ao estimar a taxa de câmbio à vista é refletir a taxa à qual uma transação de câmbio regular ocorreria na data de mensuração entre participantes do mercado sob condições econômicas prevalecentes.</w:t>
      </w:r>
    </w:p>
    <w:p w14:paraId="1AAEB1C8" w14:textId="33BD70DB"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 xml:space="preserve"> </w:t>
      </w:r>
    </w:p>
    <w:p w14:paraId="3AE6FBFB" w14:textId="77777777" w:rsidR="00CA3CDB" w:rsidRPr="00CA3CDB" w:rsidRDefault="00CA3CDB" w:rsidP="00CA3CDB">
      <w:pPr>
        <w:spacing w:before="120" w:after="120" w:line="312" w:lineRule="auto"/>
        <w:jc w:val="both"/>
        <w:rPr>
          <w:rFonts w:ascii="Arial" w:eastAsia="Arial" w:hAnsi="Arial" w:cs="Arial"/>
          <w:b/>
          <w:bCs/>
        </w:rPr>
      </w:pPr>
      <w:r w:rsidRPr="00CA3CDB">
        <w:rPr>
          <w:rFonts w:ascii="Arial" w:eastAsia="Arial" w:hAnsi="Arial" w:cs="Arial"/>
          <w:b/>
          <w:bCs/>
        </w:rPr>
        <w:t>Apresentação de transações em moeda estrangeira na moeda funcional</w:t>
      </w:r>
    </w:p>
    <w:p w14:paraId="03EDFA6B" w14:textId="1FAF64B4" w:rsidR="00CA3CDB" w:rsidRPr="00CA3CDB" w:rsidRDefault="00CA3CDB" w:rsidP="00CA3CDB">
      <w:pPr>
        <w:spacing w:before="120" w:after="120" w:line="312" w:lineRule="auto"/>
        <w:jc w:val="both"/>
        <w:rPr>
          <w:rFonts w:ascii="Arial" w:eastAsia="Arial" w:hAnsi="Arial" w:cs="Arial"/>
        </w:rPr>
      </w:pPr>
      <w:r>
        <w:rPr>
          <w:rFonts w:ascii="Arial" w:eastAsia="Arial" w:hAnsi="Arial" w:cs="Arial"/>
        </w:rPr>
        <w:t>[...]</w:t>
      </w:r>
    </w:p>
    <w:p w14:paraId="5BAC90F8" w14:textId="77777777" w:rsidR="00CA3CDB" w:rsidRPr="00CA3CDB" w:rsidRDefault="00CA3CDB" w:rsidP="00CA3CDB">
      <w:pPr>
        <w:spacing w:before="120" w:after="120" w:line="312" w:lineRule="auto"/>
        <w:jc w:val="both"/>
        <w:rPr>
          <w:rFonts w:ascii="Arial" w:eastAsia="Arial" w:hAnsi="Arial" w:cs="Arial"/>
          <w:b/>
          <w:bCs/>
        </w:rPr>
      </w:pPr>
      <w:r w:rsidRPr="00CA3CDB">
        <w:rPr>
          <w:rFonts w:ascii="Arial" w:eastAsia="Arial" w:hAnsi="Arial" w:cs="Arial"/>
          <w:b/>
          <w:bCs/>
        </w:rPr>
        <w:t>Apresentação no final dos períodos de relatório subsequentes</w:t>
      </w:r>
    </w:p>
    <w:p w14:paraId="0642597B" w14:textId="5AD07AF5" w:rsidR="00CA3CDB" w:rsidRPr="00CA3CDB" w:rsidRDefault="00CA3CDB" w:rsidP="00CA3CDB">
      <w:pPr>
        <w:spacing w:before="120" w:after="120" w:line="312" w:lineRule="auto"/>
        <w:jc w:val="both"/>
        <w:rPr>
          <w:rFonts w:ascii="Arial" w:eastAsia="Arial" w:hAnsi="Arial" w:cs="Arial"/>
        </w:rPr>
      </w:pPr>
      <w:r>
        <w:rPr>
          <w:rFonts w:ascii="Arial" w:eastAsia="Arial" w:hAnsi="Arial" w:cs="Arial"/>
        </w:rPr>
        <w:t>[</w:t>
      </w:r>
      <w:r w:rsidRPr="00CA3CDB">
        <w:rPr>
          <w:rFonts w:ascii="Arial" w:eastAsia="Arial" w:hAnsi="Arial" w:cs="Arial"/>
        </w:rPr>
        <w:t>...</w:t>
      </w:r>
      <w:r>
        <w:rPr>
          <w:rFonts w:ascii="Arial" w:eastAsia="Arial" w:hAnsi="Arial" w:cs="Arial"/>
        </w:rPr>
        <w:t>]</w:t>
      </w:r>
    </w:p>
    <w:p w14:paraId="07F0F9BB" w14:textId="77777777" w:rsidR="00722715" w:rsidRPr="00722715" w:rsidRDefault="00CA3CDB" w:rsidP="00CA3CDB">
      <w:pPr>
        <w:spacing w:before="120" w:after="120" w:line="312" w:lineRule="auto"/>
        <w:jc w:val="both"/>
        <w:rPr>
          <w:rFonts w:ascii="Arial" w:eastAsia="Arial" w:hAnsi="Arial" w:cs="Arial"/>
        </w:rPr>
      </w:pPr>
      <w:r w:rsidRPr="00722715">
        <w:rPr>
          <w:rFonts w:ascii="Arial" w:eastAsia="Arial" w:hAnsi="Arial" w:cs="Arial"/>
        </w:rPr>
        <w:t>26</w:t>
      </w:r>
      <w:r w:rsidRPr="00722715">
        <w:rPr>
          <w:rFonts w:ascii="Arial" w:eastAsia="Arial" w:hAnsi="Arial" w:cs="Arial"/>
        </w:rPr>
        <w:tab/>
      </w:r>
      <w:r w:rsidR="00722715" w:rsidRPr="00722715">
        <w:rPr>
          <w:rFonts w:ascii="Arial" w:eastAsia="Arial" w:hAnsi="Arial" w:cs="Arial"/>
        </w:rPr>
        <w:t xml:space="preserve">Quando várias taxas de câmbio estiverem disponíveis, a taxa de câmbio a ser utilizada é aquela a partir da qual os futuros fluxos de caixa representados pela transação ou pelos saldos poderiam ser liquidados se esses fluxos de caixa tivessem ocorrido na data da mensuração. </w:t>
      </w:r>
      <w:r w:rsidR="00722715" w:rsidRPr="00722715">
        <w:rPr>
          <w:rFonts w:ascii="Arial" w:eastAsia="Arial" w:hAnsi="Arial" w:cs="Arial"/>
          <w:strike/>
        </w:rPr>
        <w:t>Se, temporariamente, não houver câmbio entre duas moedas, a taxa a ser utilizada é a primeira taxa de câmbio subsequente a partir da qual operações de câmbio podem ser feitas.</w:t>
      </w:r>
      <w:r w:rsidR="00722715" w:rsidRPr="00722715">
        <w:rPr>
          <w:rFonts w:ascii="Arial" w:eastAsia="Arial" w:hAnsi="Arial" w:cs="Arial"/>
        </w:rPr>
        <w:t xml:space="preserve"> </w:t>
      </w:r>
    </w:p>
    <w:p w14:paraId="628B826F" w14:textId="42A92AE3" w:rsidR="00CA3CDB" w:rsidRDefault="00CA3CDB" w:rsidP="00CA3CDB">
      <w:pPr>
        <w:spacing w:before="120" w:after="120" w:line="312" w:lineRule="auto"/>
        <w:jc w:val="both"/>
        <w:rPr>
          <w:rFonts w:ascii="Arial" w:eastAsia="Arial" w:hAnsi="Arial" w:cs="Arial"/>
        </w:rPr>
      </w:pPr>
      <w:r>
        <w:rPr>
          <w:rFonts w:ascii="Arial" w:eastAsia="Arial" w:hAnsi="Arial" w:cs="Arial"/>
        </w:rPr>
        <w:t>[</w:t>
      </w:r>
      <w:r w:rsidRPr="00CA3CDB">
        <w:rPr>
          <w:rFonts w:ascii="Arial" w:eastAsia="Arial" w:hAnsi="Arial" w:cs="Arial"/>
        </w:rPr>
        <w:t>...</w:t>
      </w:r>
      <w:r>
        <w:rPr>
          <w:rFonts w:ascii="Arial" w:eastAsia="Arial" w:hAnsi="Arial" w:cs="Arial"/>
        </w:rPr>
        <w:t>]</w:t>
      </w:r>
    </w:p>
    <w:p w14:paraId="0CA45A67" w14:textId="77777777" w:rsidR="00A81F53" w:rsidRPr="00CA3CDB" w:rsidRDefault="00A81F53" w:rsidP="00CA3CDB">
      <w:pPr>
        <w:spacing w:before="120" w:after="120" w:line="312" w:lineRule="auto"/>
        <w:jc w:val="both"/>
        <w:rPr>
          <w:rFonts w:ascii="Arial" w:eastAsia="Arial" w:hAnsi="Arial" w:cs="Arial"/>
        </w:rPr>
      </w:pPr>
    </w:p>
    <w:p w14:paraId="1D17C646" w14:textId="77777777" w:rsidR="00CA3CDB" w:rsidRDefault="00CA3CDB" w:rsidP="00CA3CDB">
      <w:pPr>
        <w:spacing w:before="120" w:after="120" w:line="312" w:lineRule="auto"/>
        <w:jc w:val="both"/>
        <w:rPr>
          <w:rFonts w:ascii="Arial" w:eastAsia="Arial" w:hAnsi="Arial" w:cs="Arial"/>
          <w:b/>
          <w:bCs/>
        </w:rPr>
      </w:pPr>
      <w:r w:rsidRPr="00CA3CDB">
        <w:rPr>
          <w:rFonts w:ascii="Arial" w:eastAsia="Arial" w:hAnsi="Arial" w:cs="Arial"/>
          <w:b/>
          <w:bCs/>
        </w:rPr>
        <w:t>Divulgação</w:t>
      </w:r>
    </w:p>
    <w:p w14:paraId="4DF43656" w14:textId="761AB0A7" w:rsidR="00CA3CDB" w:rsidRPr="00CA3CDB" w:rsidRDefault="00CA3CDB" w:rsidP="00CA3CDB">
      <w:pPr>
        <w:spacing w:before="120" w:after="120" w:line="312" w:lineRule="auto"/>
        <w:jc w:val="both"/>
        <w:rPr>
          <w:rFonts w:ascii="Arial" w:eastAsia="Arial" w:hAnsi="Arial" w:cs="Arial"/>
        </w:rPr>
      </w:pPr>
      <w:r w:rsidRPr="00CA3CDB">
        <w:rPr>
          <w:rFonts w:ascii="Arial" w:eastAsia="Arial" w:hAnsi="Arial" w:cs="Arial"/>
        </w:rPr>
        <w:t>[...]</w:t>
      </w:r>
    </w:p>
    <w:p w14:paraId="7E1B8C22" w14:textId="24038DED" w:rsidR="00CA3CDB" w:rsidRPr="00CA3CDB" w:rsidRDefault="00CA3CDB" w:rsidP="00CA3CDB">
      <w:pPr>
        <w:spacing w:before="120" w:after="120" w:line="312" w:lineRule="auto"/>
        <w:jc w:val="both"/>
        <w:rPr>
          <w:rFonts w:ascii="Arial" w:eastAsia="Arial" w:hAnsi="Arial" w:cs="Arial"/>
          <w:u w:val="single"/>
        </w:rPr>
      </w:pPr>
      <w:proofErr w:type="gramStart"/>
      <w:r w:rsidRPr="00CA3CDB">
        <w:rPr>
          <w:rFonts w:ascii="Arial" w:eastAsia="Arial" w:hAnsi="Arial" w:cs="Arial"/>
          <w:u w:val="single"/>
        </w:rPr>
        <w:t>57</w:t>
      </w:r>
      <w:r>
        <w:rPr>
          <w:rFonts w:ascii="Arial" w:eastAsia="Arial" w:hAnsi="Arial" w:cs="Arial"/>
          <w:u w:val="single"/>
        </w:rPr>
        <w:t>A</w:t>
      </w:r>
      <w:r>
        <w:rPr>
          <w:rFonts w:ascii="Arial" w:eastAsia="Arial" w:hAnsi="Arial" w:cs="Arial"/>
          <w:u w:val="single"/>
        </w:rPr>
        <w:tab/>
      </w:r>
      <w:r w:rsidRPr="00CA3CDB">
        <w:rPr>
          <w:rFonts w:ascii="Arial" w:eastAsia="Arial" w:hAnsi="Arial" w:cs="Arial"/>
          <w:u w:val="single"/>
        </w:rPr>
        <w:t>Quando</w:t>
      </w:r>
      <w:proofErr w:type="gramEnd"/>
      <w:r w:rsidRPr="00CA3CDB">
        <w:rPr>
          <w:rFonts w:ascii="Arial" w:eastAsia="Arial" w:hAnsi="Arial" w:cs="Arial"/>
          <w:u w:val="single"/>
        </w:rPr>
        <w:t xml:space="preserve"> a entidade estima uma taxa de câmbio à vista pelo fato de uma moeda não ser conversível em outra moeda (</w:t>
      </w:r>
      <w:r w:rsidR="00A70746">
        <w:rPr>
          <w:rFonts w:ascii="Arial" w:eastAsia="Arial" w:hAnsi="Arial" w:cs="Arial"/>
          <w:u w:val="single"/>
        </w:rPr>
        <w:t>ver</w:t>
      </w:r>
      <w:r w:rsidRPr="00CA3CDB">
        <w:rPr>
          <w:rFonts w:ascii="Arial" w:eastAsia="Arial" w:hAnsi="Arial" w:cs="Arial"/>
          <w:u w:val="single"/>
        </w:rPr>
        <w:t xml:space="preserve"> </w:t>
      </w:r>
      <w:r w:rsidR="008964D8">
        <w:rPr>
          <w:rFonts w:ascii="Arial" w:eastAsia="Arial" w:hAnsi="Arial" w:cs="Arial"/>
          <w:u w:val="single"/>
        </w:rPr>
        <w:t>item</w:t>
      </w:r>
      <w:r w:rsidRPr="00CA3CDB">
        <w:rPr>
          <w:rFonts w:ascii="Arial" w:eastAsia="Arial" w:hAnsi="Arial" w:cs="Arial"/>
          <w:u w:val="single"/>
        </w:rPr>
        <w:t xml:space="preserve"> 19A), a entidade deverá divulgar informações que permitam aos usuários de suas demonstrações </w:t>
      </w:r>
      <w:r w:rsidR="008964D8">
        <w:rPr>
          <w:rFonts w:ascii="Arial" w:eastAsia="Arial" w:hAnsi="Arial" w:cs="Arial"/>
          <w:u w:val="single"/>
        </w:rPr>
        <w:t>contábeis</w:t>
      </w:r>
      <w:r w:rsidRPr="00CA3CDB">
        <w:rPr>
          <w:rFonts w:ascii="Arial" w:eastAsia="Arial" w:hAnsi="Arial" w:cs="Arial"/>
          <w:u w:val="single"/>
        </w:rPr>
        <w:t xml:space="preserve"> entender como a moeda não conversível em outra moeda afeta, ou deve afetar, o desempenho financeiro, posição e fluxos de caixa da entidade. Para atingir esse objetivo, uma entidade deverá divulgar informações sobre:</w:t>
      </w:r>
    </w:p>
    <w:p w14:paraId="01DBE02D" w14:textId="77777777"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(a)</w:t>
      </w:r>
      <w:r w:rsidRPr="00CA3CDB">
        <w:rPr>
          <w:rFonts w:ascii="Arial" w:eastAsia="Arial" w:hAnsi="Arial" w:cs="Arial"/>
          <w:u w:val="single"/>
        </w:rPr>
        <w:tab/>
        <w:t>a natureza e os efeitos financeiros da moeda não conversível em outra moeda;</w:t>
      </w:r>
    </w:p>
    <w:p w14:paraId="6B33E082" w14:textId="77777777"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(b)</w:t>
      </w:r>
      <w:r w:rsidRPr="00CA3CDB">
        <w:rPr>
          <w:rFonts w:ascii="Arial" w:eastAsia="Arial" w:hAnsi="Arial" w:cs="Arial"/>
          <w:u w:val="single"/>
        </w:rPr>
        <w:tab/>
        <w:t>a(s) taxa(s) de câmbio à vista utilizada(s);</w:t>
      </w:r>
    </w:p>
    <w:p w14:paraId="4038C3FB" w14:textId="77777777"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(c)</w:t>
      </w:r>
      <w:r w:rsidRPr="00CA3CDB">
        <w:rPr>
          <w:rFonts w:ascii="Arial" w:eastAsia="Arial" w:hAnsi="Arial" w:cs="Arial"/>
          <w:u w:val="single"/>
        </w:rPr>
        <w:tab/>
        <w:t>o processo de estimativa; e</w:t>
      </w:r>
    </w:p>
    <w:p w14:paraId="5CC33C30" w14:textId="77777777"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(d)</w:t>
      </w:r>
      <w:r w:rsidRPr="00CA3CDB">
        <w:rPr>
          <w:rFonts w:ascii="Arial" w:eastAsia="Arial" w:hAnsi="Arial" w:cs="Arial"/>
          <w:u w:val="single"/>
        </w:rPr>
        <w:tab/>
        <w:t>os riscos aos quais a entidade está exposta devido à moeda não ser conversível em outra moeda.</w:t>
      </w:r>
    </w:p>
    <w:p w14:paraId="48E8ECA2" w14:textId="1BA6F59B" w:rsidR="00CA3CDB" w:rsidRPr="00CA3CDB" w:rsidRDefault="00CA3CDB" w:rsidP="00CA3CDB">
      <w:pPr>
        <w:spacing w:before="120" w:after="120" w:line="312" w:lineRule="auto"/>
        <w:jc w:val="both"/>
        <w:rPr>
          <w:rFonts w:ascii="Arial" w:eastAsia="Arial" w:hAnsi="Arial" w:cs="Arial"/>
          <w:u w:val="single"/>
        </w:rPr>
      </w:pPr>
      <w:proofErr w:type="gramStart"/>
      <w:r w:rsidRPr="00CA3CDB">
        <w:rPr>
          <w:rFonts w:ascii="Arial" w:eastAsia="Arial" w:hAnsi="Arial" w:cs="Arial"/>
          <w:u w:val="single"/>
        </w:rPr>
        <w:t>57B</w:t>
      </w:r>
      <w:r>
        <w:rPr>
          <w:rFonts w:ascii="Arial" w:eastAsia="Arial" w:hAnsi="Arial" w:cs="Arial"/>
          <w:u w:val="single"/>
        </w:rPr>
        <w:tab/>
      </w:r>
      <w:r w:rsidRPr="00CA3CDB">
        <w:rPr>
          <w:rFonts w:ascii="Arial" w:eastAsia="Arial" w:hAnsi="Arial" w:cs="Arial"/>
          <w:u w:val="single"/>
        </w:rPr>
        <w:t>Os</w:t>
      </w:r>
      <w:proofErr w:type="gramEnd"/>
      <w:r w:rsidRPr="00CA3CDB">
        <w:rPr>
          <w:rFonts w:ascii="Arial" w:eastAsia="Arial" w:hAnsi="Arial" w:cs="Arial"/>
          <w:u w:val="single"/>
        </w:rPr>
        <w:t xml:space="preserve"> </w:t>
      </w:r>
      <w:r w:rsidR="008964D8">
        <w:rPr>
          <w:rFonts w:ascii="Arial" w:eastAsia="Arial" w:hAnsi="Arial" w:cs="Arial"/>
          <w:u w:val="single"/>
        </w:rPr>
        <w:t>itens de</w:t>
      </w:r>
      <w:r w:rsidRPr="00CA3CDB">
        <w:rPr>
          <w:rFonts w:ascii="Arial" w:eastAsia="Arial" w:hAnsi="Arial" w:cs="Arial"/>
          <w:u w:val="single"/>
        </w:rPr>
        <w:t xml:space="preserve"> A18</w:t>
      </w:r>
      <w:r w:rsidR="008964D8">
        <w:rPr>
          <w:rFonts w:ascii="Arial" w:eastAsia="Arial" w:hAnsi="Arial" w:cs="Arial"/>
          <w:u w:val="single"/>
        </w:rPr>
        <w:t xml:space="preserve"> a </w:t>
      </w:r>
      <w:r w:rsidRPr="00CA3CDB">
        <w:rPr>
          <w:rFonts w:ascii="Arial" w:eastAsia="Arial" w:hAnsi="Arial" w:cs="Arial"/>
          <w:u w:val="single"/>
        </w:rPr>
        <w:t xml:space="preserve">A20 especificam como uma entidade aplica o </w:t>
      </w:r>
      <w:r w:rsidR="008964D8">
        <w:rPr>
          <w:rFonts w:ascii="Arial" w:eastAsia="Arial" w:hAnsi="Arial" w:cs="Arial"/>
          <w:u w:val="single"/>
        </w:rPr>
        <w:t xml:space="preserve">item </w:t>
      </w:r>
      <w:r w:rsidRPr="00CA3CDB">
        <w:rPr>
          <w:rFonts w:ascii="Arial" w:eastAsia="Arial" w:hAnsi="Arial" w:cs="Arial"/>
          <w:u w:val="single"/>
        </w:rPr>
        <w:t>57A.</w:t>
      </w:r>
    </w:p>
    <w:p w14:paraId="40F1E176" w14:textId="74DAF87E"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 xml:space="preserve">  </w:t>
      </w:r>
    </w:p>
    <w:p w14:paraId="1A6331C7" w14:textId="77777777" w:rsidR="00CA3CDB" w:rsidRPr="00CA3CDB" w:rsidRDefault="00CA3CDB" w:rsidP="00CA3CDB">
      <w:pPr>
        <w:spacing w:before="120" w:after="120" w:line="312" w:lineRule="auto"/>
        <w:jc w:val="both"/>
        <w:rPr>
          <w:rFonts w:ascii="Arial" w:eastAsia="Arial" w:hAnsi="Arial" w:cs="Arial"/>
          <w:b/>
          <w:bCs/>
        </w:rPr>
      </w:pPr>
      <w:r w:rsidRPr="00CA3CDB">
        <w:rPr>
          <w:rFonts w:ascii="Arial" w:eastAsia="Arial" w:hAnsi="Arial" w:cs="Arial"/>
          <w:b/>
          <w:bCs/>
        </w:rPr>
        <w:t>Data de vigência e transição</w:t>
      </w:r>
    </w:p>
    <w:p w14:paraId="6A7964D3" w14:textId="5B8A063E" w:rsidR="00CA3CDB" w:rsidRPr="00CA3CDB" w:rsidRDefault="00CA3CDB" w:rsidP="00CA3CDB">
      <w:pPr>
        <w:spacing w:before="120" w:after="120" w:line="312" w:lineRule="auto"/>
        <w:jc w:val="both"/>
        <w:rPr>
          <w:rFonts w:ascii="Arial" w:eastAsia="Arial" w:hAnsi="Arial" w:cs="Arial"/>
        </w:rPr>
      </w:pPr>
      <w:r w:rsidRPr="00CA3CDB">
        <w:rPr>
          <w:rFonts w:ascii="Arial" w:eastAsia="Arial" w:hAnsi="Arial" w:cs="Arial"/>
        </w:rPr>
        <w:t>[...]</w:t>
      </w:r>
    </w:p>
    <w:p w14:paraId="30F10595" w14:textId="0980306E"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60L</w:t>
      </w:r>
      <w:r>
        <w:rPr>
          <w:rFonts w:ascii="Arial" w:eastAsia="Arial" w:hAnsi="Arial" w:cs="Arial"/>
          <w:u w:val="single"/>
        </w:rPr>
        <w:tab/>
      </w:r>
      <w:r w:rsidR="00204EBC" w:rsidRPr="00A70746">
        <w:rPr>
          <w:rFonts w:ascii="Arial" w:eastAsia="Arial" w:hAnsi="Arial" w:cs="Arial"/>
          <w:u w:val="single"/>
        </w:rPr>
        <w:t>A Revisão de Pronunciamentos Técnicos nº 2</w:t>
      </w:r>
      <w:r w:rsidR="00204EBC">
        <w:rPr>
          <w:rFonts w:ascii="Arial" w:eastAsia="Arial" w:hAnsi="Arial" w:cs="Arial"/>
          <w:u w:val="single"/>
        </w:rPr>
        <w:t>7</w:t>
      </w:r>
      <w:r w:rsidR="00204EBC" w:rsidRPr="00A70746">
        <w:rPr>
          <w:rFonts w:ascii="Arial" w:eastAsia="Arial" w:hAnsi="Arial" w:cs="Arial"/>
          <w:u w:val="single"/>
        </w:rPr>
        <w:t xml:space="preserve">, aprovada pelo CPC em </w:t>
      </w:r>
      <w:proofErr w:type="spellStart"/>
      <w:r w:rsidR="00204EBC">
        <w:rPr>
          <w:rFonts w:ascii="Arial" w:eastAsia="Arial" w:hAnsi="Arial" w:cs="Arial"/>
          <w:u w:val="single"/>
        </w:rPr>
        <w:t>xx</w:t>
      </w:r>
      <w:proofErr w:type="spellEnd"/>
      <w:r w:rsidR="00204EBC" w:rsidRPr="00A70746">
        <w:rPr>
          <w:rFonts w:ascii="Arial" w:eastAsia="Arial" w:hAnsi="Arial" w:cs="Arial"/>
          <w:u w:val="single"/>
        </w:rPr>
        <w:t xml:space="preserve"> de </w:t>
      </w:r>
      <w:proofErr w:type="spellStart"/>
      <w:r w:rsidR="00204EBC">
        <w:rPr>
          <w:rFonts w:ascii="Arial" w:eastAsia="Arial" w:hAnsi="Arial" w:cs="Arial"/>
          <w:u w:val="single"/>
        </w:rPr>
        <w:t>xxxx</w:t>
      </w:r>
      <w:proofErr w:type="spellEnd"/>
      <w:r w:rsidR="00204EBC" w:rsidRPr="00A70746">
        <w:rPr>
          <w:rFonts w:ascii="Arial" w:eastAsia="Arial" w:hAnsi="Arial" w:cs="Arial"/>
          <w:u w:val="single"/>
        </w:rPr>
        <w:t xml:space="preserve"> de 202</w:t>
      </w:r>
      <w:r w:rsidR="00204EBC">
        <w:rPr>
          <w:rFonts w:ascii="Arial" w:eastAsia="Arial" w:hAnsi="Arial" w:cs="Arial"/>
          <w:u w:val="single"/>
        </w:rPr>
        <w:t>4</w:t>
      </w:r>
      <w:r w:rsidRPr="00CA3CDB">
        <w:rPr>
          <w:rFonts w:ascii="Arial" w:eastAsia="Arial" w:hAnsi="Arial" w:cs="Arial"/>
          <w:u w:val="single"/>
        </w:rPr>
        <w:t xml:space="preserve">, alterou os </w:t>
      </w:r>
      <w:r w:rsidR="00285607">
        <w:rPr>
          <w:rFonts w:ascii="Arial" w:eastAsia="Arial" w:hAnsi="Arial" w:cs="Arial"/>
          <w:u w:val="single"/>
        </w:rPr>
        <w:t>itens</w:t>
      </w:r>
      <w:r w:rsidRPr="00CA3CDB">
        <w:rPr>
          <w:rFonts w:ascii="Arial" w:eastAsia="Arial" w:hAnsi="Arial" w:cs="Arial"/>
          <w:u w:val="single"/>
        </w:rPr>
        <w:t xml:space="preserve"> 8 e 26, e incluiu os </w:t>
      </w:r>
      <w:r w:rsidR="00285607">
        <w:rPr>
          <w:rFonts w:ascii="Arial" w:eastAsia="Arial" w:hAnsi="Arial" w:cs="Arial"/>
          <w:u w:val="single"/>
        </w:rPr>
        <w:t>itens</w:t>
      </w:r>
      <w:r w:rsidRPr="00CA3CDB">
        <w:rPr>
          <w:rFonts w:ascii="Arial" w:eastAsia="Arial" w:hAnsi="Arial" w:cs="Arial"/>
          <w:u w:val="single"/>
        </w:rPr>
        <w:t xml:space="preserve"> 8</w:t>
      </w:r>
      <w:r w:rsidR="00ED2543">
        <w:rPr>
          <w:rFonts w:ascii="Arial" w:eastAsia="Arial" w:hAnsi="Arial" w:cs="Arial"/>
          <w:u w:val="single"/>
        </w:rPr>
        <w:t xml:space="preserve">A e </w:t>
      </w:r>
      <w:r w:rsidRPr="00CA3CDB">
        <w:rPr>
          <w:rFonts w:ascii="Arial" w:eastAsia="Arial" w:hAnsi="Arial" w:cs="Arial"/>
          <w:u w:val="single"/>
        </w:rPr>
        <w:t>8B, 19A, 57</w:t>
      </w:r>
      <w:r w:rsidR="00ED2543">
        <w:rPr>
          <w:rFonts w:ascii="Arial" w:eastAsia="Arial" w:hAnsi="Arial" w:cs="Arial"/>
          <w:u w:val="single"/>
        </w:rPr>
        <w:t xml:space="preserve">A e </w:t>
      </w:r>
      <w:r w:rsidRPr="00CA3CDB">
        <w:rPr>
          <w:rFonts w:ascii="Arial" w:eastAsia="Arial" w:hAnsi="Arial" w:cs="Arial"/>
          <w:u w:val="single"/>
        </w:rPr>
        <w:t>57B e o Apêndice A</w:t>
      </w:r>
      <w:r w:rsidR="00204EBC">
        <w:rPr>
          <w:rFonts w:ascii="Arial" w:eastAsia="Arial" w:hAnsi="Arial" w:cs="Arial"/>
          <w:u w:val="single"/>
        </w:rPr>
        <w:t xml:space="preserve"> ao Pronunciamento Técnico CPC 02 - </w:t>
      </w:r>
      <w:r w:rsidR="00204EBC" w:rsidRPr="00204EBC">
        <w:rPr>
          <w:rFonts w:ascii="Arial" w:eastAsia="Arial" w:hAnsi="Arial" w:cs="Arial"/>
          <w:u w:val="single"/>
        </w:rPr>
        <w:t>Efeitos das Mudanças nas Taxas de Câmbio e Conversão de Demonstrações Contábeis</w:t>
      </w:r>
      <w:r w:rsidRPr="00CA3CDB">
        <w:rPr>
          <w:rFonts w:ascii="Arial" w:eastAsia="Arial" w:hAnsi="Arial" w:cs="Arial"/>
          <w:u w:val="single"/>
        </w:rPr>
        <w:t xml:space="preserve">. </w:t>
      </w:r>
      <w:r w:rsidR="00285607">
        <w:rPr>
          <w:rFonts w:ascii="Arial" w:eastAsia="Arial" w:hAnsi="Arial" w:cs="Arial"/>
          <w:u w:val="single"/>
        </w:rPr>
        <w:t>A</w:t>
      </w:r>
      <w:r w:rsidRPr="00CA3CDB">
        <w:rPr>
          <w:rFonts w:ascii="Arial" w:eastAsia="Arial" w:hAnsi="Arial" w:cs="Arial"/>
          <w:u w:val="single"/>
        </w:rPr>
        <w:t xml:space="preserve"> entidade deverá aplicar essas alterações </w:t>
      </w:r>
      <w:r w:rsidR="00255F21">
        <w:rPr>
          <w:rFonts w:ascii="Arial" w:eastAsia="Arial" w:hAnsi="Arial" w:cs="Arial"/>
          <w:u w:val="single"/>
        </w:rPr>
        <w:t xml:space="preserve">na forma como aprovada pelos </w:t>
      </w:r>
      <w:proofErr w:type="spellStart"/>
      <w:r w:rsidR="00255F21">
        <w:rPr>
          <w:rFonts w:ascii="Arial" w:eastAsia="Arial" w:hAnsi="Arial" w:cs="Arial"/>
          <w:u w:val="single"/>
        </w:rPr>
        <w:t>orgãos</w:t>
      </w:r>
      <w:proofErr w:type="spellEnd"/>
      <w:r w:rsidR="00255F21">
        <w:rPr>
          <w:rFonts w:ascii="Arial" w:eastAsia="Arial" w:hAnsi="Arial" w:cs="Arial"/>
          <w:u w:val="single"/>
        </w:rPr>
        <w:t xml:space="preserve"> </w:t>
      </w:r>
      <w:r w:rsidR="00255F21">
        <w:rPr>
          <w:rFonts w:ascii="Arial" w:eastAsia="Arial" w:hAnsi="Arial" w:cs="Arial"/>
          <w:u w:val="single"/>
        </w:rPr>
        <w:lastRenderedPageBreak/>
        <w:t>reguladores. Não obstante para atendimento as normas internacionais de contabilidade</w:t>
      </w:r>
      <w:r w:rsidR="001D5C08">
        <w:rPr>
          <w:rFonts w:ascii="Arial" w:eastAsia="Arial" w:hAnsi="Arial" w:cs="Arial"/>
          <w:u w:val="single"/>
        </w:rPr>
        <w:t>,</w:t>
      </w:r>
      <w:r w:rsidR="00255F21">
        <w:rPr>
          <w:rFonts w:ascii="Arial" w:eastAsia="Arial" w:hAnsi="Arial" w:cs="Arial"/>
          <w:u w:val="single"/>
        </w:rPr>
        <w:t xml:space="preserve"> a entidade deverá </w:t>
      </w:r>
      <w:r w:rsidR="00255F21" w:rsidRPr="00F9277D">
        <w:rPr>
          <w:rFonts w:ascii="Arial" w:eastAsia="Arial" w:hAnsi="Arial" w:cs="Arial"/>
          <w:u w:val="single"/>
        </w:rPr>
        <w:t xml:space="preserve">aplicar essas alterações </w:t>
      </w:r>
      <w:r w:rsidR="00204EBC" w:rsidRPr="00F9277D">
        <w:rPr>
          <w:rFonts w:ascii="Arial" w:eastAsia="Arial" w:hAnsi="Arial" w:cs="Arial"/>
          <w:u w:val="single"/>
        </w:rPr>
        <w:t xml:space="preserve">para o período anual de reporte iniciado </w:t>
      </w:r>
      <w:r w:rsidRPr="00F9277D">
        <w:rPr>
          <w:rFonts w:ascii="Arial" w:eastAsia="Arial" w:hAnsi="Arial" w:cs="Arial"/>
          <w:u w:val="single"/>
        </w:rPr>
        <w:t>em ou após 1º de janeiro de 2025.</w:t>
      </w:r>
      <w:r w:rsidRPr="005921EF">
        <w:rPr>
          <w:rFonts w:ascii="Arial" w:eastAsia="Arial" w:hAnsi="Arial" w:cs="Arial"/>
          <w:u w:val="single"/>
        </w:rPr>
        <w:t xml:space="preserve"> A data de aplicação inicial é o início do período de relatório anual em que a entidade aplica estas alterações pela primeira vez</w:t>
      </w:r>
      <w:r w:rsidRPr="00F9277D">
        <w:rPr>
          <w:rFonts w:ascii="Arial" w:eastAsia="Arial" w:hAnsi="Arial" w:cs="Arial"/>
          <w:u w:val="single"/>
        </w:rPr>
        <w:t>.</w:t>
      </w:r>
    </w:p>
    <w:p w14:paraId="297004F7" w14:textId="22E1860D" w:rsidR="00CA3CDB" w:rsidRPr="00CA3CDB" w:rsidRDefault="00CA3CDB" w:rsidP="00CA3CDB">
      <w:pPr>
        <w:spacing w:before="120" w:after="120" w:line="312" w:lineRule="auto"/>
        <w:jc w:val="both"/>
        <w:rPr>
          <w:rFonts w:ascii="Arial" w:eastAsia="Arial" w:hAnsi="Arial" w:cs="Arial"/>
          <w:u w:val="single"/>
        </w:rPr>
      </w:pPr>
      <w:proofErr w:type="gramStart"/>
      <w:r w:rsidRPr="00CA3CDB">
        <w:rPr>
          <w:rFonts w:ascii="Arial" w:eastAsia="Arial" w:hAnsi="Arial" w:cs="Arial"/>
          <w:u w:val="single"/>
        </w:rPr>
        <w:t>60M</w:t>
      </w:r>
      <w:r>
        <w:rPr>
          <w:rFonts w:ascii="Arial" w:eastAsia="Arial" w:hAnsi="Arial" w:cs="Arial"/>
          <w:u w:val="single"/>
        </w:rPr>
        <w:tab/>
      </w:r>
      <w:r w:rsidRPr="00CA3CDB">
        <w:rPr>
          <w:rFonts w:ascii="Arial" w:eastAsia="Arial" w:hAnsi="Arial" w:cs="Arial"/>
          <w:u w:val="single"/>
        </w:rPr>
        <w:t>Ao</w:t>
      </w:r>
      <w:proofErr w:type="gramEnd"/>
      <w:r w:rsidRPr="00CA3CDB">
        <w:rPr>
          <w:rFonts w:ascii="Arial" w:eastAsia="Arial" w:hAnsi="Arial" w:cs="Arial"/>
          <w:u w:val="single"/>
        </w:rPr>
        <w:t xml:space="preserve"> aplicar a </w:t>
      </w:r>
      <w:r w:rsidR="00204EBC">
        <w:rPr>
          <w:rFonts w:ascii="Arial" w:eastAsia="Arial" w:hAnsi="Arial" w:cs="Arial"/>
          <w:u w:val="single"/>
        </w:rPr>
        <w:t xml:space="preserve">Revisão de </w:t>
      </w:r>
      <w:r w:rsidR="00204EBC" w:rsidRPr="00A70746">
        <w:rPr>
          <w:rFonts w:ascii="Arial" w:eastAsia="Arial" w:hAnsi="Arial" w:cs="Arial"/>
          <w:u w:val="single"/>
        </w:rPr>
        <w:t>Pronunciamentos Técnicos nº 2</w:t>
      </w:r>
      <w:r w:rsidR="00204EBC">
        <w:rPr>
          <w:rFonts w:ascii="Arial" w:eastAsia="Arial" w:hAnsi="Arial" w:cs="Arial"/>
          <w:u w:val="single"/>
        </w:rPr>
        <w:t>7</w:t>
      </w:r>
      <w:r w:rsidRPr="00CA3CDB">
        <w:rPr>
          <w:rFonts w:ascii="Arial" w:eastAsia="Arial" w:hAnsi="Arial" w:cs="Arial"/>
          <w:u w:val="single"/>
        </w:rPr>
        <w:t xml:space="preserve">, </w:t>
      </w:r>
      <w:r w:rsidR="00ED2543">
        <w:rPr>
          <w:rFonts w:ascii="Arial" w:eastAsia="Arial" w:hAnsi="Arial" w:cs="Arial"/>
          <w:u w:val="single"/>
        </w:rPr>
        <w:t>a</w:t>
      </w:r>
      <w:r w:rsidRPr="00CA3CDB">
        <w:rPr>
          <w:rFonts w:ascii="Arial" w:eastAsia="Arial" w:hAnsi="Arial" w:cs="Arial"/>
          <w:u w:val="single"/>
        </w:rPr>
        <w:t xml:space="preserve"> entidade não deverá reapresentar informações comparativas. Em vez disso:</w:t>
      </w:r>
    </w:p>
    <w:p w14:paraId="497B376B" w14:textId="77777777"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(a)</w:t>
      </w:r>
      <w:r w:rsidRPr="00CA3CDB">
        <w:rPr>
          <w:rFonts w:ascii="Arial" w:eastAsia="Arial" w:hAnsi="Arial" w:cs="Arial"/>
          <w:u w:val="single"/>
        </w:rPr>
        <w:tab/>
        <w:t>quando a entidade apresenta transações em moeda estrangeira em sua moeda funcional e, na data da aplicação inicial, conclui que sua moeda funcional não é conversível em moeda estrangeira ou, se aplicável, conclui que a moeda estrangeira não é conversível em sua moeda funcional, a entidade deverá, na data da aplicação inicial:</w:t>
      </w:r>
    </w:p>
    <w:p w14:paraId="1709ECD9" w14:textId="77777777" w:rsidR="00CA3CDB" w:rsidRPr="00CA3CDB" w:rsidRDefault="00CA3CDB" w:rsidP="00CA3CDB">
      <w:pPr>
        <w:spacing w:before="120" w:after="120" w:line="312" w:lineRule="auto"/>
        <w:ind w:left="1440" w:hanging="720"/>
        <w:jc w:val="both"/>
        <w:rPr>
          <w:rFonts w:ascii="Arial" w:eastAsia="Arial" w:hAnsi="Arial" w:cs="Arial"/>
          <w:u w:val="single"/>
        </w:rPr>
      </w:pPr>
      <w:r w:rsidRPr="00CA3CDB">
        <w:rPr>
          <w:rFonts w:ascii="Arial" w:eastAsia="Arial" w:hAnsi="Arial" w:cs="Arial"/>
          <w:u w:val="single"/>
        </w:rPr>
        <w:t>(i)</w:t>
      </w:r>
      <w:r w:rsidRPr="00CA3CDB">
        <w:rPr>
          <w:rFonts w:ascii="Arial" w:eastAsia="Arial" w:hAnsi="Arial" w:cs="Arial"/>
          <w:u w:val="single"/>
        </w:rPr>
        <w:tab/>
        <w:t>converter os itens monetários em moeda estrangeira afetados e os itens não monetários mensurados ao valor justo em moeda estrangeira, utilizando a taxa de câmbio à vista estimada naquela data; e</w:t>
      </w:r>
    </w:p>
    <w:p w14:paraId="72D006AA" w14:textId="77777777" w:rsidR="00CA3CDB" w:rsidRPr="00CA3CDB" w:rsidRDefault="00CA3CDB" w:rsidP="00CA3CDB">
      <w:pPr>
        <w:spacing w:before="120" w:after="120" w:line="312" w:lineRule="auto"/>
        <w:ind w:left="1440" w:hanging="720"/>
        <w:jc w:val="both"/>
        <w:rPr>
          <w:rFonts w:ascii="Arial" w:eastAsia="Arial" w:hAnsi="Arial" w:cs="Arial"/>
          <w:u w:val="single"/>
        </w:rPr>
      </w:pPr>
      <w:r w:rsidRPr="00CA3CDB">
        <w:rPr>
          <w:rFonts w:ascii="Arial" w:eastAsia="Arial" w:hAnsi="Arial" w:cs="Arial"/>
          <w:u w:val="single"/>
        </w:rPr>
        <w:t>(</w:t>
      </w:r>
      <w:proofErr w:type="spellStart"/>
      <w:r w:rsidRPr="00CA3CDB">
        <w:rPr>
          <w:rFonts w:ascii="Arial" w:eastAsia="Arial" w:hAnsi="Arial" w:cs="Arial"/>
          <w:u w:val="single"/>
        </w:rPr>
        <w:t>ii</w:t>
      </w:r>
      <w:proofErr w:type="spellEnd"/>
      <w:r w:rsidRPr="00CA3CDB">
        <w:rPr>
          <w:rFonts w:ascii="Arial" w:eastAsia="Arial" w:hAnsi="Arial" w:cs="Arial"/>
          <w:u w:val="single"/>
        </w:rPr>
        <w:t>)</w:t>
      </w:r>
      <w:r w:rsidRPr="00CA3CDB">
        <w:rPr>
          <w:rFonts w:ascii="Arial" w:eastAsia="Arial" w:hAnsi="Arial" w:cs="Arial"/>
          <w:u w:val="single"/>
        </w:rPr>
        <w:tab/>
        <w:t>reconhecer qualquer efeito da aplicação inicial das alterações como um ajuste no saldo inicial de lucros acumulados.</w:t>
      </w:r>
    </w:p>
    <w:p w14:paraId="319C8CB0" w14:textId="77777777" w:rsidR="00CA3CDB" w:rsidRPr="00CA3CDB" w:rsidRDefault="00CA3CDB" w:rsidP="00CA3CDB">
      <w:pPr>
        <w:spacing w:before="120" w:after="120" w:line="312" w:lineRule="auto"/>
        <w:jc w:val="both"/>
        <w:rPr>
          <w:rFonts w:ascii="Arial" w:eastAsia="Arial" w:hAnsi="Arial" w:cs="Arial"/>
          <w:u w:val="single"/>
        </w:rPr>
      </w:pPr>
      <w:r w:rsidRPr="00CA3CDB">
        <w:rPr>
          <w:rFonts w:ascii="Arial" w:eastAsia="Arial" w:hAnsi="Arial" w:cs="Arial"/>
          <w:u w:val="single"/>
        </w:rPr>
        <w:t>(b)</w:t>
      </w:r>
      <w:r w:rsidRPr="00CA3CDB">
        <w:rPr>
          <w:rFonts w:ascii="Arial" w:eastAsia="Arial" w:hAnsi="Arial" w:cs="Arial"/>
          <w:u w:val="single"/>
        </w:rPr>
        <w:tab/>
        <w:t>quando a entidade utiliza uma moeda de apresentação diferente de sua moeda funcional, ou converte os resultados e a posição financeira de uma operação no exterior e, na data da aplicação inicial, conclui que sua moeda funcional (ou a moeda funcional da operação no exterior) não é conversível em sua moeda de apresentação ou, se aplicável, conclui que sua moeda de apresentação não é conversível em sua moeda funcional (ou na moeda funcional da operação no exterior), a entidade deverá, na data da aplicação inicial:</w:t>
      </w:r>
    </w:p>
    <w:p w14:paraId="5DCE0930" w14:textId="77777777" w:rsidR="00CA3CDB" w:rsidRPr="00CA3CDB" w:rsidRDefault="00CA3CDB" w:rsidP="00CA3CDB">
      <w:pPr>
        <w:spacing w:before="120" w:after="120" w:line="312" w:lineRule="auto"/>
        <w:ind w:left="1440" w:hanging="720"/>
        <w:jc w:val="both"/>
        <w:rPr>
          <w:rFonts w:ascii="Arial" w:eastAsia="Arial" w:hAnsi="Arial" w:cs="Arial"/>
          <w:u w:val="single"/>
        </w:rPr>
      </w:pPr>
      <w:r w:rsidRPr="00CA3CDB">
        <w:rPr>
          <w:rFonts w:ascii="Arial" w:eastAsia="Arial" w:hAnsi="Arial" w:cs="Arial"/>
          <w:u w:val="single"/>
        </w:rPr>
        <w:t>(i)</w:t>
      </w:r>
      <w:r w:rsidRPr="00CA3CDB">
        <w:rPr>
          <w:rFonts w:ascii="Arial" w:eastAsia="Arial" w:hAnsi="Arial" w:cs="Arial"/>
          <w:u w:val="single"/>
        </w:rPr>
        <w:tab/>
        <w:t>converter os ativos e passivos afetados utilizando a taxa de câmbio à vista estimada naquela data;</w:t>
      </w:r>
    </w:p>
    <w:p w14:paraId="44435AB1" w14:textId="77777777" w:rsidR="00CA3CDB" w:rsidRPr="00CA3CDB" w:rsidRDefault="00CA3CDB" w:rsidP="00CA3CDB">
      <w:pPr>
        <w:spacing w:before="120" w:after="120" w:line="312" w:lineRule="auto"/>
        <w:ind w:left="1440" w:hanging="720"/>
        <w:jc w:val="both"/>
        <w:rPr>
          <w:rFonts w:ascii="Arial" w:eastAsia="Arial" w:hAnsi="Arial" w:cs="Arial"/>
          <w:u w:val="single"/>
        </w:rPr>
      </w:pPr>
      <w:r w:rsidRPr="00CA3CDB">
        <w:rPr>
          <w:rFonts w:ascii="Arial" w:eastAsia="Arial" w:hAnsi="Arial" w:cs="Arial"/>
          <w:u w:val="single"/>
        </w:rPr>
        <w:t>(</w:t>
      </w:r>
      <w:proofErr w:type="spellStart"/>
      <w:r w:rsidRPr="00CA3CDB">
        <w:rPr>
          <w:rFonts w:ascii="Arial" w:eastAsia="Arial" w:hAnsi="Arial" w:cs="Arial"/>
          <w:u w:val="single"/>
        </w:rPr>
        <w:t>ii</w:t>
      </w:r>
      <w:proofErr w:type="spellEnd"/>
      <w:r w:rsidRPr="00CA3CDB">
        <w:rPr>
          <w:rFonts w:ascii="Arial" w:eastAsia="Arial" w:hAnsi="Arial" w:cs="Arial"/>
          <w:u w:val="single"/>
        </w:rPr>
        <w:t>)</w:t>
      </w:r>
      <w:r w:rsidRPr="00CA3CDB">
        <w:rPr>
          <w:rFonts w:ascii="Arial" w:eastAsia="Arial" w:hAnsi="Arial" w:cs="Arial"/>
          <w:u w:val="single"/>
        </w:rPr>
        <w:tab/>
        <w:t>converter os itens de patrimônio líquido afetados utilizando a taxa de câmbio à vista estimada nessa data se a moeda funcional da entidade for hiperinflacionária; e</w:t>
      </w:r>
    </w:p>
    <w:p w14:paraId="66FB137D" w14:textId="77777777" w:rsidR="00CA3CDB" w:rsidRPr="00CA3CDB" w:rsidRDefault="00CA3CDB" w:rsidP="00CA3CDB">
      <w:pPr>
        <w:spacing w:before="120" w:after="120" w:line="312" w:lineRule="auto"/>
        <w:ind w:left="1440" w:hanging="720"/>
        <w:jc w:val="both"/>
        <w:rPr>
          <w:rFonts w:ascii="Arial" w:eastAsia="Arial" w:hAnsi="Arial" w:cs="Arial"/>
          <w:u w:val="single"/>
        </w:rPr>
      </w:pPr>
      <w:r w:rsidRPr="00CA3CDB">
        <w:rPr>
          <w:rFonts w:ascii="Arial" w:eastAsia="Arial" w:hAnsi="Arial" w:cs="Arial"/>
          <w:u w:val="single"/>
        </w:rPr>
        <w:t>(iii)</w:t>
      </w:r>
      <w:r w:rsidRPr="00CA3CDB">
        <w:rPr>
          <w:rFonts w:ascii="Arial" w:eastAsia="Arial" w:hAnsi="Arial" w:cs="Arial"/>
          <w:u w:val="single"/>
        </w:rPr>
        <w:tab/>
        <w:t>reconhecer qualquer efeito da aplicação inicial das alterações como um ajuste ao valor acumulado das diferenças de conversão – acumulados em um componente separado do patrimônio líquido.</w:t>
      </w:r>
    </w:p>
    <w:p w14:paraId="32D883E8" w14:textId="3774F7B5" w:rsidR="00AC6A85" w:rsidRDefault="00A81F53" w:rsidP="00CA3CDB">
      <w:pPr>
        <w:spacing w:before="120" w:after="120" w:line="312" w:lineRule="auto"/>
        <w:jc w:val="both"/>
        <w:rPr>
          <w:rFonts w:ascii="Arial" w:eastAsia="Arial" w:hAnsi="Arial" w:cs="Arial"/>
        </w:rPr>
      </w:pPr>
      <w:r>
        <w:rPr>
          <w:rFonts w:ascii="Arial" w:eastAsia="Arial" w:hAnsi="Arial" w:cs="Arial"/>
        </w:rPr>
        <w:t>[</w:t>
      </w:r>
      <w:r w:rsidR="00CA3CDB" w:rsidRPr="00A81F53">
        <w:rPr>
          <w:rFonts w:ascii="Arial" w:eastAsia="Arial" w:hAnsi="Arial" w:cs="Arial"/>
        </w:rPr>
        <w:t>...</w:t>
      </w:r>
      <w:r>
        <w:rPr>
          <w:rFonts w:ascii="Arial" w:eastAsia="Arial" w:hAnsi="Arial" w:cs="Arial"/>
        </w:rPr>
        <w:t>]</w:t>
      </w:r>
    </w:p>
    <w:p w14:paraId="0517D432" w14:textId="77777777" w:rsidR="00896CB4" w:rsidRDefault="00896CB4" w:rsidP="00CA3CDB">
      <w:pPr>
        <w:spacing w:before="120" w:after="120" w:line="312" w:lineRule="auto"/>
        <w:jc w:val="both"/>
        <w:rPr>
          <w:rFonts w:ascii="Arial" w:eastAsia="Arial" w:hAnsi="Arial" w:cs="Arial"/>
        </w:rPr>
      </w:pPr>
    </w:p>
    <w:p w14:paraId="6B3CBD8C" w14:textId="77777777" w:rsidR="00896CB4" w:rsidRPr="00722715" w:rsidRDefault="00896CB4" w:rsidP="00896CB4">
      <w:pPr>
        <w:spacing w:before="120" w:after="120" w:line="312" w:lineRule="auto"/>
        <w:jc w:val="both"/>
        <w:rPr>
          <w:rFonts w:ascii="Arial" w:eastAsia="Arial" w:hAnsi="Arial" w:cs="Arial"/>
          <w:b/>
          <w:bCs/>
          <w:u w:val="single"/>
        </w:rPr>
      </w:pPr>
      <w:r w:rsidRPr="00722715">
        <w:rPr>
          <w:rFonts w:ascii="Arial" w:eastAsia="Arial" w:hAnsi="Arial" w:cs="Arial"/>
          <w:b/>
          <w:bCs/>
          <w:u w:val="single"/>
        </w:rPr>
        <w:t xml:space="preserve">Apêndice A </w:t>
      </w:r>
    </w:p>
    <w:p w14:paraId="2EF69350" w14:textId="1440918F" w:rsidR="00896CB4" w:rsidRPr="00722715" w:rsidRDefault="00896CB4" w:rsidP="00896CB4">
      <w:pPr>
        <w:spacing w:before="120" w:after="120" w:line="312" w:lineRule="auto"/>
        <w:jc w:val="both"/>
        <w:rPr>
          <w:rFonts w:ascii="Arial" w:eastAsia="Arial" w:hAnsi="Arial" w:cs="Arial"/>
          <w:b/>
          <w:bCs/>
          <w:u w:val="single"/>
        </w:rPr>
      </w:pPr>
      <w:r w:rsidRPr="00722715">
        <w:rPr>
          <w:rFonts w:ascii="Arial" w:eastAsia="Arial" w:hAnsi="Arial" w:cs="Arial"/>
          <w:b/>
          <w:bCs/>
          <w:u w:val="single"/>
        </w:rPr>
        <w:t>Orientação de aplicação</w:t>
      </w:r>
    </w:p>
    <w:p w14:paraId="47B50271" w14:textId="4C19B559" w:rsidR="00896CB4" w:rsidRPr="00722715" w:rsidRDefault="00896CB4" w:rsidP="00896CB4">
      <w:pPr>
        <w:spacing w:before="120" w:after="120" w:line="312" w:lineRule="auto"/>
        <w:jc w:val="both"/>
        <w:rPr>
          <w:rFonts w:ascii="Arial" w:eastAsia="Arial" w:hAnsi="Arial" w:cs="Arial"/>
          <w:b/>
          <w:bCs/>
          <w:u w:val="single"/>
        </w:rPr>
      </w:pPr>
      <w:r w:rsidRPr="00722715">
        <w:rPr>
          <w:rFonts w:ascii="Arial" w:eastAsia="Arial" w:hAnsi="Arial" w:cs="Arial"/>
          <w:b/>
          <w:bCs/>
          <w:u w:val="single"/>
        </w:rPr>
        <w:t>Conversibilidade</w:t>
      </w:r>
    </w:p>
    <w:p w14:paraId="49BD4653" w14:textId="77777777" w:rsidR="00896CB4" w:rsidRPr="00722715" w:rsidRDefault="00896CB4" w:rsidP="00896CB4">
      <w:pPr>
        <w:spacing w:before="120" w:after="120" w:line="312" w:lineRule="auto"/>
        <w:jc w:val="both"/>
        <w:rPr>
          <w:rFonts w:ascii="Arial" w:eastAsia="Arial" w:hAnsi="Arial" w:cs="Arial"/>
          <w:u w:val="single"/>
        </w:rPr>
      </w:pPr>
    </w:p>
    <w:p w14:paraId="1E58A1B5" w14:textId="1AC02398" w:rsidR="00896CB4" w:rsidRPr="00722715" w:rsidRDefault="00896CB4" w:rsidP="00896CB4">
      <w:pPr>
        <w:spacing w:before="120" w:after="120" w:line="312" w:lineRule="auto"/>
        <w:jc w:val="both"/>
        <w:rPr>
          <w:rFonts w:ascii="Arial" w:eastAsia="Arial" w:hAnsi="Arial" w:cs="Arial"/>
          <w:u w:val="single"/>
        </w:rPr>
      </w:pPr>
      <w:r w:rsidRPr="00722715">
        <w:rPr>
          <w:rFonts w:ascii="Arial" w:eastAsia="Arial" w:hAnsi="Arial" w:cs="Arial"/>
          <w:u w:val="single"/>
        </w:rPr>
        <w:t>A1</w:t>
      </w:r>
      <w:r w:rsidRPr="00722715">
        <w:rPr>
          <w:rFonts w:ascii="Arial" w:eastAsia="Arial" w:hAnsi="Arial" w:cs="Arial"/>
          <w:u w:val="single"/>
        </w:rPr>
        <w:tab/>
        <w:t xml:space="preserve">O objetivo do diagrama a seguir é ajudar as entidades a </w:t>
      </w:r>
      <w:r w:rsidR="00204EBC" w:rsidRPr="00722715">
        <w:rPr>
          <w:rFonts w:ascii="Arial" w:eastAsia="Arial" w:hAnsi="Arial" w:cs="Arial"/>
          <w:u w:val="single"/>
        </w:rPr>
        <w:t>avaliarem</w:t>
      </w:r>
      <w:r w:rsidRPr="00722715">
        <w:rPr>
          <w:rFonts w:ascii="Arial" w:eastAsia="Arial" w:hAnsi="Arial" w:cs="Arial"/>
          <w:u w:val="single"/>
        </w:rPr>
        <w:t xml:space="preserve"> se uma moeda é conversível e estimar a taxa de câmbio à vista quando uma moeda não for conversível.</w:t>
      </w:r>
    </w:p>
    <w:p w14:paraId="05F509B4" w14:textId="18D36B49" w:rsidR="00896CB4" w:rsidRPr="00722715" w:rsidRDefault="00896CB4" w:rsidP="0073453C">
      <w:pPr>
        <w:spacing w:before="120" w:after="120" w:line="312" w:lineRule="auto"/>
        <w:ind w:left="720" w:firstLine="720"/>
        <w:jc w:val="both"/>
        <w:rPr>
          <w:rFonts w:ascii="Arial" w:eastAsia="Arial" w:hAnsi="Arial" w:cs="Arial"/>
          <w:u w:val="single"/>
        </w:rPr>
      </w:pPr>
    </w:p>
    <w:p w14:paraId="052B3CF9" w14:textId="1E26657A" w:rsidR="00A94EB0" w:rsidRDefault="00A94EB0" w:rsidP="00297CB1">
      <w:pPr>
        <w:spacing w:before="120" w:after="120" w:line="312" w:lineRule="auto"/>
        <w:ind w:left="720" w:firstLine="720"/>
        <w:jc w:val="both"/>
        <w:rPr>
          <w:rFonts w:ascii="Arial" w:eastAsia="Arial" w:hAnsi="Arial" w:cs="Arial"/>
          <w:u w:val="single"/>
        </w:rPr>
      </w:pPr>
    </w:p>
    <w:p w14:paraId="7397FAFE" w14:textId="41D7BC47" w:rsidR="00FA7C91" w:rsidRDefault="00FA7C91" w:rsidP="00297CB1">
      <w:pPr>
        <w:spacing w:before="120" w:after="120" w:line="312" w:lineRule="auto"/>
        <w:ind w:left="720" w:firstLine="720"/>
        <w:jc w:val="both"/>
        <w:rPr>
          <w:rFonts w:ascii="Arial" w:eastAsia="Arial" w:hAnsi="Arial" w:cs="Arial"/>
          <w:u w:val="single"/>
        </w:rPr>
      </w:pPr>
    </w:p>
    <w:p w14:paraId="36D6BA54" w14:textId="52876579" w:rsidR="00FA7C91" w:rsidRDefault="00FA7C91" w:rsidP="00297CB1">
      <w:pPr>
        <w:spacing w:before="120" w:after="120" w:line="312" w:lineRule="auto"/>
        <w:ind w:left="720" w:firstLine="720"/>
        <w:jc w:val="both"/>
        <w:rPr>
          <w:rFonts w:ascii="Arial" w:eastAsia="Arial" w:hAnsi="Arial" w:cs="Arial"/>
          <w:u w:val="single"/>
        </w:rPr>
      </w:pPr>
    </w:p>
    <w:p w14:paraId="43D39228" w14:textId="0047791B" w:rsidR="00A57D80" w:rsidRPr="00722715" w:rsidRDefault="00A57D80" w:rsidP="00297CB1">
      <w:pPr>
        <w:spacing w:before="120" w:after="120" w:line="312" w:lineRule="auto"/>
        <w:ind w:left="720" w:firstLine="720"/>
        <w:jc w:val="both"/>
        <w:rPr>
          <w:rFonts w:ascii="Arial" w:eastAsia="Arial" w:hAnsi="Arial" w:cs="Arial"/>
          <w:u w:val="single"/>
        </w:rPr>
      </w:pPr>
      <w:r>
        <w:rPr>
          <w:noProof/>
        </w:rPr>
        <w:drawing>
          <wp:inline distT="0" distB="0" distL="0" distR="0" wp14:anchorId="50FDA1B4" wp14:editId="2D314644">
            <wp:extent cx="3743325" cy="2800350"/>
            <wp:effectExtent l="0" t="0" r="9525" b="0"/>
            <wp:docPr id="2017321883" name="Imagem 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321883" name="Imagem 1" descr="Uma imagem contendo Diagrama&#10;&#10;Descrição gerada automaticamente"/>
                    <pic:cNvPicPr/>
                  </pic:nvPicPr>
                  <pic:blipFill>
                    <a:blip r:embed="rId12"/>
                    <a:stretch>
                      <a:fillRect/>
                    </a:stretch>
                  </pic:blipFill>
                  <pic:spPr>
                    <a:xfrm>
                      <a:off x="0" y="0"/>
                      <a:ext cx="3743325" cy="2800350"/>
                    </a:xfrm>
                    <a:prstGeom prst="rect">
                      <a:avLst/>
                    </a:prstGeom>
                  </pic:spPr>
                </pic:pic>
              </a:graphicData>
            </a:graphic>
          </wp:inline>
        </w:drawing>
      </w:r>
    </w:p>
    <w:p w14:paraId="44257AC3" w14:textId="50B84F8E" w:rsidR="00A94EB0" w:rsidRPr="00722715" w:rsidRDefault="00A94EB0" w:rsidP="00A94EB0">
      <w:pPr>
        <w:spacing w:before="120" w:after="120" w:line="312" w:lineRule="auto"/>
        <w:jc w:val="both"/>
        <w:rPr>
          <w:rFonts w:ascii="Arial" w:eastAsia="Arial" w:hAnsi="Arial" w:cs="Arial"/>
          <w:b/>
          <w:bCs/>
          <w:u w:val="single"/>
        </w:rPr>
      </w:pPr>
      <w:r w:rsidRPr="00722715">
        <w:rPr>
          <w:rFonts w:ascii="Arial" w:eastAsia="Arial" w:hAnsi="Arial" w:cs="Arial"/>
          <w:b/>
          <w:bCs/>
          <w:u w:val="single"/>
        </w:rPr>
        <w:t>Etapa I: Avaliar se uma moeda é conversível (</w:t>
      </w:r>
      <w:r w:rsidR="00285607">
        <w:rPr>
          <w:rFonts w:ascii="Arial" w:eastAsia="Arial" w:hAnsi="Arial" w:cs="Arial"/>
          <w:b/>
          <w:bCs/>
          <w:u w:val="single"/>
        </w:rPr>
        <w:t>itens</w:t>
      </w:r>
      <w:r w:rsidRPr="00722715">
        <w:rPr>
          <w:rFonts w:ascii="Arial" w:eastAsia="Arial" w:hAnsi="Arial" w:cs="Arial"/>
          <w:b/>
          <w:bCs/>
          <w:u w:val="single"/>
        </w:rPr>
        <w:t xml:space="preserve"> 8</w:t>
      </w:r>
      <w:r w:rsidR="00204EBC">
        <w:rPr>
          <w:rFonts w:ascii="Arial" w:eastAsia="Arial" w:hAnsi="Arial" w:cs="Arial"/>
          <w:b/>
          <w:bCs/>
          <w:u w:val="single"/>
        </w:rPr>
        <w:t xml:space="preserve">, </w:t>
      </w:r>
      <w:r w:rsidRPr="00722715">
        <w:rPr>
          <w:rFonts w:ascii="Arial" w:eastAsia="Arial" w:hAnsi="Arial" w:cs="Arial"/>
          <w:b/>
          <w:bCs/>
          <w:u w:val="single"/>
        </w:rPr>
        <w:t>8</w:t>
      </w:r>
      <w:r w:rsidR="00204EBC">
        <w:rPr>
          <w:rFonts w:ascii="Arial" w:eastAsia="Arial" w:hAnsi="Arial" w:cs="Arial"/>
          <w:b/>
          <w:bCs/>
          <w:u w:val="single"/>
        </w:rPr>
        <w:t xml:space="preserve">A e </w:t>
      </w:r>
      <w:r w:rsidRPr="00722715">
        <w:rPr>
          <w:rFonts w:ascii="Arial" w:eastAsia="Arial" w:hAnsi="Arial" w:cs="Arial"/>
          <w:b/>
          <w:bCs/>
          <w:u w:val="single"/>
        </w:rPr>
        <w:t>8B)</w:t>
      </w:r>
    </w:p>
    <w:p w14:paraId="6CE362A7" w14:textId="42488551" w:rsidR="00A94EB0" w:rsidRPr="00722715" w:rsidRDefault="00A94EB0" w:rsidP="00A94EB0">
      <w:pPr>
        <w:spacing w:before="120" w:after="120" w:line="312" w:lineRule="auto"/>
        <w:jc w:val="both"/>
        <w:rPr>
          <w:rFonts w:ascii="Arial" w:eastAsia="Arial" w:hAnsi="Arial" w:cs="Arial"/>
          <w:u w:val="single"/>
        </w:rPr>
      </w:pPr>
      <w:r w:rsidRPr="00722715">
        <w:rPr>
          <w:rFonts w:ascii="Arial" w:eastAsia="Arial" w:hAnsi="Arial" w:cs="Arial"/>
          <w:u w:val="single"/>
        </w:rPr>
        <w:t>A2</w:t>
      </w:r>
      <w:r w:rsidRPr="00722715">
        <w:rPr>
          <w:rFonts w:ascii="Arial" w:eastAsia="Arial" w:hAnsi="Arial" w:cs="Arial"/>
          <w:u w:val="single"/>
        </w:rPr>
        <w:tab/>
        <w:t xml:space="preserve">Os </w:t>
      </w:r>
      <w:r w:rsidR="00285607">
        <w:rPr>
          <w:rFonts w:ascii="Arial" w:eastAsia="Arial" w:hAnsi="Arial" w:cs="Arial"/>
          <w:u w:val="single"/>
        </w:rPr>
        <w:t>itens</w:t>
      </w:r>
      <w:r w:rsidRPr="00722715">
        <w:rPr>
          <w:rFonts w:ascii="Arial" w:eastAsia="Arial" w:hAnsi="Arial" w:cs="Arial"/>
          <w:u w:val="single"/>
        </w:rPr>
        <w:t xml:space="preserve"> A3</w:t>
      </w:r>
      <w:r w:rsidR="00ED2543">
        <w:rPr>
          <w:rFonts w:ascii="Arial" w:eastAsia="Arial" w:hAnsi="Arial" w:cs="Arial"/>
          <w:u w:val="single"/>
        </w:rPr>
        <w:t xml:space="preserve"> a </w:t>
      </w:r>
      <w:r w:rsidRPr="00722715">
        <w:rPr>
          <w:rFonts w:ascii="Arial" w:eastAsia="Arial" w:hAnsi="Arial" w:cs="Arial"/>
          <w:u w:val="single"/>
        </w:rPr>
        <w:t>A10 estabelecem a orientação de aplicação para ajudar uma entidade a avaliar se uma moeda é conversível em outra moeda. Uma entidade pode determinar que uma moeda não é conversível em outra moeda, mesmo que essa outra moeda possa ser conversível na outra direção. Por exemplo, uma entidade pode determinar que a moeda PC não é conversível na moeda LC, mesmo que a moeda LC seja conversível na moeda PC.</w:t>
      </w:r>
    </w:p>
    <w:p w14:paraId="6A4C9C5F" w14:textId="77777777" w:rsidR="00A94EB0" w:rsidRPr="00722715" w:rsidRDefault="00A94EB0" w:rsidP="00A94EB0">
      <w:pPr>
        <w:spacing w:before="120" w:after="120" w:line="312" w:lineRule="auto"/>
        <w:jc w:val="both"/>
        <w:rPr>
          <w:rFonts w:ascii="Arial" w:eastAsia="Arial" w:hAnsi="Arial" w:cs="Arial"/>
          <w:b/>
          <w:bCs/>
          <w:u w:val="single"/>
        </w:rPr>
      </w:pPr>
      <w:r w:rsidRPr="00722715">
        <w:rPr>
          <w:rFonts w:ascii="Arial" w:eastAsia="Arial" w:hAnsi="Arial" w:cs="Arial"/>
          <w:b/>
          <w:bCs/>
          <w:u w:val="single"/>
        </w:rPr>
        <w:t>Prazo</w:t>
      </w:r>
    </w:p>
    <w:p w14:paraId="12236FBB" w14:textId="36DC577C" w:rsidR="00A94EB0" w:rsidRPr="00722715" w:rsidRDefault="00A94EB0" w:rsidP="00A94EB0">
      <w:pPr>
        <w:spacing w:before="120" w:after="120" w:line="312" w:lineRule="auto"/>
        <w:jc w:val="both"/>
        <w:rPr>
          <w:rFonts w:ascii="Arial" w:eastAsia="Arial" w:hAnsi="Arial" w:cs="Arial"/>
          <w:u w:val="single"/>
        </w:rPr>
      </w:pPr>
      <w:r w:rsidRPr="00722715">
        <w:rPr>
          <w:rFonts w:ascii="Arial" w:eastAsia="Arial" w:hAnsi="Arial" w:cs="Arial"/>
          <w:u w:val="single"/>
        </w:rPr>
        <w:t>A3</w:t>
      </w:r>
      <w:r w:rsidRPr="00722715">
        <w:rPr>
          <w:rFonts w:ascii="Arial" w:eastAsia="Arial" w:hAnsi="Arial" w:cs="Arial"/>
          <w:u w:val="single"/>
        </w:rPr>
        <w:tab/>
        <w:t xml:space="preserve">O </w:t>
      </w:r>
      <w:r w:rsidR="00285607">
        <w:rPr>
          <w:rFonts w:ascii="Arial" w:eastAsia="Arial" w:hAnsi="Arial" w:cs="Arial"/>
          <w:u w:val="single"/>
        </w:rPr>
        <w:t>item</w:t>
      </w:r>
      <w:r w:rsidRPr="00722715">
        <w:rPr>
          <w:rFonts w:ascii="Arial" w:eastAsia="Arial" w:hAnsi="Arial" w:cs="Arial"/>
          <w:u w:val="single"/>
        </w:rPr>
        <w:t xml:space="preserve"> 8 define uma taxa de câmbio à vista como a taxa de câmbio para entrega imediata. No entanto, uma transação de câmbio nem sempre pode ser concluída instantaneamente devido a requisitos legais ou regulatórios, ou por razões práticas, como feriados públicos. Um atraso administrativo normal na obtenção da outra moeda não impede uma moeda de ser conversível nessa outra moeda. O que constitui um atraso administrativo normal dependerá dos fatos e das circunstâncias.</w:t>
      </w:r>
    </w:p>
    <w:p w14:paraId="74564920" w14:textId="77777777" w:rsidR="00FA7D22" w:rsidRPr="00722715" w:rsidRDefault="00FA7D22" w:rsidP="00FA7D22">
      <w:pPr>
        <w:spacing w:before="120" w:after="120" w:line="312" w:lineRule="auto"/>
        <w:jc w:val="both"/>
        <w:rPr>
          <w:rFonts w:ascii="Arial" w:eastAsia="Arial" w:hAnsi="Arial" w:cs="Arial"/>
          <w:b/>
          <w:bCs/>
          <w:u w:val="single"/>
        </w:rPr>
      </w:pPr>
      <w:r w:rsidRPr="00722715">
        <w:rPr>
          <w:rFonts w:ascii="Arial" w:eastAsia="Arial" w:hAnsi="Arial" w:cs="Arial"/>
          <w:b/>
          <w:bCs/>
          <w:u w:val="single"/>
        </w:rPr>
        <w:t>Capacidade de obter a outra moeda</w:t>
      </w:r>
    </w:p>
    <w:p w14:paraId="2D403734" w14:textId="19173AD2"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A4</w:t>
      </w:r>
      <w:r w:rsidRPr="00722715">
        <w:rPr>
          <w:rFonts w:ascii="Arial" w:eastAsia="Arial" w:hAnsi="Arial" w:cs="Arial"/>
          <w:u w:val="single"/>
        </w:rPr>
        <w:tab/>
        <w:t xml:space="preserve">Ao avaliar se uma moeda é conversível em outra moeda, uma entidade deverá considerar a sua capacidade de obter a outra moeda, e não a sua intenção ou decisão de fazê-lo. Sujeito aos demais requisitos nos </w:t>
      </w:r>
      <w:r w:rsidR="00285607">
        <w:rPr>
          <w:rFonts w:ascii="Arial" w:eastAsia="Arial" w:hAnsi="Arial" w:cs="Arial"/>
          <w:u w:val="single"/>
        </w:rPr>
        <w:t>itens</w:t>
      </w:r>
      <w:r w:rsidRPr="00722715">
        <w:rPr>
          <w:rFonts w:ascii="Arial" w:eastAsia="Arial" w:hAnsi="Arial" w:cs="Arial"/>
          <w:u w:val="single"/>
        </w:rPr>
        <w:t xml:space="preserve"> A2</w:t>
      </w:r>
      <w:r w:rsidR="00ED2543">
        <w:rPr>
          <w:rFonts w:ascii="Arial" w:eastAsia="Arial" w:hAnsi="Arial" w:cs="Arial"/>
          <w:u w:val="single"/>
        </w:rPr>
        <w:t xml:space="preserve"> a </w:t>
      </w:r>
      <w:r w:rsidRPr="00722715">
        <w:rPr>
          <w:rFonts w:ascii="Arial" w:eastAsia="Arial" w:hAnsi="Arial" w:cs="Arial"/>
          <w:u w:val="single"/>
        </w:rPr>
        <w:t xml:space="preserve">A10, uma moeda é conversível em outra moeda se uma entidade for capaz de obter a outra moeda – direta ou indiretamente – mesmo que pretenda ou decida por não fazer. Por exemplo, sujeito aos demais requisitos nos </w:t>
      </w:r>
      <w:r w:rsidR="00285607">
        <w:rPr>
          <w:rFonts w:ascii="Arial" w:eastAsia="Arial" w:hAnsi="Arial" w:cs="Arial"/>
          <w:u w:val="single"/>
        </w:rPr>
        <w:t>itens</w:t>
      </w:r>
      <w:r w:rsidRPr="00722715">
        <w:rPr>
          <w:rFonts w:ascii="Arial" w:eastAsia="Arial" w:hAnsi="Arial" w:cs="Arial"/>
          <w:u w:val="single"/>
        </w:rPr>
        <w:t xml:space="preserve"> A2</w:t>
      </w:r>
      <w:r w:rsidR="00ED2543">
        <w:rPr>
          <w:rFonts w:ascii="Arial" w:eastAsia="Arial" w:hAnsi="Arial" w:cs="Arial"/>
          <w:u w:val="single"/>
        </w:rPr>
        <w:t xml:space="preserve"> a </w:t>
      </w:r>
      <w:r w:rsidRPr="00722715">
        <w:rPr>
          <w:rFonts w:ascii="Arial" w:eastAsia="Arial" w:hAnsi="Arial" w:cs="Arial"/>
          <w:u w:val="single"/>
        </w:rPr>
        <w:t>A10, independentemente de a entidade pretender ou decidir obter PC, a moeda LC é conversível na moeda PC se uma entidade for capaz de converter LC por PC, ou converter LC por outra moeda (FC) e então converter FC por PC.</w:t>
      </w:r>
    </w:p>
    <w:p w14:paraId="139292FF" w14:textId="77777777" w:rsidR="00FA7D22" w:rsidRPr="00722715" w:rsidRDefault="00FA7D22" w:rsidP="00FA7D22">
      <w:pPr>
        <w:spacing w:before="120" w:after="120" w:line="312" w:lineRule="auto"/>
        <w:jc w:val="both"/>
        <w:rPr>
          <w:rFonts w:ascii="Arial" w:eastAsia="Arial" w:hAnsi="Arial" w:cs="Arial"/>
          <w:b/>
          <w:bCs/>
          <w:u w:val="single"/>
        </w:rPr>
      </w:pPr>
      <w:r w:rsidRPr="00722715">
        <w:rPr>
          <w:rFonts w:ascii="Arial" w:eastAsia="Arial" w:hAnsi="Arial" w:cs="Arial"/>
          <w:b/>
          <w:bCs/>
          <w:u w:val="single"/>
        </w:rPr>
        <w:t>Mercados ou mecanismos de câmbio</w:t>
      </w:r>
    </w:p>
    <w:p w14:paraId="791DF096"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A5</w:t>
      </w:r>
      <w:r w:rsidRPr="00722715">
        <w:rPr>
          <w:rFonts w:ascii="Arial" w:eastAsia="Arial" w:hAnsi="Arial" w:cs="Arial"/>
          <w:u w:val="single"/>
        </w:rPr>
        <w:tab/>
        <w:t xml:space="preserve">Ao avaliar se uma moeda é conversível em outra moeda, uma entidade deverá considerar apenas mercados ou mecanismos de câmbio nos quais uma transação para converter a moeda por </w:t>
      </w:r>
      <w:r w:rsidRPr="00722715">
        <w:rPr>
          <w:rFonts w:ascii="Arial" w:eastAsia="Arial" w:hAnsi="Arial" w:cs="Arial"/>
          <w:u w:val="single"/>
        </w:rPr>
        <w:lastRenderedPageBreak/>
        <w:t>outra moeda criaria direitos e obrigações exequíveis. A exequibilidade é uma questão de direito. Se uma transação de câmbio em um mercado ou mecanismo de câmbio cria direitos e obrigações exequíveis depende dos fatos e das circunstâncias.</w:t>
      </w:r>
    </w:p>
    <w:p w14:paraId="0CA3B44A" w14:textId="77777777" w:rsidR="00FA7D22" w:rsidRPr="00722715" w:rsidRDefault="00FA7D22" w:rsidP="00FA7D22">
      <w:pPr>
        <w:spacing w:before="120" w:after="120" w:line="312" w:lineRule="auto"/>
        <w:jc w:val="both"/>
        <w:rPr>
          <w:rFonts w:ascii="Arial" w:eastAsia="Arial" w:hAnsi="Arial" w:cs="Arial"/>
          <w:b/>
          <w:bCs/>
          <w:u w:val="single"/>
        </w:rPr>
      </w:pPr>
      <w:r w:rsidRPr="00722715">
        <w:rPr>
          <w:rFonts w:ascii="Arial" w:eastAsia="Arial" w:hAnsi="Arial" w:cs="Arial"/>
          <w:b/>
          <w:bCs/>
          <w:u w:val="single"/>
        </w:rPr>
        <w:t>Finalidade de obtenção da outra moeda</w:t>
      </w:r>
    </w:p>
    <w:p w14:paraId="7F482FDB"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A6</w:t>
      </w:r>
      <w:r w:rsidRPr="00722715">
        <w:rPr>
          <w:rFonts w:ascii="Arial" w:eastAsia="Arial" w:hAnsi="Arial" w:cs="Arial"/>
          <w:u w:val="single"/>
        </w:rPr>
        <w:tab/>
        <w:t>Diferentes taxas de câmbio podem estar disponíveis para diferentes usos de uma moeda. Por exemplo, uma jurisdição que enfrenta pressão em seu saldo de pagamentos pode desejar impedir remessas de capital (tais como pagamentos de dividendos) para outras jurisdições, mas incentivar importações de bens específicos dessas jurisdições. Nessas circunstâncias, as autoridades competentes podem:</w:t>
      </w:r>
    </w:p>
    <w:p w14:paraId="0F60CE83"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w:t>
      </w:r>
      <w:r w:rsidRPr="00722715">
        <w:rPr>
          <w:rFonts w:ascii="Arial" w:eastAsia="Arial" w:hAnsi="Arial" w:cs="Arial"/>
          <w:u w:val="single"/>
        </w:rPr>
        <w:tab/>
        <w:t>estabelecer uma taxa de câmbio preferencial para as importações desses bens e uma taxa de câmbio de “penalidade” para remessas de capital a outras jurisdições, resultando assim em diferentes taxas de câmbio aplicáveis a diferentes transações de câmbio; ou</w:t>
      </w:r>
    </w:p>
    <w:p w14:paraId="0FDF2513"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(b)</w:t>
      </w:r>
      <w:r w:rsidRPr="00722715">
        <w:rPr>
          <w:rFonts w:ascii="Arial" w:eastAsia="Arial" w:hAnsi="Arial" w:cs="Arial"/>
          <w:u w:val="single"/>
        </w:rPr>
        <w:tab/>
        <w:t>disponibilizar a outra moeda apenas para pagar as importações desses bens e não para remessas de capital a outras jurisdições.</w:t>
      </w:r>
    </w:p>
    <w:p w14:paraId="7E9E0731"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A7</w:t>
      </w:r>
      <w:r w:rsidRPr="00722715">
        <w:rPr>
          <w:rFonts w:ascii="Arial" w:eastAsia="Arial" w:hAnsi="Arial" w:cs="Arial"/>
          <w:u w:val="single"/>
        </w:rPr>
        <w:tab/>
        <w:t>Consequentemente, o fato de uma moeda ser conversível em outra moeda pode depender da finalidade para a qual a entidade obtém (ou hipoteticamente possa precisar de obter) a outra moeda. Ao avaliar a conversibilidade:</w:t>
      </w:r>
    </w:p>
    <w:p w14:paraId="0F86D2F9" w14:textId="28FA0769"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w:t>
      </w:r>
      <w:r w:rsidRPr="00722715">
        <w:rPr>
          <w:rFonts w:ascii="Arial" w:eastAsia="Arial" w:hAnsi="Arial" w:cs="Arial"/>
          <w:u w:val="single"/>
        </w:rPr>
        <w:tab/>
        <w:t>quando uma entidade apresenta transações em moeda estrangeira em sua moeda funcional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itens</w:t>
      </w:r>
      <w:r w:rsidRPr="00722715">
        <w:rPr>
          <w:rFonts w:ascii="Arial" w:eastAsia="Arial" w:hAnsi="Arial" w:cs="Arial"/>
          <w:u w:val="single"/>
        </w:rPr>
        <w:t xml:space="preserve"> 20</w:t>
      </w:r>
      <w:r w:rsidR="00ED2543">
        <w:rPr>
          <w:rFonts w:ascii="Arial" w:eastAsia="Arial" w:hAnsi="Arial" w:cs="Arial"/>
          <w:u w:val="single"/>
        </w:rPr>
        <w:t xml:space="preserve"> a </w:t>
      </w:r>
      <w:r w:rsidRPr="00722715">
        <w:rPr>
          <w:rFonts w:ascii="Arial" w:eastAsia="Arial" w:hAnsi="Arial" w:cs="Arial"/>
          <w:u w:val="single"/>
        </w:rPr>
        <w:t>37), ela deverá assumir que a sua finalidade ao obter a outra moeda é realizar ou liquidar transações, ativos ou passivos individuais em moeda estrangeira.</w:t>
      </w:r>
    </w:p>
    <w:p w14:paraId="0AA82A96" w14:textId="2C223844"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(b)</w:t>
      </w:r>
      <w:r w:rsidRPr="00722715">
        <w:rPr>
          <w:rFonts w:ascii="Arial" w:eastAsia="Arial" w:hAnsi="Arial" w:cs="Arial"/>
          <w:u w:val="single"/>
        </w:rPr>
        <w:tab/>
        <w:t>quando uma entidade utiliza uma moeda de apresentação diferente de sua moeda funcional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itens</w:t>
      </w:r>
      <w:r w:rsidRPr="00722715">
        <w:rPr>
          <w:rFonts w:ascii="Arial" w:eastAsia="Arial" w:hAnsi="Arial" w:cs="Arial"/>
          <w:u w:val="single"/>
        </w:rPr>
        <w:t xml:space="preserve"> 38</w:t>
      </w:r>
      <w:r w:rsidR="00257874">
        <w:rPr>
          <w:rFonts w:ascii="Arial" w:eastAsia="Arial" w:hAnsi="Arial" w:cs="Arial"/>
          <w:u w:val="single"/>
        </w:rPr>
        <w:t xml:space="preserve"> a </w:t>
      </w:r>
      <w:r w:rsidRPr="00722715">
        <w:rPr>
          <w:rFonts w:ascii="Arial" w:eastAsia="Arial" w:hAnsi="Arial" w:cs="Arial"/>
          <w:u w:val="single"/>
        </w:rPr>
        <w:t>43), ela deverá assumir que a sua finalidade ao obter a outra moeda é realizar ou liquidar seus ativos líquidos ou passivos líquidos.</w:t>
      </w:r>
    </w:p>
    <w:p w14:paraId="02A9F9C0" w14:textId="10C4D993"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(c)</w:t>
      </w:r>
      <w:r w:rsidRPr="00722715">
        <w:rPr>
          <w:rFonts w:ascii="Arial" w:eastAsia="Arial" w:hAnsi="Arial" w:cs="Arial"/>
          <w:u w:val="single"/>
        </w:rPr>
        <w:tab/>
        <w:t>quando uma entidade converte os resultados e a posição financeira de uma operação no exterior na moeda de apresentação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itens</w:t>
      </w:r>
      <w:r w:rsidRPr="00722715">
        <w:rPr>
          <w:rFonts w:ascii="Arial" w:eastAsia="Arial" w:hAnsi="Arial" w:cs="Arial"/>
          <w:u w:val="single"/>
        </w:rPr>
        <w:t xml:space="preserve"> 44</w:t>
      </w:r>
      <w:r w:rsidR="00ED2543">
        <w:rPr>
          <w:rFonts w:ascii="Arial" w:eastAsia="Arial" w:hAnsi="Arial" w:cs="Arial"/>
          <w:u w:val="single"/>
        </w:rPr>
        <w:t xml:space="preserve"> a </w:t>
      </w:r>
      <w:r w:rsidRPr="00722715">
        <w:rPr>
          <w:rFonts w:ascii="Arial" w:eastAsia="Arial" w:hAnsi="Arial" w:cs="Arial"/>
          <w:u w:val="single"/>
        </w:rPr>
        <w:t>47), ela deverá assumir que a sua finalidade ao obter a outra moeda é realizar ou liquidar seu investimento líquido na operação no exterior.</w:t>
      </w:r>
    </w:p>
    <w:p w14:paraId="4DDEFF75" w14:textId="02443652"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A8</w:t>
      </w:r>
      <w:r w:rsidRPr="00722715">
        <w:rPr>
          <w:rFonts w:ascii="Arial" w:eastAsia="Arial" w:hAnsi="Arial" w:cs="Arial"/>
          <w:u w:val="single"/>
        </w:rPr>
        <w:tab/>
        <w:t>Os ativos líquidos ou o investimento líquido em uma operação no exterior de uma entidade podem ser realizados, por exemplo:</w:t>
      </w:r>
    </w:p>
    <w:p w14:paraId="7EFB1AFF"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w:t>
      </w:r>
      <w:r w:rsidRPr="00722715">
        <w:rPr>
          <w:rFonts w:ascii="Arial" w:eastAsia="Arial" w:hAnsi="Arial" w:cs="Arial"/>
          <w:u w:val="single"/>
        </w:rPr>
        <w:tab/>
        <w:t>pela distribuição de um retorno financeiro aos proprietários da entidade;</w:t>
      </w:r>
    </w:p>
    <w:p w14:paraId="0247A446"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(b)</w:t>
      </w:r>
      <w:r w:rsidRPr="00722715">
        <w:rPr>
          <w:rFonts w:ascii="Arial" w:eastAsia="Arial" w:hAnsi="Arial" w:cs="Arial"/>
          <w:u w:val="single"/>
        </w:rPr>
        <w:tab/>
        <w:t>pelo recebimento de um retorno financeiro da operação no exterior da entidade; ou</w:t>
      </w:r>
    </w:p>
    <w:p w14:paraId="1175B9D2"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(c)</w:t>
      </w:r>
      <w:r w:rsidRPr="00722715">
        <w:rPr>
          <w:rFonts w:ascii="Arial" w:eastAsia="Arial" w:hAnsi="Arial" w:cs="Arial"/>
          <w:u w:val="single"/>
        </w:rPr>
        <w:tab/>
        <w:t>pela recuperação do investimento pela entidade ou pelos proprietários da entidade, tal como através da alienação do investimento.</w:t>
      </w:r>
    </w:p>
    <w:p w14:paraId="6C665D18" w14:textId="011A9713"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A9</w:t>
      </w:r>
      <w:r w:rsidRPr="00722715">
        <w:rPr>
          <w:rFonts w:ascii="Arial" w:eastAsia="Arial" w:hAnsi="Arial" w:cs="Arial"/>
          <w:u w:val="single"/>
        </w:rPr>
        <w:tab/>
        <w:t xml:space="preserve">Uma entidade deverá avaliar se uma moeda é conversível em outra moeda separadamente para cada finalidade especificada no </w:t>
      </w:r>
      <w:r w:rsidR="00285607">
        <w:rPr>
          <w:rFonts w:ascii="Arial" w:eastAsia="Arial" w:hAnsi="Arial" w:cs="Arial"/>
          <w:u w:val="single"/>
        </w:rPr>
        <w:t>item</w:t>
      </w:r>
      <w:r w:rsidRPr="00722715">
        <w:rPr>
          <w:rFonts w:ascii="Arial" w:eastAsia="Arial" w:hAnsi="Arial" w:cs="Arial"/>
          <w:u w:val="single"/>
        </w:rPr>
        <w:t xml:space="preserve"> A7. Por exemplo, uma entidade deverá avaliar a conversibilidade para fins de apresentação de transações em moeda estrangeira em sua moeda funcional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item</w:t>
      </w:r>
      <w:r w:rsidRPr="00722715">
        <w:rPr>
          <w:rFonts w:ascii="Arial" w:eastAsia="Arial" w:hAnsi="Arial" w:cs="Arial"/>
          <w:u w:val="single"/>
        </w:rPr>
        <w:t xml:space="preserve"> A7(a)) separadamente da conversibilidade para fins de conversão dos resultados e da posição financeira de uma operação no exterior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item</w:t>
      </w:r>
      <w:r w:rsidRPr="00722715">
        <w:rPr>
          <w:rFonts w:ascii="Arial" w:eastAsia="Arial" w:hAnsi="Arial" w:cs="Arial"/>
          <w:u w:val="single"/>
        </w:rPr>
        <w:t xml:space="preserve"> A7(c)).</w:t>
      </w:r>
    </w:p>
    <w:p w14:paraId="2E0E4E37" w14:textId="77777777" w:rsidR="00FA7D22" w:rsidRPr="00722715" w:rsidRDefault="00FA7D22" w:rsidP="00FA7D22">
      <w:pPr>
        <w:spacing w:before="120" w:after="120" w:line="312" w:lineRule="auto"/>
        <w:jc w:val="both"/>
        <w:rPr>
          <w:rFonts w:ascii="Arial" w:eastAsia="Arial" w:hAnsi="Arial" w:cs="Arial"/>
          <w:b/>
          <w:bCs/>
          <w:u w:val="single"/>
        </w:rPr>
      </w:pPr>
      <w:r w:rsidRPr="00722715">
        <w:rPr>
          <w:rFonts w:ascii="Arial" w:eastAsia="Arial" w:hAnsi="Arial" w:cs="Arial"/>
          <w:b/>
          <w:bCs/>
          <w:u w:val="single"/>
        </w:rPr>
        <w:t>Capacidade de obter apenas quantias limitadas da outra moeda</w:t>
      </w:r>
    </w:p>
    <w:p w14:paraId="75DB6E6A" w14:textId="15CEAFEC"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lastRenderedPageBreak/>
        <w:t>A10</w:t>
      </w:r>
      <w:r w:rsidRPr="00722715">
        <w:rPr>
          <w:rFonts w:ascii="Arial" w:eastAsia="Arial" w:hAnsi="Arial" w:cs="Arial"/>
          <w:u w:val="single"/>
        </w:rPr>
        <w:tab/>
        <w:t xml:space="preserve">Uma moeda não é conversível em outra moeda se, para uma finalidade especificada no </w:t>
      </w:r>
      <w:r w:rsidR="00285607">
        <w:rPr>
          <w:rFonts w:ascii="Arial" w:eastAsia="Arial" w:hAnsi="Arial" w:cs="Arial"/>
          <w:u w:val="single"/>
        </w:rPr>
        <w:t>item</w:t>
      </w:r>
      <w:r w:rsidRPr="00722715">
        <w:rPr>
          <w:rFonts w:ascii="Arial" w:eastAsia="Arial" w:hAnsi="Arial" w:cs="Arial"/>
          <w:u w:val="single"/>
        </w:rPr>
        <w:t xml:space="preserve"> A7, uma entidade não for capaz de obter mais do que uma quantia insignificante da outra moeda. Uma entidade deverá avaliar a significância da quantia da outra moeda que é capaz de obter para uma finalidade especificada, comparando essa quantia com a quantia total da outra moeda necessária para essa finalidade. Por exemplo, uma entidade com moeda funcional LC tem passivos denominados em moeda FC. A entidade avalia se a quantia total de FC que pode obter para fins de liquidação desses passivos não é mais do que uma quantia insignificante </w:t>
      </w:r>
      <w:r w:rsidR="00F9277D" w:rsidRPr="00722715">
        <w:rPr>
          <w:rFonts w:ascii="Arial" w:eastAsia="Arial" w:hAnsi="Arial" w:cs="Arial"/>
          <w:u w:val="single"/>
        </w:rPr>
        <w:t>comparad</w:t>
      </w:r>
      <w:r w:rsidR="00F9277D">
        <w:rPr>
          <w:rFonts w:ascii="Arial" w:eastAsia="Arial" w:hAnsi="Arial" w:cs="Arial"/>
          <w:u w:val="single"/>
        </w:rPr>
        <w:t>a</w:t>
      </w:r>
      <w:r w:rsidR="00F9277D" w:rsidRPr="00722715">
        <w:rPr>
          <w:rFonts w:ascii="Arial" w:eastAsia="Arial" w:hAnsi="Arial" w:cs="Arial"/>
          <w:u w:val="single"/>
        </w:rPr>
        <w:t xml:space="preserve"> </w:t>
      </w:r>
      <w:r w:rsidRPr="00722715">
        <w:rPr>
          <w:rFonts w:ascii="Arial" w:eastAsia="Arial" w:hAnsi="Arial" w:cs="Arial"/>
          <w:u w:val="single"/>
        </w:rPr>
        <w:t>com a quantia agregada (a soma) de seus saldos passivos denominados em FC.</w:t>
      </w:r>
    </w:p>
    <w:p w14:paraId="5B132008" w14:textId="227653E4" w:rsidR="00FA7D22" w:rsidRPr="00722715" w:rsidRDefault="00FA7D22" w:rsidP="00FA7D22">
      <w:pPr>
        <w:spacing w:before="120" w:after="120" w:line="312" w:lineRule="auto"/>
        <w:jc w:val="both"/>
        <w:rPr>
          <w:rFonts w:ascii="Arial" w:eastAsia="Arial" w:hAnsi="Arial" w:cs="Arial"/>
          <w:b/>
          <w:bCs/>
          <w:u w:val="single"/>
        </w:rPr>
      </w:pPr>
      <w:r w:rsidRPr="00722715">
        <w:rPr>
          <w:rFonts w:ascii="Arial" w:eastAsia="Arial" w:hAnsi="Arial" w:cs="Arial"/>
          <w:b/>
          <w:bCs/>
          <w:u w:val="single"/>
        </w:rPr>
        <w:t>Etapa II: Estimar a taxa de câmbio à vista quando uma moeda não é conversível (</w:t>
      </w:r>
      <w:r w:rsidR="00285607">
        <w:rPr>
          <w:rFonts w:ascii="Arial" w:eastAsia="Arial" w:hAnsi="Arial" w:cs="Arial"/>
          <w:b/>
          <w:bCs/>
          <w:u w:val="single"/>
        </w:rPr>
        <w:t>item</w:t>
      </w:r>
      <w:r w:rsidRPr="00722715">
        <w:rPr>
          <w:rFonts w:ascii="Arial" w:eastAsia="Arial" w:hAnsi="Arial" w:cs="Arial"/>
          <w:b/>
          <w:bCs/>
          <w:u w:val="single"/>
        </w:rPr>
        <w:t xml:space="preserve"> 19A)</w:t>
      </w:r>
    </w:p>
    <w:p w14:paraId="07C0B225" w14:textId="695A4996"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A11</w:t>
      </w:r>
      <w:r w:rsidRPr="00722715">
        <w:rPr>
          <w:rFonts w:ascii="Arial" w:eastAsia="Arial" w:hAnsi="Arial" w:cs="Arial"/>
          <w:u w:val="single"/>
        </w:rPr>
        <w:tab/>
        <w:t xml:space="preserve">Esta </w:t>
      </w:r>
      <w:r w:rsidR="00285607">
        <w:rPr>
          <w:rFonts w:ascii="Arial" w:eastAsia="Arial" w:hAnsi="Arial" w:cs="Arial"/>
          <w:u w:val="single"/>
        </w:rPr>
        <w:t>Revisão</w:t>
      </w:r>
      <w:r w:rsidRPr="00722715">
        <w:rPr>
          <w:rFonts w:ascii="Arial" w:eastAsia="Arial" w:hAnsi="Arial" w:cs="Arial"/>
          <w:u w:val="single"/>
        </w:rPr>
        <w:t xml:space="preserve"> não especifica como uma entidade estima a taxa de câmbio à vista para cumprir o objetivo do </w:t>
      </w:r>
      <w:r w:rsidR="00285607">
        <w:rPr>
          <w:rFonts w:ascii="Arial" w:eastAsia="Arial" w:hAnsi="Arial" w:cs="Arial"/>
          <w:u w:val="single"/>
        </w:rPr>
        <w:t>item</w:t>
      </w:r>
      <w:r w:rsidRPr="00722715">
        <w:rPr>
          <w:rFonts w:ascii="Arial" w:eastAsia="Arial" w:hAnsi="Arial" w:cs="Arial"/>
          <w:u w:val="single"/>
        </w:rPr>
        <w:t xml:space="preserve"> 19A. Uma entidade pode utilizar uma taxa de câmbio observável sem ajuste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itens</w:t>
      </w:r>
      <w:r w:rsidRPr="00722715">
        <w:rPr>
          <w:rFonts w:ascii="Arial" w:eastAsia="Arial" w:hAnsi="Arial" w:cs="Arial"/>
          <w:u w:val="single"/>
        </w:rPr>
        <w:t xml:space="preserve"> A12</w:t>
      </w:r>
      <w:r w:rsidR="00ED2543">
        <w:rPr>
          <w:rFonts w:ascii="Arial" w:eastAsia="Arial" w:hAnsi="Arial" w:cs="Arial"/>
          <w:u w:val="single"/>
        </w:rPr>
        <w:t xml:space="preserve"> a </w:t>
      </w:r>
      <w:r w:rsidRPr="00722715">
        <w:rPr>
          <w:rFonts w:ascii="Arial" w:eastAsia="Arial" w:hAnsi="Arial" w:cs="Arial"/>
          <w:u w:val="single"/>
        </w:rPr>
        <w:t>A16) ou outra técnica de estimativa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item</w:t>
      </w:r>
      <w:r w:rsidRPr="00722715">
        <w:rPr>
          <w:rFonts w:ascii="Arial" w:eastAsia="Arial" w:hAnsi="Arial" w:cs="Arial"/>
          <w:u w:val="single"/>
        </w:rPr>
        <w:t xml:space="preserve"> A17).</w:t>
      </w:r>
    </w:p>
    <w:p w14:paraId="067EE3C0" w14:textId="77777777" w:rsidR="00FA7D22" w:rsidRPr="00722715" w:rsidRDefault="00FA7D22" w:rsidP="00FA7D22">
      <w:pPr>
        <w:spacing w:before="120" w:after="120" w:line="312" w:lineRule="auto"/>
        <w:jc w:val="both"/>
        <w:rPr>
          <w:rFonts w:ascii="Arial" w:eastAsia="Arial" w:hAnsi="Arial" w:cs="Arial"/>
          <w:b/>
          <w:bCs/>
          <w:u w:val="single"/>
        </w:rPr>
      </w:pPr>
      <w:r w:rsidRPr="00722715">
        <w:rPr>
          <w:rFonts w:ascii="Arial" w:eastAsia="Arial" w:hAnsi="Arial" w:cs="Arial"/>
          <w:b/>
          <w:bCs/>
          <w:u w:val="single"/>
        </w:rPr>
        <w:t>Utilização de uma taxa de câmbio observável sem ajuste</w:t>
      </w:r>
    </w:p>
    <w:p w14:paraId="4CF3F9F7" w14:textId="355EA28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A12</w:t>
      </w:r>
      <w:r w:rsidRPr="00722715">
        <w:rPr>
          <w:rFonts w:ascii="Arial" w:eastAsia="Arial" w:hAnsi="Arial" w:cs="Arial"/>
          <w:u w:val="single"/>
        </w:rPr>
        <w:tab/>
        <w:t xml:space="preserve">Ao estimar a taxa de câmbio à vista, conforme exigido pelo </w:t>
      </w:r>
      <w:r w:rsidR="00285607">
        <w:rPr>
          <w:rFonts w:ascii="Arial" w:eastAsia="Arial" w:hAnsi="Arial" w:cs="Arial"/>
          <w:u w:val="single"/>
        </w:rPr>
        <w:t>item</w:t>
      </w:r>
      <w:r w:rsidRPr="00722715">
        <w:rPr>
          <w:rFonts w:ascii="Arial" w:eastAsia="Arial" w:hAnsi="Arial" w:cs="Arial"/>
          <w:u w:val="single"/>
        </w:rPr>
        <w:t xml:space="preserve"> 19A, uma entidade pode utilizar uma taxa de câmbio observável sem ajuste se essa taxa de câmbio observável cumprir o objetivo do </w:t>
      </w:r>
      <w:r w:rsidR="00285607">
        <w:rPr>
          <w:rFonts w:ascii="Arial" w:eastAsia="Arial" w:hAnsi="Arial" w:cs="Arial"/>
          <w:u w:val="single"/>
        </w:rPr>
        <w:t>item</w:t>
      </w:r>
      <w:r w:rsidRPr="00722715">
        <w:rPr>
          <w:rFonts w:ascii="Arial" w:eastAsia="Arial" w:hAnsi="Arial" w:cs="Arial"/>
          <w:u w:val="single"/>
        </w:rPr>
        <w:t xml:space="preserve"> 19A. Exemplos de uma taxa de câmbio observável incluem:</w:t>
      </w:r>
    </w:p>
    <w:p w14:paraId="149BC1F5" w14:textId="1CC4E89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w:t>
      </w:r>
      <w:r w:rsidRPr="00722715">
        <w:rPr>
          <w:rFonts w:ascii="Arial" w:eastAsia="Arial" w:hAnsi="Arial" w:cs="Arial"/>
          <w:u w:val="single"/>
        </w:rPr>
        <w:tab/>
        <w:t>uma taxa de câmbio à vista para uma finalidade diferente daquela para a qual uma entidade avalia a conversibilidade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itens</w:t>
      </w:r>
      <w:r w:rsidRPr="00722715">
        <w:rPr>
          <w:rFonts w:ascii="Arial" w:eastAsia="Arial" w:hAnsi="Arial" w:cs="Arial"/>
          <w:u w:val="single"/>
        </w:rPr>
        <w:t xml:space="preserve"> A13</w:t>
      </w:r>
      <w:r w:rsidR="00ED2543">
        <w:rPr>
          <w:rFonts w:ascii="Arial" w:eastAsia="Arial" w:hAnsi="Arial" w:cs="Arial"/>
          <w:u w:val="single"/>
        </w:rPr>
        <w:t xml:space="preserve"> e </w:t>
      </w:r>
      <w:r w:rsidRPr="00722715">
        <w:rPr>
          <w:rFonts w:ascii="Arial" w:eastAsia="Arial" w:hAnsi="Arial" w:cs="Arial"/>
          <w:u w:val="single"/>
        </w:rPr>
        <w:t>A14); e</w:t>
      </w:r>
    </w:p>
    <w:p w14:paraId="1D272A00" w14:textId="4565A23D"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(b)</w:t>
      </w:r>
      <w:r w:rsidRPr="00722715">
        <w:rPr>
          <w:rFonts w:ascii="Arial" w:eastAsia="Arial" w:hAnsi="Arial" w:cs="Arial"/>
          <w:u w:val="single"/>
        </w:rPr>
        <w:tab/>
        <w:t>a primeira taxa de câmbio à qual uma entidade é capaz de obter a outra moeda para a finalidade especificada após a conversibilidade da moeda ser restaurada (primeira taxa de câmbio subsequente)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itens</w:t>
      </w:r>
      <w:r w:rsidRPr="00722715">
        <w:rPr>
          <w:rFonts w:ascii="Arial" w:eastAsia="Arial" w:hAnsi="Arial" w:cs="Arial"/>
          <w:u w:val="single"/>
        </w:rPr>
        <w:t xml:space="preserve"> A15</w:t>
      </w:r>
      <w:r w:rsidR="00ED2543">
        <w:rPr>
          <w:rFonts w:ascii="Arial" w:eastAsia="Arial" w:hAnsi="Arial" w:cs="Arial"/>
          <w:u w:val="single"/>
        </w:rPr>
        <w:t xml:space="preserve"> e </w:t>
      </w:r>
      <w:r w:rsidRPr="00722715">
        <w:rPr>
          <w:rFonts w:ascii="Arial" w:eastAsia="Arial" w:hAnsi="Arial" w:cs="Arial"/>
          <w:u w:val="single"/>
        </w:rPr>
        <w:t>A16).</w:t>
      </w:r>
    </w:p>
    <w:p w14:paraId="1D6BA975" w14:textId="77777777" w:rsidR="00FA7D22" w:rsidRPr="00722715" w:rsidRDefault="00FA7D22" w:rsidP="00FA7D22">
      <w:pPr>
        <w:spacing w:before="120" w:after="120" w:line="312" w:lineRule="auto"/>
        <w:jc w:val="both"/>
        <w:rPr>
          <w:rFonts w:ascii="Arial" w:eastAsia="Arial" w:hAnsi="Arial" w:cs="Arial"/>
          <w:i/>
          <w:iCs/>
          <w:u w:val="single"/>
        </w:rPr>
      </w:pPr>
      <w:r w:rsidRPr="00722715">
        <w:rPr>
          <w:rFonts w:ascii="Arial" w:eastAsia="Arial" w:hAnsi="Arial" w:cs="Arial"/>
          <w:i/>
          <w:iCs/>
          <w:u w:val="single"/>
        </w:rPr>
        <w:t>Utilização de uma taxa de câmbio observável para outras finalidades</w:t>
      </w:r>
    </w:p>
    <w:p w14:paraId="4650B91B" w14:textId="29CAA3AD" w:rsidR="00FA7D22" w:rsidRPr="00722715" w:rsidRDefault="008F0955" w:rsidP="00FA7D22">
      <w:pPr>
        <w:spacing w:before="120" w:after="120" w:line="312" w:lineRule="auto"/>
        <w:jc w:val="both"/>
        <w:rPr>
          <w:rFonts w:ascii="Arial" w:eastAsia="Arial" w:hAnsi="Arial" w:cs="Arial"/>
          <w:u w:val="single"/>
        </w:rPr>
      </w:pPr>
      <w:r w:rsidRPr="00722715">
        <w:rPr>
          <w:rFonts w:ascii="Arial" w:eastAsia="Arial" w:hAnsi="Arial" w:cs="Arial"/>
          <w:u w:val="single"/>
        </w:rPr>
        <w:t>A13</w:t>
      </w:r>
      <w:r w:rsidRPr="00722715">
        <w:rPr>
          <w:rFonts w:ascii="Arial" w:eastAsia="Arial" w:hAnsi="Arial" w:cs="Arial"/>
          <w:u w:val="single"/>
        </w:rPr>
        <w:tab/>
      </w:r>
      <w:r w:rsidR="00FA7D22" w:rsidRPr="00722715">
        <w:rPr>
          <w:rFonts w:ascii="Arial" w:eastAsia="Arial" w:hAnsi="Arial" w:cs="Arial"/>
          <w:u w:val="single"/>
        </w:rPr>
        <w:t xml:space="preserve">Uma moeda que não for conversível em outra moeda para uma finalidade pode ser conversível nessa moeda para outra finalidade. Por exemplo, uma entidade pode conseguir obter uma moeda para importar bens específicos, mas não para pagar dividendos. Nessas situações, a entidade pode concluir que uma taxa de câmbio observável para outra finalidade cumpre o objetivo do </w:t>
      </w:r>
      <w:r w:rsidR="00285607">
        <w:rPr>
          <w:rFonts w:ascii="Arial" w:eastAsia="Arial" w:hAnsi="Arial" w:cs="Arial"/>
          <w:u w:val="single"/>
        </w:rPr>
        <w:t>item</w:t>
      </w:r>
      <w:r w:rsidR="00FA7D22" w:rsidRPr="00722715">
        <w:rPr>
          <w:rFonts w:ascii="Arial" w:eastAsia="Arial" w:hAnsi="Arial" w:cs="Arial"/>
          <w:u w:val="single"/>
        </w:rPr>
        <w:t xml:space="preserve"> 19A. Se a taxa cumprir o objetivo do </w:t>
      </w:r>
      <w:r w:rsidR="00285607">
        <w:rPr>
          <w:rFonts w:ascii="Arial" w:eastAsia="Arial" w:hAnsi="Arial" w:cs="Arial"/>
          <w:u w:val="single"/>
        </w:rPr>
        <w:t>item</w:t>
      </w:r>
      <w:r w:rsidR="00FA7D22" w:rsidRPr="00722715">
        <w:rPr>
          <w:rFonts w:ascii="Arial" w:eastAsia="Arial" w:hAnsi="Arial" w:cs="Arial"/>
          <w:u w:val="single"/>
        </w:rPr>
        <w:t xml:space="preserve"> 19A, uma entidade pode utilizar essa taxa como a taxa de câmbio à vista estimada.</w:t>
      </w:r>
    </w:p>
    <w:p w14:paraId="21DA2537" w14:textId="5B770DC7" w:rsidR="00FA7D22" w:rsidRPr="00722715" w:rsidRDefault="008F0955" w:rsidP="00FA7D22">
      <w:pPr>
        <w:spacing w:before="120" w:after="120" w:line="312" w:lineRule="auto"/>
        <w:jc w:val="both"/>
        <w:rPr>
          <w:rFonts w:ascii="Arial" w:eastAsia="Arial" w:hAnsi="Arial" w:cs="Arial"/>
          <w:u w:val="single"/>
        </w:rPr>
      </w:pPr>
      <w:r w:rsidRPr="00722715">
        <w:rPr>
          <w:rFonts w:ascii="Arial" w:eastAsia="Arial" w:hAnsi="Arial" w:cs="Arial"/>
          <w:u w:val="single"/>
        </w:rPr>
        <w:t>A14</w:t>
      </w:r>
      <w:r w:rsidRPr="00722715">
        <w:rPr>
          <w:rFonts w:ascii="Arial" w:eastAsia="Arial" w:hAnsi="Arial" w:cs="Arial"/>
          <w:u w:val="single"/>
        </w:rPr>
        <w:tab/>
      </w:r>
      <w:r w:rsidR="00FA7D22" w:rsidRPr="00722715">
        <w:rPr>
          <w:rFonts w:ascii="Arial" w:eastAsia="Arial" w:hAnsi="Arial" w:cs="Arial"/>
          <w:u w:val="single"/>
        </w:rPr>
        <w:t xml:space="preserve">Ao avaliar se essa taxa de câmbio observável cumpre o objetivo do </w:t>
      </w:r>
      <w:r w:rsidR="00285607">
        <w:rPr>
          <w:rFonts w:ascii="Arial" w:eastAsia="Arial" w:hAnsi="Arial" w:cs="Arial"/>
          <w:u w:val="single"/>
        </w:rPr>
        <w:t>item</w:t>
      </w:r>
      <w:r w:rsidR="00FA7D22" w:rsidRPr="00722715">
        <w:rPr>
          <w:rFonts w:ascii="Arial" w:eastAsia="Arial" w:hAnsi="Arial" w:cs="Arial"/>
          <w:u w:val="single"/>
        </w:rPr>
        <w:t xml:space="preserve"> 19A, uma entidade deverá considerar, entre outros fatores:</w:t>
      </w:r>
    </w:p>
    <w:p w14:paraId="48D271BE"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(a)</w:t>
      </w:r>
      <w:r w:rsidRPr="00722715">
        <w:rPr>
          <w:rFonts w:ascii="Arial" w:eastAsia="Arial" w:hAnsi="Arial" w:cs="Arial"/>
          <w:u w:val="single"/>
        </w:rPr>
        <w:tab/>
        <w:t>se existem várias taxas de câmbio observáveis – a existência de mais de uma taxa de câmbio observável pode indicar que as taxas de câmbio são definidas para incentivar ou impedir que as entidades obtenham a outra moeda para fins específicos. Essas taxas de câmbio observáveis podem incluir um “incentivo” ou uma “penalidade” e, portanto, podem não refletir as condições econômicas prevalecentes.</w:t>
      </w:r>
    </w:p>
    <w:p w14:paraId="4C6259CB"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(b)</w:t>
      </w:r>
      <w:r w:rsidRPr="00722715">
        <w:rPr>
          <w:rFonts w:ascii="Arial" w:eastAsia="Arial" w:hAnsi="Arial" w:cs="Arial"/>
          <w:u w:val="single"/>
        </w:rPr>
        <w:tab/>
        <w:t>a finalidade para a qual a moeda é conversível – se uma entidade for capaz de obter a outra moeda apenas para fins limitados (tais como importar fornecimentos de emergência), a taxa de câmbio observável pode não refletir as condições econômicas prevalecentes.</w:t>
      </w:r>
    </w:p>
    <w:p w14:paraId="741B9D6E"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lastRenderedPageBreak/>
        <w:t>(c)</w:t>
      </w:r>
      <w:r w:rsidRPr="00722715">
        <w:rPr>
          <w:rFonts w:ascii="Arial" w:eastAsia="Arial" w:hAnsi="Arial" w:cs="Arial"/>
          <w:u w:val="single"/>
        </w:rPr>
        <w:tab/>
        <w:t>a natureza da taxa de câmbio – uma taxa de câmbio observável flutuante tem mais probabilidade de refletir as condições econômicas prevalecentes do que uma taxa de câmbio fixada por intervenções regulares das autoridades competentes.</w:t>
      </w:r>
    </w:p>
    <w:p w14:paraId="6273793F" w14:textId="77777777" w:rsidR="00FA7D22" w:rsidRPr="00722715" w:rsidRDefault="00FA7D22" w:rsidP="00FA7D22">
      <w:pPr>
        <w:spacing w:before="120" w:after="120" w:line="312" w:lineRule="auto"/>
        <w:jc w:val="both"/>
        <w:rPr>
          <w:rFonts w:ascii="Arial" w:eastAsia="Arial" w:hAnsi="Arial" w:cs="Arial"/>
          <w:u w:val="single"/>
        </w:rPr>
      </w:pPr>
      <w:r w:rsidRPr="00722715">
        <w:rPr>
          <w:rFonts w:ascii="Arial" w:eastAsia="Arial" w:hAnsi="Arial" w:cs="Arial"/>
          <w:u w:val="single"/>
        </w:rPr>
        <w:t>(d)</w:t>
      </w:r>
      <w:r w:rsidRPr="00722715">
        <w:rPr>
          <w:rFonts w:ascii="Arial" w:eastAsia="Arial" w:hAnsi="Arial" w:cs="Arial"/>
          <w:u w:val="single"/>
        </w:rPr>
        <w:tab/>
        <w:t>a frequência com que as taxas de câmbio são atualizadas – uma taxa de câmbio observável não alterada ao longo do tempo tem menos probabilidade de refletir as condições econômicas prevalecentes do que uma taxa de câmbio observável atualizada diariamente (ou até com mais frequência).</w:t>
      </w:r>
    </w:p>
    <w:p w14:paraId="02FF627F" w14:textId="77777777" w:rsidR="00FA7D22" w:rsidRPr="00722715" w:rsidRDefault="00FA7D22" w:rsidP="00FA7D22">
      <w:pPr>
        <w:spacing w:before="120" w:after="120" w:line="312" w:lineRule="auto"/>
        <w:jc w:val="both"/>
        <w:rPr>
          <w:rFonts w:ascii="Arial" w:eastAsia="Arial" w:hAnsi="Arial" w:cs="Arial"/>
          <w:i/>
          <w:iCs/>
          <w:u w:val="single"/>
        </w:rPr>
      </w:pPr>
      <w:r w:rsidRPr="00722715">
        <w:rPr>
          <w:rFonts w:ascii="Arial" w:eastAsia="Arial" w:hAnsi="Arial" w:cs="Arial"/>
          <w:i/>
          <w:iCs/>
          <w:u w:val="single"/>
        </w:rPr>
        <w:t>Utilização da primeira taxa de câmbio subsequente</w:t>
      </w:r>
    </w:p>
    <w:p w14:paraId="1A72583D" w14:textId="4C624CF5" w:rsidR="00FA7D22" w:rsidRPr="00722715" w:rsidRDefault="008F0955" w:rsidP="00FA7D22">
      <w:pPr>
        <w:spacing w:before="120" w:after="120" w:line="312" w:lineRule="auto"/>
        <w:jc w:val="both"/>
        <w:rPr>
          <w:rFonts w:ascii="Arial" w:eastAsia="Arial" w:hAnsi="Arial" w:cs="Arial"/>
          <w:u w:val="single"/>
        </w:rPr>
      </w:pPr>
      <w:r w:rsidRPr="00722715">
        <w:rPr>
          <w:rFonts w:ascii="Arial" w:eastAsia="Arial" w:hAnsi="Arial" w:cs="Arial"/>
          <w:u w:val="single"/>
        </w:rPr>
        <w:t>A15</w:t>
      </w:r>
      <w:r w:rsidRPr="00722715">
        <w:rPr>
          <w:rFonts w:ascii="Arial" w:eastAsia="Arial" w:hAnsi="Arial" w:cs="Arial"/>
          <w:u w:val="single"/>
        </w:rPr>
        <w:tab/>
      </w:r>
      <w:r w:rsidR="00FA7D22" w:rsidRPr="00722715">
        <w:rPr>
          <w:rFonts w:ascii="Arial" w:eastAsia="Arial" w:hAnsi="Arial" w:cs="Arial"/>
          <w:u w:val="single"/>
        </w:rPr>
        <w:t xml:space="preserve">Uma moeda que não for conversível em outra moeda na data de mensuração para uma finalidade especificada pode subsequentemente se tornar conversível nessa moeda para essa finalidade. Nessas situações, uma entidade pode concluir que a primeira taxa de câmbio subsequente cumpre o objetivo do </w:t>
      </w:r>
      <w:r w:rsidR="00285607">
        <w:rPr>
          <w:rFonts w:ascii="Arial" w:eastAsia="Arial" w:hAnsi="Arial" w:cs="Arial"/>
          <w:u w:val="single"/>
        </w:rPr>
        <w:t>item</w:t>
      </w:r>
      <w:r w:rsidR="00FA7D22" w:rsidRPr="00722715">
        <w:rPr>
          <w:rFonts w:ascii="Arial" w:eastAsia="Arial" w:hAnsi="Arial" w:cs="Arial"/>
          <w:u w:val="single"/>
        </w:rPr>
        <w:t xml:space="preserve"> 19A. Se a taxa cumprir o objetivo do </w:t>
      </w:r>
      <w:r w:rsidR="00285607">
        <w:rPr>
          <w:rFonts w:ascii="Arial" w:eastAsia="Arial" w:hAnsi="Arial" w:cs="Arial"/>
          <w:u w:val="single"/>
        </w:rPr>
        <w:t>item</w:t>
      </w:r>
      <w:r w:rsidR="00FA7D22" w:rsidRPr="00722715">
        <w:rPr>
          <w:rFonts w:ascii="Arial" w:eastAsia="Arial" w:hAnsi="Arial" w:cs="Arial"/>
          <w:u w:val="single"/>
        </w:rPr>
        <w:t xml:space="preserve"> 19A, uma entidade pode utilizar essa taxa como a taxa de câmbio à vista estimada.</w:t>
      </w:r>
    </w:p>
    <w:p w14:paraId="14DB7E9D" w14:textId="678BACD0" w:rsidR="00FA7D22" w:rsidRPr="00722715" w:rsidRDefault="008F0955" w:rsidP="00FA7D22">
      <w:pPr>
        <w:spacing w:before="120" w:after="120" w:line="312" w:lineRule="auto"/>
        <w:jc w:val="both"/>
        <w:rPr>
          <w:rFonts w:ascii="Arial" w:eastAsia="Arial" w:hAnsi="Arial" w:cs="Arial"/>
          <w:u w:val="single"/>
        </w:rPr>
      </w:pPr>
      <w:r w:rsidRPr="00722715">
        <w:rPr>
          <w:rFonts w:ascii="Arial" w:eastAsia="Arial" w:hAnsi="Arial" w:cs="Arial"/>
          <w:u w:val="single"/>
        </w:rPr>
        <w:t>A16</w:t>
      </w:r>
      <w:r w:rsidRPr="00722715">
        <w:rPr>
          <w:rFonts w:ascii="Arial" w:eastAsia="Arial" w:hAnsi="Arial" w:cs="Arial"/>
          <w:u w:val="single"/>
        </w:rPr>
        <w:tab/>
      </w:r>
      <w:r w:rsidR="00FA7D22" w:rsidRPr="00722715">
        <w:rPr>
          <w:rFonts w:ascii="Arial" w:eastAsia="Arial" w:hAnsi="Arial" w:cs="Arial"/>
          <w:u w:val="single"/>
        </w:rPr>
        <w:t xml:space="preserve">Ao avaliar se a primeira taxa de câmbio subsequente cumpre o objetivo do </w:t>
      </w:r>
      <w:r w:rsidR="00285607">
        <w:rPr>
          <w:rFonts w:ascii="Arial" w:eastAsia="Arial" w:hAnsi="Arial" w:cs="Arial"/>
          <w:u w:val="single"/>
        </w:rPr>
        <w:t>item</w:t>
      </w:r>
      <w:r w:rsidR="00FA7D22" w:rsidRPr="00722715">
        <w:rPr>
          <w:rFonts w:ascii="Arial" w:eastAsia="Arial" w:hAnsi="Arial" w:cs="Arial"/>
          <w:u w:val="single"/>
        </w:rPr>
        <w:t xml:space="preserve"> 19A, uma entidade deverá considerar, entre outros fatores:</w:t>
      </w:r>
    </w:p>
    <w:p w14:paraId="499A85CF" w14:textId="77777777"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(a)</w:t>
      </w:r>
      <w:r w:rsidRPr="00722715">
        <w:rPr>
          <w:rFonts w:ascii="Arial" w:eastAsia="Arial" w:hAnsi="Arial" w:cs="Arial"/>
          <w:u w:val="single"/>
        </w:rPr>
        <w:tab/>
        <w:t>o tempo entre a data de mensuração e a data em que a conversibilidade é restaurada – quanto mais curto for esse período, maior será a probabilidade de a primeira taxa de câmbio subsequente refletir as condições econômicas prevalecentes.</w:t>
      </w:r>
    </w:p>
    <w:p w14:paraId="480C2B8B" w14:textId="476AE05B"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(b)</w:t>
      </w:r>
      <w:r w:rsidRPr="00722715">
        <w:rPr>
          <w:rFonts w:ascii="Arial" w:eastAsia="Arial" w:hAnsi="Arial" w:cs="Arial"/>
          <w:u w:val="single"/>
        </w:rPr>
        <w:tab/>
        <w:t xml:space="preserve">taxas de inflação – quando uma economia está sujeita a uma inflação elevada, inclusive quando uma economia é hiperinflacionária (conforme </w:t>
      </w:r>
      <w:r w:rsidR="00A94E4B">
        <w:rPr>
          <w:rFonts w:ascii="Arial" w:eastAsia="Arial" w:hAnsi="Arial" w:cs="Arial"/>
          <w:u w:val="single"/>
        </w:rPr>
        <w:t>definido</w:t>
      </w:r>
      <w:r w:rsidRPr="00722715">
        <w:rPr>
          <w:rFonts w:ascii="Arial" w:eastAsia="Arial" w:hAnsi="Arial" w:cs="Arial"/>
          <w:u w:val="single"/>
        </w:rPr>
        <w:t xml:space="preserve"> </w:t>
      </w:r>
      <w:r w:rsidR="00A94E4B">
        <w:rPr>
          <w:rFonts w:ascii="Arial" w:eastAsia="Arial" w:hAnsi="Arial" w:cs="Arial"/>
          <w:u w:val="single"/>
        </w:rPr>
        <w:t>no Pronunciamento Técnico CPC 42 -</w:t>
      </w:r>
      <w:r w:rsidRPr="00722715">
        <w:rPr>
          <w:rFonts w:ascii="Arial" w:eastAsia="Arial" w:hAnsi="Arial" w:cs="Arial"/>
          <w:u w:val="single"/>
        </w:rPr>
        <w:t xml:space="preserve"> </w:t>
      </w:r>
      <w:r w:rsidR="00A94E4B">
        <w:rPr>
          <w:rFonts w:ascii="Arial" w:eastAsia="Arial" w:hAnsi="Arial" w:cs="Arial"/>
          <w:u w:val="single"/>
        </w:rPr>
        <w:t>Contabilidade</w:t>
      </w:r>
      <w:r w:rsidRPr="00722715">
        <w:rPr>
          <w:rFonts w:ascii="Arial" w:eastAsia="Arial" w:hAnsi="Arial" w:cs="Arial"/>
          <w:u w:val="single"/>
        </w:rPr>
        <w:t xml:space="preserve"> em Economia Hiperinflacionária), os preços frequentemente mudam de maneira rápida, até várias vezes ao dia. Consequentemente, a primeira taxa de câmbio subsequente para uma moeda dessa economia pode não refletir as condições econômicas prevalecentes.</w:t>
      </w:r>
    </w:p>
    <w:p w14:paraId="5416C0EF" w14:textId="77777777" w:rsidR="008F0955" w:rsidRPr="00722715" w:rsidRDefault="008F0955" w:rsidP="008F0955">
      <w:pPr>
        <w:spacing w:before="120" w:after="120" w:line="312" w:lineRule="auto"/>
        <w:jc w:val="both"/>
        <w:rPr>
          <w:rFonts w:ascii="Arial" w:eastAsia="Arial" w:hAnsi="Arial" w:cs="Arial"/>
          <w:b/>
          <w:bCs/>
          <w:u w:val="single"/>
        </w:rPr>
      </w:pPr>
      <w:r w:rsidRPr="00722715">
        <w:rPr>
          <w:rFonts w:ascii="Arial" w:eastAsia="Arial" w:hAnsi="Arial" w:cs="Arial"/>
          <w:b/>
          <w:bCs/>
          <w:u w:val="single"/>
        </w:rPr>
        <w:t>Uso de outra técnica de estimativa</w:t>
      </w:r>
    </w:p>
    <w:p w14:paraId="07F47B27" w14:textId="2B50F213"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A17</w:t>
      </w:r>
      <w:r w:rsidRPr="00722715">
        <w:rPr>
          <w:rFonts w:ascii="Arial" w:eastAsia="Arial" w:hAnsi="Arial" w:cs="Arial"/>
          <w:u w:val="single"/>
        </w:rPr>
        <w:tab/>
      </w:r>
      <w:r w:rsidR="00236565">
        <w:rPr>
          <w:rFonts w:ascii="Arial" w:eastAsia="Arial" w:hAnsi="Arial" w:cs="Arial"/>
          <w:u w:val="single"/>
        </w:rPr>
        <w:t>A</w:t>
      </w:r>
      <w:r w:rsidRPr="00722715">
        <w:rPr>
          <w:rFonts w:ascii="Arial" w:eastAsia="Arial" w:hAnsi="Arial" w:cs="Arial"/>
          <w:u w:val="single"/>
        </w:rPr>
        <w:t xml:space="preserve"> entidade que usa outra técnica de estimativa pode utilizar qualquer taxa de câmbio observável – incluindo taxas de transações de câmbio em mercados ou mecanismos de câmbio que não criem direitos e obrigações exequíveis – e ajustar essa taxa, conforme necessário, para cumprir o objetivo do </w:t>
      </w:r>
      <w:r w:rsidR="00285607">
        <w:rPr>
          <w:rFonts w:ascii="Arial" w:eastAsia="Arial" w:hAnsi="Arial" w:cs="Arial"/>
          <w:u w:val="single"/>
        </w:rPr>
        <w:t>item</w:t>
      </w:r>
      <w:r w:rsidRPr="00722715">
        <w:rPr>
          <w:rFonts w:ascii="Arial" w:eastAsia="Arial" w:hAnsi="Arial" w:cs="Arial"/>
          <w:u w:val="single"/>
        </w:rPr>
        <w:t xml:space="preserve"> 19A.</w:t>
      </w:r>
    </w:p>
    <w:p w14:paraId="32D4CE4C" w14:textId="77777777" w:rsidR="008F0955" w:rsidRPr="00722715" w:rsidRDefault="008F0955" w:rsidP="008F0955">
      <w:pPr>
        <w:spacing w:before="120" w:after="120" w:line="312" w:lineRule="auto"/>
        <w:jc w:val="both"/>
        <w:rPr>
          <w:rFonts w:ascii="Arial" w:eastAsia="Arial" w:hAnsi="Arial" w:cs="Arial"/>
          <w:b/>
          <w:bCs/>
          <w:u w:val="single"/>
        </w:rPr>
      </w:pPr>
      <w:r w:rsidRPr="00722715">
        <w:rPr>
          <w:rFonts w:ascii="Arial" w:eastAsia="Arial" w:hAnsi="Arial" w:cs="Arial"/>
          <w:b/>
          <w:bCs/>
          <w:u w:val="single"/>
        </w:rPr>
        <w:t>Divulgação quando uma moeda não é conversível</w:t>
      </w:r>
    </w:p>
    <w:p w14:paraId="28FB0D88" w14:textId="39BCF67C"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A18</w:t>
      </w:r>
      <w:r w:rsidRPr="00722715">
        <w:rPr>
          <w:rFonts w:ascii="Arial" w:eastAsia="Arial" w:hAnsi="Arial" w:cs="Arial"/>
          <w:u w:val="single"/>
        </w:rPr>
        <w:tab/>
      </w:r>
      <w:r w:rsidR="00236565">
        <w:rPr>
          <w:rFonts w:ascii="Arial" w:eastAsia="Arial" w:hAnsi="Arial" w:cs="Arial"/>
          <w:u w:val="single"/>
        </w:rPr>
        <w:t>A</w:t>
      </w:r>
      <w:r w:rsidRPr="00722715">
        <w:rPr>
          <w:rFonts w:ascii="Arial" w:eastAsia="Arial" w:hAnsi="Arial" w:cs="Arial"/>
          <w:u w:val="single"/>
        </w:rPr>
        <w:t xml:space="preserve"> entidade deverá considerar quanto detalhe é necessário para cumprir o objetivo de divulgação do </w:t>
      </w:r>
      <w:r w:rsidR="00285607">
        <w:rPr>
          <w:rFonts w:ascii="Arial" w:eastAsia="Arial" w:hAnsi="Arial" w:cs="Arial"/>
          <w:u w:val="single"/>
        </w:rPr>
        <w:t>item</w:t>
      </w:r>
      <w:r w:rsidRPr="00722715">
        <w:rPr>
          <w:rFonts w:ascii="Arial" w:eastAsia="Arial" w:hAnsi="Arial" w:cs="Arial"/>
          <w:u w:val="single"/>
        </w:rPr>
        <w:t xml:space="preserve"> 57A. </w:t>
      </w:r>
      <w:r w:rsidR="00236565">
        <w:rPr>
          <w:rFonts w:ascii="Arial" w:eastAsia="Arial" w:hAnsi="Arial" w:cs="Arial"/>
          <w:u w:val="single"/>
        </w:rPr>
        <w:t>A</w:t>
      </w:r>
      <w:r w:rsidRPr="00722715">
        <w:rPr>
          <w:rFonts w:ascii="Arial" w:eastAsia="Arial" w:hAnsi="Arial" w:cs="Arial"/>
          <w:u w:val="single"/>
        </w:rPr>
        <w:t xml:space="preserve"> entidade deverá divulgar as informações especificadas nos </w:t>
      </w:r>
      <w:r w:rsidR="00285607">
        <w:rPr>
          <w:rFonts w:ascii="Arial" w:eastAsia="Arial" w:hAnsi="Arial" w:cs="Arial"/>
          <w:u w:val="single"/>
        </w:rPr>
        <w:t>itens</w:t>
      </w:r>
      <w:r w:rsidRPr="00722715">
        <w:rPr>
          <w:rFonts w:ascii="Arial" w:eastAsia="Arial" w:hAnsi="Arial" w:cs="Arial"/>
          <w:u w:val="single"/>
        </w:rPr>
        <w:t xml:space="preserve"> A19</w:t>
      </w:r>
      <w:r w:rsidR="00ED2543">
        <w:rPr>
          <w:rFonts w:ascii="Arial" w:eastAsia="Arial" w:hAnsi="Arial" w:cs="Arial"/>
          <w:u w:val="single"/>
        </w:rPr>
        <w:t xml:space="preserve"> e </w:t>
      </w:r>
      <w:r w:rsidRPr="00722715">
        <w:rPr>
          <w:rFonts w:ascii="Arial" w:eastAsia="Arial" w:hAnsi="Arial" w:cs="Arial"/>
          <w:u w:val="single"/>
        </w:rPr>
        <w:t xml:space="preserve">A20 e quaisquer informações adicionais necessárias para cumprir o objetivo de divulgação do </w:t>
      </w:r>
      <w:r w:rsidR="00285607">
        <w:rPr>
          <w:rFonts w:ascii="Arial" w:eastAsia="Arial" w:hAnsi="Arial" w:cs="Arial"/>
          <w:u w:val="single"/>
        </w:rPr>
        <w:t>item</w:t>
      </w:r>
      <w:r w:rsidRPr="00722715">
        <w:rPr>
          <w:rFonts w:ascii="Arial" w:eastAsia="Arial" w:hAnsi="Arial" w:cs="Arial"/>
          <w:u w:val="single"/>
        </w:rPr>
        <w:t xml:space="preserve"> 57A.</w:t>
      </w:r>
    </w:p>
    <w:p w14:paraId="4242DEAB" w14:textId="2948359E"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A19</w:t>
      </w:r>
      <w:r w:rsidRPr="00722715">
        <w:rPr>
          <w:rFonts w:ascii="Arial" w:eastAsia="Arial" w:hAnsi="Arial" w:cs="Arial"/>
          <w:u w:val="single"/>
        </w:rPr>
        <w:tab/>
        <w:t xml:space="preserve">Ao aplicar o </w:t>
      </w:r>
      <w:r w:rsidR="00285607">
        <w:rPr>
          <w:rFonts w:ascii="Arial" w:eastAsia="Arial" w:hAnsi="Arial" w:cs="Arial"/>
          <w:u w:val="single"/>
        </w:rPr>
        <w:t>item</w:t>
      </w:r>
      <w:r w:rsidRPr="00722715">
        <w:rPr>
          <w:rFonts w:ascii="Arial" w:eastAsia="Arial" w:hAnsi="Arial" w:cs="Arial"/>
          <w:u w:val="single"/>
        </w:rPr>
        <w:t xml:space="preserve"> 57A, </w:t>
      </w:r>
      <w:r w:rsidR="00236565">
        <w:rPr>
          <w:rFonts w:ascii="Arial" w:eastAsia="Arial" w:hAnsi="Arial" w:cs="Arial"/>
          <w:u w:val="single"/>
        </w:rPr>
        <w:t>a</w:t>
      </w:r>
      <w:r w:rsidRPr="00722715">
        <w:rPr>
          <w:rFonts w:ascii="Arial" w:eastAsia="Arial" w:hAnsi="Arial" w:cs="Arial"/>
          <w:u w:val="single"/>
        </w:rPr>
        <w:t xml:space="preserve"> entidade deverá divulgar:</w:t>
      </w:r>
    </w:p>
    <w:p w14:paraId="1A650BCF" w14:textId="77777777"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(a)</w:t>
      </w:r>
      <w:r w:rsidRPr="00722715">
        <w:rPr>
          <w:rFonts w:ascii="Arial" w:eastAsia="Arial" w:hAnsi="Arial" w:cs="Arial"/>
          <w:u w:val="single"/>
        </w:rPr>
        <w:tab/>
        <w:t>a moeda e uma descrição das restrições que resultam na impossibilidade de conversão dessa moeda em outra moeda;</w:t>
      </w:r>
    </w:p>
    <w:p w14:paraId="3182B4D4" w14:textId="77777777"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(b)</w:t>
      </w:r>
      <w:r w:rsidRPr="00722715">
        <w:rPr>
          <w:rFonts w:ascii="Arial" w:eastAsia="Arial" w:hAnsi="Arial" w:cs="Arial"/>
          <w:u w:val="single"/>
        </w:rPr>
        <w:tab/>
        <w:t>uma descrição das transações afetadas;</w:t>
      </w:r>
    </w:p>
    <w:p w14:paraId="7E5FFE6E" w14:textId="77777777"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(c)</w:t>
      </w:r>
      <w:r w:rsidRPr="00722715">
        <w:rPr>
          <w:rFonts w:ascii="Arial" w:eastAsia="Arial" w:hAnsi="Arial" w:cs="Arial"/>
          <w:u w:val="single"/>
        </w:rPr>
        <w:tab/>
        <w:t>o valor contábil dos ativos e passivos afetados;</w:t>
      </w:r>
    </w:p>
    <w:p w14:paraId="43B0C4DC" w14:textId="77777777"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(d)</w:t>
      </w:r>
      <w:r w:rsidRPr="00722715">
        <w:rPr>
          <w:rFonts w:ascii="Arial" w:eastAsia="Arial" w:hAnsi="Arial" w:cs="Arial"/>
          <w:u w:val="single"/>
        </w:rPr>
        <w:tab/>
        <w:t>as taxas de câmbio à vista utilizadas e se essas taxas são:</w:t>
      </w:r>
    </w:p>
    <w:p w14:paraId="6F7D1259" w14:textId="109630DC"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lastRenderedPageBreak/>
        <w:t>(i)</w:t>
      </w:r>
      <w:r w:rsidRPr="00722715">
        <w:rPr>
          <w:rFonts w:ascii="Arial" w:eastAsia="Arial" w:hAnsi="Arial" w:cs="Arial"/>
          <w:u w:val="single"/>
        </w:rPr>
        <w:tab/>
        <w:t>taxas de câmbio observáveis sem ajuste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itens</w:t>
      </w:r>
      <w:r w:rsidRPr="00722715">
        <w:rPr>
          <w:rFonts w:ascii="Arial" w:eastAsia="Arial" w:hAnsi="Arial" w:cs="Arial"/>
          <w:u w:val="single"/>
        </w:rPr>
        <w:t xml:space="preserve"> A12</w:t>
      </w:r>
      <w:r w:rsidR="00ED2543">
        <w:rPr>
          <w:rFonts w:ascii="Arial" w:eastAsia="Arial" w:hAnsi="Arial" w:cs="Arial"/>
          <w:u w:val="single"/>
        </w:rPr>
        <w:t xml:space="preserve"> a </w:t>
      </w:r>
      <w:r w:rsidRPr="00722715">
        <w:rPr>
          <w:rFonts w:ascii="Arial" w:eastAsia="Arial" w:hAnsi="Arial" w:cs="Arial"/>
          <w:u w:val="single"/>
        </w:rPr>
        <w:t>A16); ou</w:t>
      </w:r>
    </w:p>
    <w:p w14:paraId="2C35C5C9" w14:textId="78BEB1BE"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w:t>
      </w:r>
      <w:proofErr w:type="spellStart"/>
      <w:r w:rsidRPr="00722715">
        <w:rPr>
          <w:rFonts w:ascii="Arial" w:eastAsia="Arial" w:hAnsi="Arial" w:cs="Arial"/>
          <w:u w:val="single"/>
        </w:rPr>
        <w:t>ii</w:t>
      </w:r>
      <w:proofErr w:type="spellEnd"/>
      <w:r w:rsidRPr="00722715">
        <w:rPr>
          <w:rFonts w:ascii="Arial" w:eastAsia="Arial" w:hAnsi="Arial" w:cs="Arial"/>
          <w:u w:val="single"/>
        </w:rPr>
        <w:t>)</w:t>
      </w:r>
      <w:r w:rsidRPr="00722715">
        <w:rPr>
          <w:rFonts w:ascii="Arial" w:eastAsia="Arial" w:hAnsi="Arial" w:cs="Arial"/>
          <w:u w:val="single"/>
        </w:rPr>
        <w:tab/>
        <w:t>taxas de câmbio à vista estimadas com o uso de outra técnica de estimativa (</w:t>
      </w:r>
      <w:r w:rsidR="001D5C08">
        <w:rPr>
          <w:rFonts w:ascii="Arial" w:eastAsia="Arial" w:hAnsi="Arial" w:cs="Arial"/>
          <w:u w:val="single"/>
        </w:rPr>
        <w:t>ver</w:t>
      </w:r>
      <w:r w:rsidRPr="00722715">
        <w:rPr>
          <w:rFonts w:ascii="Arial" w:eastAsia="Arial" w:hAnsi="Arial" w:cs="Arial"/>
          <w:u w:val="single"/>
        </w:rPr>
        <w:t xml:space="preserve"> </w:t>
      </w:r>
      <w:r w:rsidR="00285607">
        <w:rPr>
          <w:rFonts w:ascii="Arial" w:eastAsia="Arial" w:hAnsi="Arial" w:cs="Arial"/>
          <w:u w:val="single"/>
        </w:rPr>
        <w:t>item</w:t>
      </w:r>
      <w:r w:rsidRPr="00722715">
        <w:rPr>
          <w:rFonts w:ascii="Arial" w:eastAsia="Arial" w:hAnsi="Arial" w:cs="Arial"/>
          <w:u w:val="single"/>
        </w:rPr>
        <w:t xml:space="preserve"> A17);</w:t>
      </w:r>
    </w:p>
    <w:p w14:paraId="25F187C3" w14:textId="77777777"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(e)</w:t>
      </w:r>
      <w:r w:rsidRPr="00722715">
        <w:rPr>
          <w:rFonts w:ascii="Arial" w:eastAsia="Arial" w:hAnsi="Arial" w:cs="Arial"/>
          <w:u w:val="single"/>
        </w:rPr>
        <w:tab/>
        <w:t>uma descrição de qualquer técnica de estimativa que a entidade tenha usado e informações qualitativas e quantitativas sobre os dados e premissas usados nessa técnica de estimativa; e</w:t>
      </w:r>
    </w:p>
    <w:p w14:paraId="3DF21237" w14:textId="77777777"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(f)</w:t>
      </w:r>
      <w:r w:rsidRPr="00722715">
        <w:rPr>
          <w:rFonts w:ascii="Arial" w:eastAsia="Arial" w:hAnsi="Arial" w:cs="Arial"/>
          <w:u w:val="single"/>
        </w:rPr>
        <w:tab/>
        <w:t>informações qualitativas sobre cada tipo de risco ao qual a entidade está exposta pelo fato de a moeda não ser conversível em outra moeda, e a natureza e o valor contábil dos ativos e passivos expostos a cada tipo de risco.</w:t>
      </w:r>
    </w:p>
    <w:p w14:paraId="171739AB" w14:textId="2415A1EA"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A20</w:t>
      </w:r>
      <w:r w:rsidRPr="00722715">
        <w:rPr>
          <w:rFonts w:ascii="Arial" w:eastAsia="Arial" w:hAnsi="Arial" w:cs="Arial"/>
          <w:u w:val="single"/>
        </w:rPr>
        <w:tab/>
        <w:t xml:space="preserve">Quando a moeda funcional de uma operação no exterior não for conversível na moeda de apresentação ou, se aplicável, a moeda de apresentação não for conversível na moeda funcional de uma operação no exterior, </w:t>
      </w:r>
      <w:r w:rsidR="00236565">
        <w:rPr>
          <w:rFonts w:ascii="Arial" w:eastAsia="Arial" w:hAnsi="Arial" w:cs="Arial"/>
          <w:u w:val="single"/>
        </w:rPr>
        <w:t>a</w:t>
      </w:r>
      <w:r w:rsidRPr="00722715">
        <w:rPr>
          <w:rFonts w:ascii="Arial" w:eastAsia="Arial" w:hAnsi="Arial" w:cs="Arial"/>
          <w:u w:val="single"/>
        </w:rPr>
        <w:t xml:space="preserve"> entidade também deverá divulgar:</w:t>
      </w:r>
    </w:p>
    <w:p w14:paraId="21EA8769" w14:textId="77777777"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(a)</w:t>
      </w:r>
      <w:r w:rsidRPr="00722715">
        <w:rPr>
          <w:rFonts w:ascii="Arial" w:eastAsia="Arial" w:hAnsi="Arial" w:cs="Arial"/>
          <w:u w:val="single"/>
        </w:rPr>
        <w:tab/>
        <w:t>o nome da operação no exterior; se a operação no exterior é uma subsidiária, operação conjunta, joint venture, coligada ou filial; e sua sede;</w:t>
      </w:r>
    </w:p>
    <w:p w14:paraId="3D5993DF" w14:textId="77777777"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(b)</w:t>
      </w:r>
      <w:r w:rsidRPr="00722715">
        <w:rPr>
          <w:rFonts w:ascii="Arial" w:eastAsia="Arial" w:hAnsi="Arial" w:cs="Arial"/>
          <w:u w:val="single"/>
        </w:rPr>
        <w:tab/>
        <w:t>informações financeiras resumidas sobre a operação no exterior; e</w:t>
      </w:r>
    </w:p>
    <w:p w14:paraId="121973BB" w14:textId="308AABDA" w:rsidR="008F0955" w:rsidRPr="00722715" w:rsidRDefault="008F0955" w:rsidP="008F0955">
      <w:pPr>
        <w:spacing w:before="120" w:after="120" w:line="312" w:lineRule="auto"/>
        <w:jc w:val="both"/>
        <w:rPr>
          <w:rFonts w:ascii="Arial" w:eastAsia="Arial" w:hAnsi="Arial" w:cs="Arial"/>
          <w:u w:val="single"/>
        </w:rPr>
      </w:pPr>
      <w:r w:rsidRPr="00722715">
        <w:rPr>
          <w:rFonts w:ascii="Arial" w:eastAsia="Arial" w:hAnsi="Arial" w:cs="Arial"/>
          <w:u w:val="single"/>
        </w:rPr>
        <w:t>(c)</w:t>
      </w:r>
      <w:r w:rsidRPr="00722715">
        <w:rPr>
          <w:rFonts w:ascii="Arial" w:eastAsia="Arial" w:hAnsi="Arial" w:cs="Arial"/>
          <w:u w:val="single"/>
        </w:rPr>
        <w:tab/>
        <w:t>a natureza e os termos de quaisquer acordos contratuais que possam exigir que a entidade forneça apoio financeiro à operação no exterior, incluindo eventos ou circunstâncias que possam expor a entidade a uma perda.</w:t>
      </w:r>
    </w:p>
    <w:p w14:paraId="0602897C" w14:textId="77777777" w:rsidR="0073453C" w:rsidRDefault="0073453C" w:rsidP="008F0955">
      <w:pPr>
        <w:spacing w:before="120" w:after="120" w:line="312" w:lineRule="auto"/>
        <w:jc w:val="both"/>
        <w:rPr>
          <w:rFonts w:ascii="Arial" w:eastAsia="Arial" w:hAnsi="Arial" w:cs="Arial"/>
        </w:rPr>
      </w:pPr>
    </w:p>
    <w:p w14:paraId="0F8B787F" w14:textId="18918FA2" w:rsidR="0073453C" w:rsidRDefault="00572B1E" w:rsidP="0073453C">
      <w:pPr>
        <w:numPr>
          <w:ilvl w:val="0"/>
          <w:numId w:val="3"/>
        </w:numPr>
        <w:spacing w:after="0" w:line="312" w:lineRule="auto"/>
        <w:ind w:left="567" w:hanging="567"/>
        <w:jc w:val="both"/>
        <w:rPr>
          <w:rFonts w:ascii="Arial" w:eastAsia="Arial" w:hAnsi="Arial" w:cs="Arial"/>
          <w:b/>
        </w:rPr>
      </w:pPr>
      <w:r>
        <w:rPr>
          <w:rFonts w:ascii="Arial" w:eastAsia="Arial" w:hAnsi="Arial" w:cs="Arial"/>
          <w:b/>
        </w:rPr>
        <w:t>Altera</w:t>
      </w:r>
      <w:r w:rsidR="0073453C" w:rsidRPr="00A81F53">
        <w:rPr>
          <w:rFonts w:ascii="Arial" w:eastAsia="Arial" w:hAnsi="Arial" w:cs="Arial"/>
          <w:b/>
        </w:rPr>
        <w:t xml:space="preserve"> </w:t>
      </w:r>
      <w:r w:rsidR="0073453C" w:rsidRPr="00A81F53">
        <w:rPr>
          <w:rFonts w:ascii="Arial" w:eastAsia="Arial" w:hAnsi="Arial" w:cs="Arial"/>
          <w:b/>
          <w:bCs/>
        </w:rPr>
        <w:t xml:space="preserve">os itens </w:t>
      </w:r>
      <w:r>
        <w:rPr>
          <w:rFonts w:ascii="Arial" w:eastAsia="Arial" w:hAnsi="Arial" w:cs="Arial"/>
          <w:b/>
          <w:bCs/>
        </w:rPr>
        <w:t>31C e D2 do Apêndice D</w:t>
      </w:r>
      <w:r w:rsidR="000C3AFB">
        <w:rPr>
          <w:rFonts w:ascii="Arial" w:eastAsia="Arial" w:hAnsi="Arial" w:cs="Arial"/>
          <w:b/>
          <w:bCs/>
        </w:rPr>
        <w:t xml:space="preserve"> e inclui o item 39AI</w:t>
      </w:r>
      <w:r>
        <w:rPr>
          <w:rFonts w:ascii="Arial" w:eastAsia="Arial" w:hAnsi="Arial" w:cs="Arial"/>
          <w:b/>
          <w:bCs/>
        </w:rPr>
        <w:t xml:space="preserve"> </w:t>
      </w:r>
      <w:r w:rsidR="0073453C" w:rsidRPr="00A81F53">
        <w:rPr>
          <w:rFonts w:ascii="Arial" w:eastAsia="Arial" w:hAnsi="Arial" w:cs="Arial"/>
          <w:b/>
          <w:bCs/>
        </w:rPr>
        <w:t xml:space="preserve">no </w:t>
      </w:r>
      <w:r w:rsidR="00A70746" w:rsidRPr="00A70746">
        <w:rPr>
          <w:rFonts w:ascii="Arial" w:eastAsia="Arial" w:hAnsi="Arial" w:cs="Arial"/>
          <w:b/>
        </w:rPr>
        <w:t>CPC 37 (R1) - Adoção Inicial das Normas Internacionais de Contabilidade</w:t>
      </w:r>
      <w:r w:rsidR="0073453C">
        <w:rPr>
          <w:rFonts w:ascii="Arial" w:eastAsia="Arial" w:hAnsi="Arial" w:cs="Arial"/>
          <w:b/>
          <w:bCs/>
        </w:rPr>
        <w:t xml:space="preserve">, </w:t>
      </w:r>
      <w:r w:rsidR="0073453C" w:rsidRPr="0014675C">
        <w:rPr>
          <w:rFonts w:ascii="Arial" w:eastAsia="Arial" w:hAnsi="Arial" w:cs="Arial"/>
          <w:b/>
        </w:rPr>
        <w:t>que passam a vigorar com as seguintes redações:</w:t>
      </w:r>
    </w:p>
    <w:p w14:paraId="6A3DB61F" w14:textId="77777777" w:rsidR="00A70746" w:rsidRDefault="00A70746" w:rsidP="00572B1E">
      <w:pPr>
        <w:spacing w:before="120" w:after="120" w:line="312" w:lineRule="auto"/>
        <w:jc w:val="both"/>
        <w:rPr>
          <w:rFonts w:ascii="Arial" w:eastAsia="Arial" w:hAnsi="Arial" w:cs="Arial"/>
          <w:b/>
          <w:bCs/>
        </w:rPr>
      </w:pPr>
    </w:p>
    <w:p w14:paraId="3F6BE65C" w14:textId="23400648" w:rsidR="00572B1E" w:rsidRPr="00572B1E" w:rsidRDefault="00572B1E" w:rsidP="00572B1E">
      <w:pPr>
        <w:spacing w:before="120" w:after="120" w:line="312" w:lineRule="auto"/>
        <w:jc w:val="both"/>
        <w:rPr>
          <w:rFonts w:ascii="Arial" w:eastAsia="Arial" w:hAnsi="Arial" w:cs="Arial"/>
          <w:b/>
          <w:bCs/>
        </w:rPr>
      </w:pPr>
      <w:r w:rsidRPr="00572B1E">
        <w:rPr>
          <w:rFonts w:ascii="Arial" w:eastAsia="Arial" w:hAnsi="Arial" w:cs="Arial"/>
          <w:b/>
          <w:bCs/>
        </w:rPr>
        <w:t>Apresentação e divulgação</w:t>
      </w:r>
    </w:p>
    <w:p w14:paraId="7495DEDD" w14:textId="67D8B2F0" w:rsidR="00572B1E" w:rsidRPr="00572B1E" w:rsidRDefault="00572B1E" w:rsidP="00572B1E">
      <w:pPr>
        <w:spacing w:before="120" w:after="120" w:line="312" w:lineRule="auto"/>
        <w:jc w:val="both"/>
        <w:rPr>
          <w:rFonts w:ascii="Arial" w:eastAsia="Arial" w:hAnsi="Arial" w:cs="Arial"/>
        </w:rPr>
      </w:pPr>
      <w:r>
        <w:rPr>
          <w:rFonts w:ascii="Arial" w:eastAsia="Arial" w:hAnsi="Arial" w:cs="Arial"/>
        </w:rPr>
        <w:t>[</w:t>
      </w:r>
      <w:r w:rsidRPr="00572B1E">
        <w:rPr>
          <w:rFonts w:ascii="Arial" w:eastAsia="Arial" w:hAnsi="Arial" w:cs="Arial"/>
        </w:rPr>
        <w:t>...</w:t>
      </w:r>
      <w:r>
        <w:rPr>
          <w:rFonts w:ascii="Arial" w:eastAsia="Arial" w:hAnsi="Arial" w:cs="Arial"/>
        </w:rPr>
        <w:t>]</w:t>
      </w:r>
    </w:p>
    <w:p w14:paraId="24B797A5" w14:textId="77777777" w:rsidR="00572B1E" w:rsidRPr="00572B1E" w:rsidRDefault="00572B1E" w:rsidP="00572B1E">
      <w:pPr>
        <w:spacing w:before="120" w:after="120" w:line="312" w:lineRule="auto"/>
        <w:jc w:val="both"/>
        <w:rPr>
          <w:rFonts w:ascii="Arial" w:eastAsia="Arial" w:hAnsi="Arial" w:cs="Arial"/>
          <w:b/>
          <w:bCs/>
        </w:rPr>
      </w:pPr>
      <w:r w:rsidRPr="00572B1E">
        <w:rPr>
          <w:rFonts w:ascii="Arial" w:eastAsia="Arial" w:hAnsi="Arial" w:cs="Arial"/>
          <w:b/>
          <w:bCs/>
        </w:rPr>
        <w:t xml:space="preserve">Explicação da transição para as </w:t>
      </w:r>
      <w:proofErr w:type="spellStart"/>
      <w:r w:rsidRPr="00572B1E">
        <w:rPr>
          <w:rFonts w:ascii="Arial" w:eastAsia="Arial" w:hAnsi="Arial" w:cs="Arial"/>
          <w:b/>
          <w:bCs/>
        </w:rPr>
        <w:t>IFRSs</w:t>
      </w:r>
      <w:proofErr w:type="spellEnd"/>
    </w:p>
    <w:p w14:paraId="32414E0A" w14:textId="13064C0A" w:rsidR="00572B1E" w:rsidRPr="00572B1E" w:rsidRDefault="00572B1E" w:rsidP="00572B1E">
      <w:pPr>
        <w:spacing w:before="120" w:after="120" w:line="312" w:lineRule="auto"/>
        <w:jc w:val="both"/>
        <w:rPr>
          <w:rFonts w:ascii="Arial" w:eastAsia="Arial" w:hAnsi="Arial" w:cs="Arial"/>
        </w:rPr>
      </w:pPr>
      <w:r>
        <w:rPr>
          <w:rFonts w:ascii="Arial" w:eastAsia="Arial" w:hAnsi="Arial" w:cs="Arial"/>
        </w:rPr>
        <w:t>[</w:t>
      </w:r>
      <w:r w:rsidRPr="00572B1E">
        <w:rPr>
          <w:rFonts w:ascii="Arial" w:eastAsia="Arial" w:hAnsi="Arial" w:cs="Arial"/>
        </w:rPr>
        <w:t>...</w:t>
      </w:r>
      <w:r>
        <w:rPr>
          <w:rFonts w:ascii="Arial" w:eastAsia="Arial" w:hAnsi="Arial" w:cs="Arial"/>
        </w:rPr>
        <w:t>]</w:t>
      </w:r>
    </w:p>
    <w:p w14:paraId="486D8C72" w14:textId="77777777" w:rsidR="00572B1E" w:rsidRPr="00572B1E" w:rsidRDefault="00572B1E" w:rsidP="00572B1E">
      <w:pPr>
        <w:spacing w:before="120" w:after="120" w:line="312" w:lineRule="auto"/>
        <w:jc w:val="both"/>
        <w:rPr>
          <w:rFonts w:ascii="Arial" w:eastAsia="Arial" w:hAnsi="Arial" w:cs="Arial"/>
          <w:b/>
          <w:bCs/>
        </w:rPr>
      </w:pPr>
      <w:r w:rsidRPr="00572B1E">
        <w:rPr>
          <w:rFonts w:ascii="Arial" w:eastAsia="Arial" w:hAnsi="Arial" w:cs="Arial"/>
          <w:b/>
          <w:bCs/>
        </w:rPr>
        <w:t>Uso de custo atribuído após hiperinflação severa</w:t>
      </w:r>
    </w:p>
    <w:p w14:paraId="6D90D1F1" w14:textId="30183C75" w:rsidR="00572B1E" w:rsidRPr="00572B1E" w:rsidRDefault="00572B1E" w:rsidP="00572B1E">
      <w:pPr>
        <w:spacing w:before="120" w:after="120" w:line="312" w:lineRule="auto"/>
        <w:jc w:val="both"/>
        <w:rPr>
          <w:rFonts w:ascii="Arial" w:eastAsia="Arial" w:hAnsi="Arial" w:cs="Arial"/>
          <w:strike/>
        </w:rPr>
      </w:pPr>
      <w:proofErr w:type="gramStart"/>
      <w:r w:rsidRPr="00572B1E">
        <w:rPr>
          <w:rFonts w:ascii="Arial" w:eastAsia="Arial" w:hAnsi="Arial" w:cs="Arial"/>
        </w:rPr>
        <w:t>31C</w:t>
      </w:r>
      <w:r>
        <w:rPr>
          <w:rFonts w:ascii="Arial" w:eastAsia="Arial" w:hAnsi="Arial" w:cs="Arial"/>
        </w:rPr>
        <w:tab/>
      </w:r>
      <w:r w:rsidR="00A70746" w:rsidRPr="00A70746">
        <w:rPr>
          <w:rFonts w:ascii="Arial" w:eastAsia="Arial" w:hAnsi="Arial" w:cs="Arial"/>
        </w:rPr>
        <w:t>Se</w:t>
      </w:r>
      <w:proofErr w:type="gramEnd"/>
      <w:r w:rsidR="00A70746" w:rsidRPr="00A70746">
        <w:rPr>
          <w:rFonts w:ascii="Arial" w:eastAsia="Arial" w:hAnsi="Arial" w:cs="Arial"/>
        </w:rPr>
        <w:t xml:space="preserve"> a entidade decidir mensurar ativos e passivos ao valor justo e utilizar esse valor justo como custo atribuído em sua demonstração contábil de abertura, de acordo com as </w:t>
      </w:r>
      <w:proofErr w:type="spellStart"/>
      <w:r w:rsidR="00A70746" w:rsidRPr="00A70746">
        <w:rPr>
          <w:rFonts w:ascii="Arial" w:eastAsia="Arial" w:hAnsi="Arial" w:cs="Arial"/>
        </w:rPr>
        <w:t>IFRSs</w:t>
      </w:r>
      <w:proofErr w:type="spellEnd"/>
      <w:r w:rsidR="00A70746" w:rsidRPr="00A70746">
        <w:rPr>
          <w:rFonts w:ascii="Arial" w:eastAsia="Arial" w:hAnsi="Arial" w:cs="Arial"/>
        </w:rPr>
        <w:t xml:space="preserve">, devido à hiperinflação severa (ver itens D26 a D30), as primeiras demonstrações contábeis de acordo com as </w:t>
      </w:r>
      <w:proofErr w:type="spellStart"/>
      <w:r w:rsidR="00A70746" w:rsidRPr="00A70746">
        <w:rPr>
          <w:rFonts w:ascii="Arial" w:eastAsia="Arial" w:hAnsi="Arial" w:cs="Arial"/>
        </w:rPr>
        <w:t>IFRSs</w:t>
      </w:r>
      <w:proofErr w:type="spellEnd"/>
      <w:r w:rsidR="00A70746" w:rsidRPr="00A70746">
        <w:rPr>
          <w:rFonts w:ascii="Arial" w:eastAsia="Arial" w:hAnsi="Arial" w:cs="Arial"/>
        </w:rPr>
        <w:t xml:space="preserve"> divulgarão uma nota explicativa sobre como, e por que, a entidade tinha, e a seguir deixou de ter, moeda funcional </w:t>
      </w:r>
      <w:r w:rsidR="00A70746" w:rsidRPr="00A70746">
        <w:rPr>
          <w:rFonts w:ascii="Arial" w:eastAsia="Arial" w:hAnsi="Arial" w:cs="Arial"/>
          <w:strike/>
        </w:rPr>
        <w:t xml:space="preserve">que possuía ambas das seguintes características: </w:t>
      </w:r>
      <w:r w:rsidRPr="00572B1E">
        <w:rPr>
          <w:rFonts w:ascii="Arial" w:eastAsia="Arial" w:hAnsi="Arial" w:cs="Arial"/>
          <w:u w:val="single"/>
        </w:rPr>
        <w:t>sujeita a hiperinflação severa</w:t>
      </w:r>
      <w:r w:rsidRPr="00572B1E">
        <w:rPr>
          <w:rFonts w:ascii="Arial" w:eastAsia="Arial" w:hAnsi="Arial" w:cs="Arial"/>
        </w:rPr>
        <w:t>.</w:t>
      </w:r>
    </w:p>
    <w:p w14:paraId="67D2EE81" w14:textId="48A9A80A" w:rsidR="00572B1E" w:rsidRPr="00572B1E" w:rsidRDefault="00572B1E" w:rsidP="00572B1E">
      <w:pPr>
        <w:spacing w:before="120" w:after="120" w:line="312" w:lineRule="auto"/>
        <w:jc w:val="both"/>
        <w:rPr>
          <w:rFonts w:ascii="Arial" w:eastAsia="Arial" w:hAnsi="Arial" w:cs="Arial"/>
          <w:strike/>
        </w:rPr>
      </w:pPr>
      <w:r w:rsidRPr="00572B1E">
        <w:rPr>
          <w:rFonts w:ascii="Arial" w:eastAsia="Arial" w:hAnsi="Arial" w:cs="Arial"/>
          <w:strike/>
        </w:rPr>
        <w:t>(a)</w:t>
      </w:r>
      <w:r w:rsidRPr="00572B1E">
        <w:rPr>
          <w:rFonts w:ascii="Arial" w:eastAsia="Arial" w:hAnsi="Arial" w:cs="Arial"/>
          <w:strike/>
        </w:rPr>
        <w:tab/>
      </w:r>
      <w:r w:rsidR="008E5BC6" w:rsidRPr="008E5BC6">
        <w:rPr>
          <w:rFonts w:ascii="Arial" w:eastAsia="Arial" w:hAnsi="Arial" w:cs="Arial"/>
          <w:strike/>
        </w:rPr>
        <w:t>índice geral de preços confiável não está disponível para as entidades com transações e saldos na moeda.</w:t>
      </w:r>
    </w:p>
    <w:p w14:paraId="2214B0B1" w14:textId="30BCA4B2" w:rsidR="00572B1E" w:rsidRPr="00572B1E" w:rsidRDefault="00572B1E" w:rsidP="00572B1E">
      <w:pPr>
        <w:spacing w:before="120" w:after="120" w:line="312" w:lineRule="auto"/>
        <w:jc w:val="both"/>
        <w:rPr>
          <w:rFonts w:ascii="Arial" w:eastAsia="Arial" w:hAnsi="Arial" w:cs="Arial"/>
          <w:strike/>
        </w:rPr>
      </w:pPr>
      <w:r w:rsidRPr="00572B1E">
        <w:rPr>
          <w:rFonts w:ascii="Arial" w:eastAsia="Arial" w:hAnsi="Arial" w:cs="Arial"/>
          <w:strike/>
        </w:rPr>
        <w:t>(b)</w:t>
      </w:r>
      <w:r w:rsidRPr="00572B1E">
        <w:rPr>
          <w:rFonts w:ascii="Arial" w:eastAsia="Arial" w:hAnsi="Arial" w:cs="Arial"/>
          <w:strike/>
        </w:rPr>
        <w:tab/>
      </w:r>
      <w:r w:rsidR="008E5BC6" w:rsidRPr="008E5BC6">
        <w:rPr>
          <w:rFonts w:ascii="Arial" w:eastAsia="Arial" w:hAnsi="Arial" w:cs="Arial"/>
          <w:strike/>
        </w:rPr>
        <w:t>não existe conversibilidade entre a moeda e uma moeda estrangeira considerada estável.</w:t>
      </w:r>
      <w:r w:rsidRPr="00572B1E">
        <w:rPr>
          <w:rFonts w:ascii="Arial" w:eastAsia="Arial" w:hAnsi="Arial" w:cs="Arial"/>
          <w:strike/>
        </w:rPr>
        <w:t xml:space="preserve"> </w:t>
      </w:r>
    </w:p>
    <w:p w14:paraId="27F0F0B6" w14:textId="0EA7FFC0" w:rsidR="00572B1E" w:rsidRPr="00572B1E" w:rsidRDefault="00572B1E" w:rsidP="00572B1E">
      <w:pPr>
        <w:spacing w:before="120" w:after="120" w:line="312" w:lineRule="auto"/>
        <w:jc w:val="both"/>
        <w:rPr>
          <w:rFonts w:ascii="Arial" w:eastAsia="Arial" w:hAnsi="Arial" w:cs="Arial"/>
        </w:rPr>
      </w:pPr>
      <w:r w:rsidRPr="00572B1E">
        <w:rPr>
          <w:rFonts w:ascii="Arial" w:eastAsia="Arial" w:hAnsi="Arial" w:cs="Arial"/>
        </w:rPr>
        <w:t xml:space="preserve"> </w:t>
      </w:r>
      <w:r>
        <w:rPr>
          <w:rFonts w:ascii="Arial" w:eastAsia="Arial" w:hAnsi="Arial" w:cs="Arial"/>
        </w:rPr>
        <w:t>[</w:t>
      </w:r>
      <w:r w:rsidRPr="00572B1E">
        <w:rPr>
          <w:rFonts w:ascii="Arial" w:eastAsia="Arial" w:hAnsi="Arial" w:cs="Arial"/>
        </w:rPr>
        <w:t>...</w:t>
      </w:r>
      <w:r>
        <w:rPr>
          <w:rFonts w:ascii="Arial" w:eastAsia="Arial" w:hAnsi="Arial" w:cs="Arial"/>
        </w:rPr>
        <w:t>]</w:t>
      </w:r>
    </w:p>
    <w:p w14:paraId="614F338F" w14:textId="77777777" w:rsidR="00572B1E" w:rsidRPr="00572B1E" w:rsidRDefault="00572B1E" w:rsidP="00572B1E">
      <w:pPr>
        <w:spacing w:before="120" w:after="120" w:line="312" w:lineRule="auto"/>
        <w:jc w:val="both"/>
        <w:rPr>
          <w:rFonts w:ascii="Arial" w:eastAsia="Arial" w:hAnsi="Arial" w:cs="Arial"/>
        </w:rPr>
      </w:pPr>
    </w:p>
    <w:p w14:paraId="3679CCB1" w14:textId="77777777" w:rsidR="00572B1E" w:rsidRPr="00572B1E" w:rsidRDefault="00572B1E" w:rsidP="00572B1E">
      <w:pPr>
        <w:spacing w:before="120" w:after="120" w:line="312" w:lineRule="auto"/>
        <w:jc w:val="both"/>
        <w:rPr>
          <w:rFonts w:ascii="Arial" w:eastAsia="Arial" w:hAnsi="Arial" w:cs="Arial"/>
          <w:b/>
          <w:bCs/>
        </w:rPr>
      </w:pPr>
      <w:r w:rsidRPr="00572B1E">
        <w:rPr>
          <w:rFonts w:ascii="Arial" w:eastAsia="Arial" w:hAnsi="Arial" w:cs="Arial"/>
          <w:b/>
          <w:bCs/>
        </w:rPr>
        <w:lastRenderedPageBreak/>
        <w:t>Data de vigência</w:t>
      </w:r>
    </w:p>
    <w:p w14:paraId="6F976207" w14:textId="085DBADE" w:rsidR="00572B1E" w:rsidRPr="00285607" w:rsidRDefault="00572B1E" w:rsidP="00572B1E">
      <w:pPr>
        <w:spacing w:before="120" w:after="120" w:line="312" w:lineRule="auto"/>
        <w:jc w:val="both"/>
        <w:rPr>
          <w:rFonts w:ascii="Arial" w:eastAsia="Arial" w:hAnsi="Arial" w:cs="Arial"/>
          <w:u w:val="single"/>
        </w:rPr>
      </w:pPr>
      <w:r w:rsidRPr="00285607">
        <w:rPr>
          <w:rFonts w:ascii="Arial" w:eastAsia="Arial" w:hAnsi="Arial" w:cs="Arial"/>
          <w:u w:val="single"/>
        </w:rPr>
        <w:t>39AI</w:t>
      </w:r>
      <w:r w:rsidR="00285607" w:rsidRPr="00285607">
        <w:rPr>
          <w:rFonts w:ascii="Arial" w:eastAsia="Arial" w:hAnsi="Arial" w:cs="Arial"/>
          <w:u w:val="single"/>
        </w:rPr>
        <w:tab/>
      </w:r>
      <w:r w:rsidR="00A70746" w:rsidRPr="00A70746">
        <w:rPr>
          <w:rFonts w:ascii="Arial" w:eastAsia="Arial" w:hAnsi="Arial" w:cs="Arial"/>
          <w:u w:val="single"/>
        </w:rPr>
        <w:t>A Revisão de Pronunciamentos Técnicos nº 2</w:t>
      </w:r>
      <w:r w:rsidR="00A70746">
        <w:rPr>
          <w:rFonts w:ascii="Arial" w:eastAsia="Arial" w:hAnsi="Arial" w:cs="Arial"/>
          <w:u w:val="single"/>
        </w:rPr>
        <w:t>7</w:t>
      </w:r>
      <w:r w:rsidR="00A70746" w:rsidRPr="00A70746">
        <w:rPr>
          <w:rFonts w:ascii="Arial" w:eastAsia="Arial" w:hAnsi="Arial" w:cs="Arial"/>
          <w:u w:val="single"/>
        </w:rPr>
        <w:t xml:space="preserve">, aprovada pelo CPC em </w:t>
      </w:r>
      <w:proofErr w:type="spellStart"/>
      <w:r w:rsidR="00A70746">
        <w:rPr>
          <w:rFonts w:ascii="Arial" w:eastAsia="Arial" w:hAnsi="Arial" w:cs="Arial"/>
          <w:u w:val="single"/>
        </w:rPr>
        <w:t>xx</w:t>
      </w:r>
      <w:proofErr w:type="spellEnd"/>
      <w:r w:rsidR="00A70746" w:rsidRPr="00A70746">
        <w:rPr>
          <w:rFonts w:ascii="Arial" w:eastAsia="Arial" w:hAnsi="Arial" w:cs="Arial"/>
          <w:u w:val="single"/>
        </w:rPr>
        <w:t xml:space="preserve"> de </w:t>
      </w:r>
      <w:proofErr w:type="spellStart"/>
      <w:r w:rsidR="00A70746">
        <w:rPr>
          <w:rFonts w:ascii="Arial" w:eastAsia="Arial" w:hAnsi="Arial" w:cs="Arial"/>
          <w:u w:val="single"/>
        </w:rPr>
        <w:t>xxxx</w:t>
      </w:r>
      <w:proofErr w:type="spellEnd"/>
      <w:r w:rsidR="00A70746" w:rsidRPr="00A70746">
        <w:rPr>
          <w:rFonts w:ascii="Arial" w:eastAsia="Arial" w:hAnsi="Arial" w:cs="Arial"/>
          <w:u w:val="single"/>
        </w:rPr>
        <w:t xml:space="preserve"> de 202</w:t>
      </w:r>
      <w:r w:rsidR="00A70746">
        <w:rPr>
          <w:rFonts w:ascii="Arial" w:eastAsia="Arial" w:hAnsi="Arial" w:cs="Arial"/>
          <w:u w:val="single"/>
        </w:rPr>
        <w:t>4</w:t>
      </w:r>
      <w:r w:rsidRPr="00285607">
        <w:rPr>
          <w:rFonts w:ascii="Arial" w:eastAsia="Arial" w:hAnsi="Arial" w:cs="Arial"/>
          <w:u w:val="single"/>
        </w:rPr>
        <w:t xml:space="preserve">, alterou os </w:t>
      </w:r>
      <w:r w:rsidR="00285607" w:rsidRPr="00285607">
        <w:rPr>
          <w:rFonts w:ascii="Arial" w:eastAsia="Arial" w:hAnsi="Arial" w:cs="Arial"/>
          <w:u w:val="single"/>
        </w:rPr>
        <w:t>itens</w:t>
      </w:r>
      <w:r w:rsidRPr="00285607">
        <w:rPr>
          <w:rFonts w:ascii="Arial" w:eastAsia="Arial" w:hAnsi="Arial" w:cs="Arial"/>
          <w:u w:val="single"/>
        </w:rPr>
        <w:t xml:space="preserve"> 31C e D27</w:t>
      </w:r>
      <w:r w:rsidR="00A70746">
        <w:rPr>
          <w:rFonts w:ascii="Arial" w:eastAsia="Arial" w:hAnsi="Arial" w:cs="Arial"/>
          <w:u w:val="single"/>
        </w:rPr>
        <w:t xml:space="preserve"> do CPC 37 (R1) </w:t>
      </w:r>
      <w:r w:rsidR="00A70746" w:rsidRPr="00A70746">
        <w:rPr>
          <w:rFonts w:ascii="Arial" w:eastAsia="Arial" w:hAnsi="Arial" w:cs="Arial"/>
          <w:u w:val="single"/>
        </w:rPr>
        <w:t>- Adoção Inicial das Normas Internacionais de Contabilidade</w:t>
      </w:r>
      <w:r w:rsidRPr="00285607">
        <w:rPr>
          <w:rFonts w:ascii="Arial" w:eastAsia="Arial" w:hAnsi="Arial" w:cs="Arial"/>
          <w:u w:val="single"/>
        </w:rPr>
        <w:t xml:space="preserve">. </w:t>
      </w:r>
      <w:r w:rsidR="00236565">
        <w:rPr>
          <w:rFonts w:ascii="Arial" w:eastAsia="Arial" w:hAnsi="Arial" w:cs="Arial"/>
          <w:u w:val="single"/>
        </w:rPr>
        <w:t>A</w:t>
      </w:r>
      <w:r w:rsidRPr="00285607">
        <w:rPr>
          <w:rFonts w:ascii="Arial" w:eastAsia="Arial" w:hAnsi="Arial" w:cs="Arial"/>
          <w:u w:val="single"/>
        </w:rPr>
        <w:t xml:space="preserve"> entidade deverá aplicar essas alterações quando aplicar </w:t>
      </w:r>
      <w:r w:rsidR="00A70746">
        <w:rPr>
          <w:rFonts w:ascii="Arial" w:eastAsia="Arial" w:hAnsi="Arial" w:cs="Arial"/>
          <w:u w:val="single"/>
        </w:rPr>
        <w:t>o Pronunciamento Técnico CPC 02</w:t>
      </w:r>
      <w:r w:rsidRPr="00285607">
        <w:rPr>
          <w:rFonts w:ascii="Arial" w:eastAsia="Arial" w:hAnsi="Arial" w:cs="Arial"/>
          <w:u w:val="single"/>
        </w:rPr>
        <w:t>.</w:t>
      </w:r>
    </w:p>
    <w:p w14:paraId="1D98A027" w14:textId="1DEB4665" w:rsidR="00572B1E" w:rsidRPr="00572B1E" w:rsidRDefault="00572B1E" w:rsidP="00572B1E">
      <w:pPr>
        <w:spacing w:before="120" w:after="120" w:line="312" w:lineRule="auto"/>
        <w:jc w:val="both"/>
        <w:rPr>
          <w:rFonts w:ascii="Arial" w:eastAsia="Arial" w:hAnsi="Arial" w:cs="Arial"/>
        </w:rPr>
      </w:pPr>
      <w:r>
        <w:rPr>
          <w:rFonts w:ascii="Arial" w:eastAsia="Arial" w:hAnsi="Arial" w:cs="Arial"/>
        </w:rPr>
        <w:t>[</w:t>
      </w:r>
      <w:r w:rsidRPr="00572B1E">
        <w:rPr>
          <w:rFonts w:ascii="Arial" w:eastAsia="Arial" w:hAnsi="Arial" w:cs="Arial"/>
        </w:rPr>
        <w:t>...</w:t>
      </w:r>
      <w:r>
        <w:rPr>
          <w:rFonts w:ascii="Arial" w:eastAsia="Arial" w:hAnsi="Arial" w:cs="Arial"/>
        </w:rPr>
        <w:t>]</w:t>
      </w:r>
    </w:p>
    <w:p w14:paraId="0344CA85" w14:textId="77777777" w:rsidR="00572B1E" w:rsidRPr="00572B1E" w:rsidRDefault="00572B1E" w:rsidP="00572B1E">
      <w:pPr>
        <w:spacing w:before="120" w:after="120" w:line="312" w:lineRule="auto"/>
        <w:jc w:val="both"/>
        <w:rPr>
          <w:rFonts w:ascii="Arial" w:eastAsia="Arial" w:hAnsi="Arial" w:cs="Arial"/>
        </w:rPr>
      </w:pPr>
      <w:r w:rsidRPr="00572B1E">
        <w:rPr>
          <w:rFonts w:ascii="Arial" w:eastAsia="Arial" w:hAnsi="Arial" w:cs="Arial"/>
        </w:rPr>
        <w:t xml:space="preserve"> </w:t>
      </w:r>
    </w:p>
    <w:p w14:paraId="76896821" w14:textId="77777777" w:rsidR="00572B1E" w:rsidRPr="00572B1E" w:rsidRDefault="00572B1E" w:rsidP="00572B1E">
      <w:pPr>
        <w:spacing w:before="120" w:after="120" w:line="312" w:lineRule="auto"/>
        <w:jc w:val="both"/>
        <w:rPr>
          <w:rFonts w:ascii="Arial" w:eastAsia="Arial" w:hAnsi="Arial" w:cs="Arial"/>
          <w:b/>
          <w:bCs/>
        </w:rPr>
      </w:pPr>
      <w:r w:rsidRPr="00572B1E">
        <w:rPr>
          <w:rFonts w:ascii="Arial" w:eastAsia="Arial" w:hAnsi="Arial" w:cs="Arial"/>
          <w:b/>
          <w:bCs/>
        </w:rPr>
        <w:t>Apêndice D</w:t>
      </w:r>
    </w:p>
    <w:p w14:paraId="16A9071C" w14:textId="106CBC84" w:rsidR="00572B1E" w:rsidRPr="00572B1E" w:rsidRDefault="00572B1E" w:rsidP="00572B1E">
      <w:pPr>
        <w:spacing w:before="120" w:after="120" w:line="312" w:lineRule="auto"/>
        <w:jc w:val="both"/>
        <w:rPr>
          <w:rFonts w:ascii="Arial" w:eastAsia="Arial" w:hAnsi="Arial" w:cs="Arial"/>
          <w:b/>
          <w:bCs/>
        </w:rPr>
      </w:pPr>
      <w:r w:rsidRPr="00572B1E">
        <w:rPr>
          <w:rFonts w:ascii="Arial" w:eastAsia="Arial" w:hAnsi="Arial" w:cs="Arial"/>
          <w:b/>
          <w:bCs/>
        </w:rPr>
        <w:t xml:space="preserve">Isenções de outras </w:t>
      </w:r>
      <w:proofErr w:type="spellStart"/>
      <w:r w:rsidRPr="00572B1E">
        <w:rPr>
          <w:rFonts w:ascii="Arial" w:eastAsia="Arial" w:hAnsi="Arial" w:cs="Arial"/>
          <w:b/>
          <w:bCs/>
        </w:rPr>
        <w:t>IFRSs</w:t>
      </w:r>
      <w:proofErr w:type="spellEnd"/>
    </w:p>
    <w:p w14:paraId="509B86C6" w14:textId="13F5D8A5" w:rsidR="00572B1E" w:rsidRPr="00572B1E" w:rsidRDefault="00572B1E" w:rsidP="00572B1E">
      <w:pPr>
        <w:spacing w:before="120" w:after="120" w:line="312" w:lineRule="auto"/>
        <w:jc w:val="both"/>
        <w:rPr>
          <w:rFonts w:ascii="Arial" w:eastAsia="Arial" w:hAnsi="Arial" w:cs="Arial"/>
        </w:rPr>
      </w:pPr>
      <w:r>
        <w:rPr>
          <w:rFonts w:ascii="Arial" w:eastAsia="Arial" w:hAnsi="Arial" w:cs="Arial"/>
        </w:rPr>
        <w:t>[...]</w:t>
      </w:r>
    </w:p>
    <w:p w14:paraId="798E4D8A" w14:textId="77777777" w:rsidR="00572B1E" w:rsidRPr="00572B1E" w:rsidRDefault="00572B1E" w:rsidP="00572B1E">
      <w:pPr>
        <w:spacing w:before="120" w:after="120" w:line="312" w:lineRule="auto"/>
        <w:jc w:val="both"/>
        <w:rPr>
          <w:rFonts w:ascii="Arial" w:eastAsia="Arial" w:hAnsi="Arial" w:cs="Arial"/>
          <w:b/>
          <w:bCs/>
        </w:rPr>
      </w:pPr>
      <w:r w:rsidRPr="00572B1E">
        <w:rPr>
          <w:rFonts w:ascii="Arial" w:eastAsia="Arial" w:hAnsi="Arial" w:cs="Arial"/>
          <w:b/>
          <w:bCs/>
        </w:rPr>
        <w:t>Hiperinflação severa</w:t>
      </w:r>
    </w:p>
    <w:p w14:paraId="6341B1C0" w14:textId="59F1F096" w:rsidR="00572B1E" w:rsidRPr="00572B1E" w:rsidRDefault="00572B1E" w:rsidP="00572B1E">
      <w:pPr>
        <w:spacing w:before="120" w:after="120" w:line="312" w:lineRule="auto"/>
        <w:jc w:val="both"/>
        <w:rPr>
          <w:rFonts w:ascii="Arial" w:eastAsia="Arial" w:hAnsi="Arial" w:cs="Arial"/>
        </w:rPr>
      </w:pPr>
      <w:r>
        <w:rPr>
          <w:rFonts w:ascii="Arial" w:eastAsia="Arial" w:hAnsi="Arial" w:cs="Arial"/>
        </w:rPr>
        <w:t>[</w:t>
      </w:r>
      <w:r w:rsidRPr="00572B1E">
        <w:rPr>
          <w:rFonts w:ascii="Arial" w:eastAsia="Arial" w:hAnsi="Arial" w:cs="Arial"/>
        </w:rPr>
        <w:t>...</w:t>
      </w:r>
      <w:r>
        <w:rPr>
          <w:rFonts w:ascii="Arial" w:eastAsia="Arial" w:hAnsi="Arial" w:cs="Arial"/>
        </w:rPr>
        <w:t>]</w:t>
      </w:r>
    </w:p>
    <w:p w14:paraId="6A4CEE16" w14:textId="4077CDD1" w:rsidR="00572B1E" w:rsidRPr="00572B1E" w:rsidRDefault="00572B1E" w:rsidP="00572B1E">
      <w:pPr>
        <w:spacing w:before="120" w:after="120" w:line="312" w:lineRule="auto"/>
        <w:jc w:val="both"/>
        <w:rPr>
          <w:rFonts w:ascii="Arial" w:eastAsia="Arial" w:hAnsi="Arial" w:cs="Arial"/>
        </w:rPr>
      </w:pPr>
      <w:r w:rsidRPr="00572B1E">
        <w:rPr>
          <w:rFonts w:ascii="Arial" w:eastAsia="Arial" w:hAnsi="Arial" w:cs="Arial"/>
        </w:rPr>
        <w:t>D27</w:t>
      </w:r>
      <w:r>
        <w:rPr>
          <w:rFonts w:ascii="Arial" w:eastAsia="Arial" w:hAnsi="Arial" w:cs="Arial"/>
        </w:rPr>
        <w:tab/>
      </w:r>
      <w:r w:rsidR="00A70746" w:rsidRPr="00A70746">
        <w:rPr>
          <w:rFonts w:ascii="Arial" w:eastAsia="Arial" w:hAnsi="Arial" w:cs="Arial"/>
        </w:rPr>
        <w:t>A moeda de economia hiperinflacionária está sujeita a hiperinflação severa se tiver as seguintes características:</w:t>
      </w:r>
    </w:p>
    <w:p w14:paraId="2456ABF1" w14:textId="4B9526DB" w:rsidR="00572B1E" w:rsidRPr="00572B1E" w:rsidRDefault="00572B1E" w:rsidP="00572B1E">
      <w:pPr>
        <w:spacing w:before="120" w:after="120" w:line="312" w:lineRule="auto"/>
        <w:jc w:val="both"/>
        <w:rPr>
          <w:rFonts w:ascii="Arial" w:eastAsia="Arial" w:hAnsi="Arial" w:cs="Arial"/>
        </w:rPr>
      </w:pPr>
      <w:r w:rsidRPr="00572B1E">
        <w:rPr>
          <w:rFonts w:ascii="Arial" w:eastAsia="Arial" w:hAnsi="Arial" w:cs="Arial"/>
        </w:rPr>
        <w:t>(a)</w:t>
      </w:r>
      <w:r w:rsidRPr="00572B1E">
        <w:rPr>
          <w:rFonts w:ascii="Arial" w:eastAsia="Arial" w:hAnsi="Arial" w:cs="Arial"/>
        </w:rPr>
        <w:tab/>
      </w:r>
      <w:r w:rsidR="00A70746" w:rsidRPr="00A70746">
        <w:rPr>
          <w:rFonts w:ascii="Arial" w:eastAsia="Arial" w:hAnsi="Arial" w:cs="Arial"/>
        </w:rPr>
        <w:t>índice geral de preços confiável não está disponível para todas as entidades com transações e saldos na moeda;</w:t>
      </w:r>
    </w:p>
    <w:p w14:paraId="577D1769" w14:textId="0230ABFC" w:rsidR="0073453C" w:rsidRPr="00896CB4" w:rsidRDefault="00572B1E" w:rsidP="00572B1E">
      <w:pPr>
        <w:spacing w:before="120" w:after="120" w:line="312" w:lineRule="auto"/>
        <w:jc w:val="both"/>
        <w:rPr>
          <w:rFonts w:ascii="Arial" w:eastAsia="Arial" w:hAnsi="Arial" w:cs="Arial"/>
        </w:rPr>
      </w:pPr>
      <w:r w:rsidRPr="00572B1E">
        <w:rPr>
          <w:rFonts w:ascii="Arial" w:eastAsia="Arial" w:hAnsi="Arial" w:cs="Arial"/>
        </w:rPr>
        <w:t>(b)</w:t>
      </w:r>
      <w:r w:rsidRPr="00572B1E">
        <w:rPr>
          <w:rFonts w:ascii="Arial" w:eastAsia="Arial" w:hAnsi="Arial" w:cs="Arial"/>
        </w:rPr>
        <w:tab/>
      </w:r>
      <w:r w:rsidRPr="00572B1E">
        <w:rPr>
          <w:rFonts w:ascii="Arial" w:eastAsia="Arial" w:hAnsi="Arial" w:cs="Arial"/>
          <w:strike/>
        </w:rPr>
        <w:t xml:space="preserve">não </w:t>
      </w:r>
      <w:r w:rsidR="00A70746">
        <w:rPr>
          <w:rFonts w:ascii="Arial" w:eastAsia="Arial" w:hAnsi="Arial" w:cs="Arial"/>
          <w:strike/>
        </w:rPr>
        <w:t>existe</w:t>
      </w:r>
      <w:r w:rsidRPr="00572B1E">
        <w:rPr>
          <w:rFonts w:ascii="Arial" w:eastAsia="Arial" w:hAnsi="Arial" w:cs="Arial"/>
          <w:strike/>
        </w:rPr>
        <w:t xml:space="preserve"> conversibilidade entre</w:t>
      </w:r>
      <w:r w:rsidRPr="00572B1E">
        <w:rPr>
          <w:rFonts w:ascii="Arial" w:eastAsia="Arial" w:hAnsi="Arial" w:cs="Arial"/>
        </w:rPr>
        <w:t xml:space="preserve"> a moeda </w:t>
      </w:r>
      <w:r w:rsidRPr="00572B1E">
        <w:rPr>
          <w:rFonts w:ascii="Arial" w:eastAsia="Arial" w:hAnsi="Arial" w:cs="Arial"/>
          <w:u w:val="single"/>
        </w:rPr>
        <w:t>não for conversível em</w:t>
      </w:r>
      <w:r w:rsidRPr="00572B1E">
        <w:rPr>
          <w:rFonts w:ascii="Arial" w:eastAsia="Arial" w:hAnsi="Arial" w:cs="Arial"/>
        </w:rPr>
        <w:t xml:space="preserve"> </w:t>
      </w:r>
      <w:r w:rsidRPr="00572B1E">
        <w:rPr>
          <w:rFonts w:ascii="Arial" w:eastAsia="Arial" w:hAnsi="Arial" w:cs="Arial"/>
          <w:strike/>
        </w:rPr>
        <w:t>e</w:t>
      </w:r>
      <w:r w:rsidRPr="00572B1E">
        <w:rPr>
          <w:rFonts w:ascii="Arial" w:eastAsia="Arial" w:hAnsi="Arial" w:cs="Arial"/>
        </w:rPr>
        <w:t xml:space="preserve"> </w:t>
      </w:r>
      <w:r w:rsidRPr="00572B1E">
        <w:rPr>
          <w:rFonts w:ascii="Arial" w:eastAsia="Arial" w:hAnsi="Arial" w:cs="Arial"/>
          <w:u w:val="single"/>
        </w:rPr>
        <w:t>u</w:t>
      </w:r>
      <w:r w:rsidRPr="00A70746">
        <w:rPr>
          <w:rFonts w:ascii="Arial" w:eastAsia="Arial" w:hAnsi="Arial" w:cs="Arial"/>
        </w:rPr>
        <w:t xml:space="preserve">ma moeda estrangeira </w:t>
      </w:r>
      <w:r w:rsidR="00A70746" w:rsidRPr="00A70746">
        <w:rPr>
          <w:rFonts w:ascii="Arial" w:eastAsia="Arial" w:hAnsi="Arial" w:cs="Arial"/>
        </w:rPr>
        <w:t xml:space="preserve">considerada </w:t>
      </w:r>
      <w:r w:rsidRPr="00A70746">
        <w:rPr>
          <w:rFonts w:ascii="Arial" w:eastAsia="Arial" w:hAnsi="Arial" w:cs="Arial"/>
        </w:rPr>
        <w:t xml:space="preserve">estável. </w:t>
      </w:r>
      <w:r w:rsidRPr="00572B1E">
        <w:rPr>
          <w:rFonts w:ascii="Arial" w:eastAsia="Arial" w:hAnsi="Arial" w:cs="Arial"/>
          <w:u w:val="single"/>
        </w:rPr>
        <w:t xml:space="preserve">A conversibilidade é avaliada de acordo com </w:t>
      </w:r>
      <w:r w:rsidR="00A70746">
        <w:rPr>
          <w:rFonts w:ascii="Arial" w:eastAsia="Arial" w:hAnsi="Arial" w:cs="Arial"/>
          <w:u w:val="single"/>
        </w:rPr>
        <w:t>o CPC 02</w:t>
      </w:r>
      <w:r w:rsidRPr="00A70746">
        <w:rPr>
          <w:rFonts w:ascii="Arial" w:eastAsia="Arial" w:hAnsi="Arial" w:cs="Arial"/>
          <w:u w:val="single"/>
        </w:rPr>
        <w:t>.</w:t>
      </w:r>
    </w:p>
    <w:sectPr w:rsidR="0073453C" w:rsidRPr="00896CB4" w:rsidSect="00A81F53">
      <w:pgSz w:w="11906" w:h="16838"/>
      <w:pgMar w:top="1134" w:right="1133" w:bottom="11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9CA02" w14:textId="77777777" w:rsidR="00C2377B" w:rsidRDefault="00C2377B" w:rsidP="00B269BC">
      <w:pPr>
        <w:spacing w:after="0" w:line="240" w:lineRule="auto"/>
      </w:pPr>
      <w:r>
        <w:separator/>
      </w:r>
    </w:p>
  </w:endnote>
  <w:endnote w:type="continuationSeparator" w:id="0">
    <w:p w14:paraId="0254D974" w14:textId="77777777" w:rsidR="00C2377B" w:rsidRDefault="00C2377B" w:rsidP="00B2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4A4F2" w14:textId="77777777" w:rsidR="00C2377B" w:rsidRDefault="00C2377B" w:rsidP="00B269BC">
      <w:pPr>
        <w:spacing w:after="0" w:line="240" w:lineRule="auto"/>
      </w:pPr>
      <w:r>
        <w:separator/>
      </w:r>
    </w:p>
  </w:footnote>
  <w:footnote w:type="continuationSeparator" w:id="0">
    <w:p w14:paraId="13C2D3BA" w14:textId="77777777" w:rsidR="00C2377B" w:rsidRDefault="00C2377B" w:rsidP="00B26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A10FD"/>
    <w:multiLevelType w:val="hybridMultilevel"/>
    <w:tmpl w:val="251E7174"/>
    <w:lvl w:ilvl="0" w:tplc="FFFFFFFF">
      <w:start w:val="1"/>
      <w:numFmt w:val="lowerLetter"/>
      <w:lvlText w:val="(%1)"/>
      <w:lvlJc w:val="left"/>
      <w:pPr>
        <w:ind w:left="626" w:hanging="567"/>
      </w:pPr>
      <w:rPr>
        <w:rFonts w:ascii="Arial" w:eastAsia="Times New Roman" w:hAnsi="Arial" w:cs="Arial" w:hint="default"/>
        <w:w w:val="94"/>
        <w:sz w:val="22"/>
        <w:szCs w:val="22"/>
        <w:lang w:val="en-US" w:eastAsia="en-US" w:bidi="ar-SA"/>
      </w:rPr>
    </w:lvl>
    <w:lvl w:ilvl="1" w:tplc="FFFFFFFF">
      <w:start w:val="1"/>
      <w:numFmt w:val="lowerRoman"/>
      <w:lvlText w:val="(%2)"/>
      <w:lvlJc w:val="left"/>
      <w:pPr>
        <w:ind w:left="1193" w:hanging="567"/>
      </w:pPr>
      <w:rPr>
        <w:rFonts w:ascii="Arial" w:eastAsia="Times New Roman" w:hAnsi="Arial" w:cs="Arial" w:hint="default"/>
        <w:w w:val="89"/>
        <w:sz w:val="22"/>
        <w:szCs w:val="22"/>
        <w:lang w:val="en-US" w:eastAsia="en-US" w:bidi="ar-SA"/>
      </w:rPr>
    </w:lvl>
    <w:lvl w:ilvl="2" w:tplc="FFFFFFFF">
      <w:numFmt w:val="bullet"/>
      <w:lvlText w:val="•"/>
      <w:lvlJc w:val="left"/>
      <w:pPr>
        <w:ind w:left="1834" w:hanging="567"/>
      </w:pPr>
      <w:rPr>
        <w:lang w:val="en-US" w:eastAsia="en-US" w:bidi="ar-SA"/>
      </w:rPr>
    </w:lvl>
    <w:lvl w:ilvl="3" w:tplc="FFFFFFFF">
      <w:numFmt w:val="bullet"/>
      <w:lvlText w:val="•"/>
      <w:lvlJc w:val="left"/>
      <w:pPr>
        <w:ind w:left="2468" w:hanging="567"/>
      </w:pPr>
      <w:rPr>
        <w:lang w:val="en-US" w:eastAsia="en-US" w:bidi="ar-SA"/>
      </w:rPr>
    </w:lvl>
    <w:lvl w:ilvl="4" w:tplc="FFFFFFFF">
      <w:numFmt w:val="bullet"/>
      <w:lvlText w:val="•"/>
      <w:lvlJc w:val="left"/>
      <w:pPr>
        <w:ind w:left="3102" w:hanging="567"/>
      </w:pPr>
      <w:rPr>
        <w:lang w:val="en-US" w:eastAsia="en-US" w:bidi="ar-SA"/>
      </w:rPr>
    </w:lvl>
    <w:lvl w:ilvl="5" w:tplc="FFFFFFFF">
      <w:numFmt w:val="bullet"/>
      <w:lvlText w:val="•"/>
      <w:lvlJc w:val="left"/>
      <w:pPr>
        <w:ind w:left="3736" w:hanging="567"/>
      </w:pPr>
      <w:rPr>
        <w:lang w:val="en-US" w:eastAsia="en-US" w:bidi="ar-SA"/>
      </w:rPr>
    </w:lvl>
    <w:lvl w:ilvl="6" w:tplc="FFFFFFFF">
      <w:numFmt w:val="bullet"/>
      <w:lvlText w:val="•"/>
      <w:lvlJc w:val="left"/>
      <w:pPr>
        <w:ind w:left="4370" w:hanging="567"/>
      </w:pPr>
      <w:rPr>
        <w:lang w:val="en-US" w:eastAsia="en-US" w:bidi="ar-SA"/>
      </w:rPr>
    </w:lvl>
    <w:lvl w:ilvl="7" w:tplc="FFFFFFFF">
      <w:numFmt w:val="bullet"/>
      <w:lvlText w:val="•"/>
      <w:lvlJc w:val="left"/>
      <w:pPr>
        <w:ind w:left="5004" w:hanging="567"/>
      </w:pPr>
      <w:rPr>
        <w:lang w:val="en-US" w:eastAsia="en-US" w:bidi="ar-SA"/>
      </w:rPr>
    </w:lvl>
    <w:lvl w:ilvl="8" w:tplc="FFFFFFFF">
      <w:numFmt w:val="bullet"/>
      <w:lvlText w:val="•"/>
      <w:lvlJc w:val="left"/>
      <w:pPr>
        <w:ind w:left="5638" w:hanging="567"/>
      </w:pPr>
      <w:rPr>
        <w:lang w:val="en-US" w:eastAsia="en-US" w:bidi="ar-SA"/>
      </w:rPr>
    </w:lvl>
  </w:abstractNum>
  <w:abstractNum w:abstractNumId="1" w15:restartNumberingAfterBreak="0">
    <w:nsid w:val="24714006"/>
    <w:multiLevelType w:val="hybridMultilevel"/>
    <w:tmpl w:val="6CC65B2A"/>
    <w:lvl w:ilvl="0" w:tplc="D2EEAD1E">
      <w:start w:val="1"/>
      <w:numFmt w:val="lowerLetter"/>
      <w:lvlText w:val="(%1)"/>
      <w:lvlJc w:val="left"/>
      <w:pPr>
        <w:ind w:left="1076" w:hanging="567"/>
      </w:pPr>
      <w:rPr>
        <w:rFonts w:ascii="Arial" w:eastAsia="Times New Roman" w:hAnsi="Arial" w:cs="Arial" w:hint="default"/>
        <w:w w:val="94"/>
        <w:sz w:val="22"/>
        <w:szCs w:val="22"/>
        <w:u w:val="none"/>
        <w:lang w:val="en-US" w:eastAsia="en-US" w:bidi="ar-SA"/>
      </w:rPr>
    </w:lvl>
    <w:lvl w:ilvl="1" w:tplc="0C069740">
      <w:numFmt w:val="bullet"/>
      <w:lvlText w:val="•"/>
      <w:lvlJc w:val="left"/>
      <w:pPr>
        <w:ind w:left="1685" w:hanging="567"/>
      </w:pPr>
      <w:rPr>
        <w:lang w:val="en-US" w:eastAsia="en-US" w:bidi="ar-SA"/>
      </w:rPr>
    </w:lvl>
    <w:lvl w:ilvl="2" w:tplc="12466E36">
      <w:numFmt w:val="bullet"/>
      <w:lvlText w:val="•"/>
      <w:lvlJc w:val="left"/>
      <w:pPr>
        <w:ind w:left="2291" w:hanging="567"/>
      </w:pPr>
      <w:rPr>
        <w:lang w:val="en-US" w:eastAsia="en-US" w:bidi="ar-SA"/>
      </w:rPr>
    </w:lvl>
    <w:lvl w:ilvl="3" w:tplc="AB2435A6">
      <w:numFmt w:val="bullet"/>
      <w:lvlText w:val="•"/>
      <w:lvlJc w:val="left"/>
      <w:pPr>
        <w:ind w:left="2896" w:hanging="567"/>
      </w:pPr>
      <w:rPr>
        <w:lang w:val="en-US" w:eastAsia="en-US" w:bidi="ar-SA"/>
      </w:rPr>
    </w:lvl>
    <w:lvl w:ilvl="4" w:tplc="8FBCC5D6">
      <w:numFmt w:val="bullet"/>
      <w:lvlText w:val="•"/>
      <w:lvlJc w:val="left"/>
      <w:pPr>
        <w:ind w:left="3502" w:hanging="567"/>
      </w:pPr>
      <w:rPr>
        <w:lang w:val="en-US" w:eastAsia="en-US" w:bidi="ar-SA"/>
      </w:rPr>
    </w:lvl>
    <w:lvl w:ilvl="5" w:tplc="28082EE8">
      <w:numFmt w:val="bullet"/>
      <w:lvlText w:val="•"/>
      <w:lvlJc w:val="left"/>
      <w:pPr>
        <w:ind w:left="4107" w:hanging="567"/>
      </w:pPr>
      <w:rPr>
        <w:lang w:val="en-US" w:eastAsia="en-US" w:bidi="ar-SA"/>
      </w:rPr>
    </w:lvl>
    <w:lvl w:ilvl="6" w:tplc="E2C42F4E">
      <w:numFmt w:val="bullet"/>
      <w:lvlText w:val="•"/>
      <w:lvlJc w:val="left"/>
      <w:pPr>
        <w:ind w:left="4713" w:hanging="567"/>
      </w:pPr>
      <w:rPr>
        <w:lang w:val="en-US" w:eastAsia="en-US" w:bidi="ar-SA"/>
      </w:rPr>
    </w:lvl>
    <w:lvl w:ilvl="7" w:tplc="2C6C9B8E">
      <w:numFmt w:val="bullet"/>
      <w:lvlText w:val="•"/>
      <w:lvlJc w:val="left"/>
      <w:pPr>
        <w:ind w:left="5318" w:hanging="567"/>
      </w:pPr>
      <w:rPr>
        <w:lang w:val="en-US" w:eastAsia="en-US" w:bidi="ar-SA"/>
      </w:rPr>
    </w:lvl>
    <w:lvl w:ilvl="8" w:tplc="16287CE4">
      <w:numFmt w:val="bullet"/>
      <w:lvlText w:val="•"/>
      <w:lvlJc w:val="left"/>
      <w:pPr>
        <w:ind w:left="5924" w:hanging="567"/>
      </w:pPr>
      <w:rPr>
        <w:lang w:val="en-US" w:eastAsia="en-US" w:bidi="ar-SA"/>
      </w:rPr>
    </w:lvl>
  </w:abstractNum>
  <w:abstractNum w:abstractNumId="2" w15:restartNumberingAfterBreak="0">
    <w:nsid w:val="26AE240C"/>
    <w:multiLevelType w:val="multilevel"/>
    <w:tmpl w:val="4BCC28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D87571D"/>
    <w:multiLevelType w:val="hybridMultilevel"/>
    <w:tmpl w:val="251E7174"/>
    <w:lvl w:ilvl="0" w:tplc="971A6548">
      <w:start w:val="1"/>
      <w:numFmt w:val="lowerLetter"/>
      <w:lvlText w:val="(%1)"/>
      <w:lvlJc w:val="left"/>
      <w:pPr>
        <w:ind w:left="626" w:hanging="567"/>
      </w:pPr>
      <w:rPr>
        <w:rFonts w:ascii="Arial" w:eastAsia="Times New Roman" w:hAnsi="Arial" w:cs="Arial" w:hint="default"/>
        <w:w w:val="94"/>
        <w:sz w:val="22"/>
        <w:szCs w:val="22"/>
        <w:lang w:val="en-US" w:eastAsia="en-US" w:bidi="ar-SA"/>
      </w:rPr>
    </w:lvl>
    <w:lvl w:ilvl="1" w:tplc="EF7636F8">
      <w:start w:val="1"/>
      <w:numFmt w:val="lowerRoman"/>
      <w:lvlText w:val="(%2)"/>
      <w:lvlJc w:val="left"/>
      <w:pPr>
        <w:ind w:left="1193" w:hanging="567"/>
      </w:pPr>
      <w:rPr>
        <w:rFonts w:ascii="Arial" w:eastAsia="Times New Roman" w:hAnsi="Arial" w:cs="Arial" w:hint="default"/>
        <w:w w:val="89"/>
        <w:sz w:val="22"/>
        <w:szCs w:val="22"/>
        <w:lang w:val="en-US" w:eastAsia="en-US" w:bidi="ar-SA"/>
      </w:rPr>
    </w:lvl>
    <w:lvl w:ilvl="2" w:tplc="151AFD92">
      <w:numFmt w:val="bullet"/>
      <w:lvlText w:val="•"/>
      <w:lvlJc w:val="left"/>
      <w:pPr>
        <w:ind w:left="1834" w:hanging="567"/>
      </w:pPr>
      <w:rPr>
        <w:lang w:val="en-US" w:eastAsia="en-US" w:bidi="ar-SA"/>
      </w:rPr>
    </w:lvl>
    <w:lvl w:ilvl="3" w:tplc="8490FBC6">
      <w:numFmt w:val="bullet"/>
      <w:lvlText w:val="•"/>
      <w:lvlJc w:val="left"/>
      <w:pPr>
        <w:ind w:left="2468" w:hanging="567"/>
      </w:pPr>
      <w:rPr>
        <w:lang w:val="en-US" w:eastAsia="en-US" w:bidi="ar-SA"/>
      </w:rPr>
    </w:lvl>
    <w:lvl w:ilvl="4" w:tplc="7988B64C">
      <w:numFmt w:val="bullet"/>
      <w:lvlText w:val="•"/>
      <w:lvlJc w:val="left"/>
      <w:pPr>
        <w:ind w:left="3102" w:hanging="567"/>
      </w:pPr>
      <w:rPr>
        <w:lang w:val="en-US" w:eastAsia="en-US" w:bidi="ar-SA"/>
      </w:rPr>
    </w:lvl>
    <w:lvl w:ilvl="5" w:tplc="351831D4">
      <w:numFmt w:val="bullet"/>
      <w:lvlText w:val="•"/>
      <w:lvlJc w:val="left"/>
      <w:pPr>
        <w:ind w:left="3736" w:hanging="567"/>
      </w:pPr>
      <w:rPr>
        <w:lang w:val="en-US" w:eastAsia="en-US" w:bidi="ar-SA"/>
      </w:rPr>
    </w:lvl>
    <w:lvl w:ilvl="6" w:tplc="12D6F264">
      <w:numFmt w:val="bullet"/>
      <w:lvlText w:val="•"/>
      <w:lvlJc w:val="left"/>
      <w:pPr>
        <w:ind w:left="4370" w:hanging="567"/>
      </w:pPr>
      <w:rPr>
        <w:lang w:val="en-US" w:eastAsia="en-US" w:bidi="ar-SA"/>
      </w:rPr>
    </w:lvl>
    <w:lvl w:ilvl="7" w:tplc="A94EBA76">
      <w:numFmt w:val="bullet"/>
      <w:lvlText w:val="•"/>
      <w:lvlJc w:val="left"/>
      <w:pPr>
        <w:ind w:left="5004" w:hanging="567"/>
      </w:pPr>
      <w:rPr>
        <w:lang w:val="en-US" w:eastAsia="en-US" w:bidi="ar-SA"/>
      </w:rPr>
    </w:lvl>
    <w:lvl w:ilvl="8" w:tplc="CAD6251A">
      <w:numFmt w:val="bullet"/>
      <w:lvlText w:val="•"/>
      <w:lvlJc w:val="left"/>
      <w:pPr>
        <w:ind w:left="5638" w:hanging="567"/>
      </w:pPr>
      <w:rPr>
        <w:lang w:val="en-US" w:eastAsia="en-US" w:bidi="ar-SA"/>
      </w:rPr>
    </w:lvl>
  </w:abstractNum>
  <w:abstractNum w:abstractNumId="4" w15:restartNumberingAfterBreak="0">
    <w:nsid w:val="2E3D21AE"/>
    <w:multiLevelType w:val="hybridMultilevel"/>
    <w:tmpl w:val="42344B58"/>
    <w:lvl w:ilvl="0" w:tplc="CFB01900">
      <w:start w:val="1"/>
      <w:numFmt w:val="lowerLetter"/>
      <w:lvlText w:val="(%1)"/>
      <w:lvlJc w:val="left"/>
      <w:pPr>
        <w:ind w:left="923" w:hanging="567"/>
      </w:pPr>
      <w:rPr>
        <w:rFonts w:ascii="Arial" w:eastAsia="Times New Roman" w:hAnsi="Arial" w:cs="Arial" w:hint="default"/>
        <w:w w:val="94"/>
        <w:sz w:val="22"/>
        <w:szCs w:val="22"/>
        <w:u w:val="single"/>
        <w:lang w:val="en-US" w:eastAsia="en-US" w:bidi="ar-SA"/>
      </w:rPr>
    </w:lvl>
    <w:lvl w:ilvl="1" w:tplc="960A67DC">
      <w:numFmt w:val="bullet"/>
      <w:lvlText w:val="•"/>
      <w:lvlJc w:val="left"/>
      <w:pPr>
        <w:ind w:left="1577" w:hanging="567"/>
      </w:pPr>
      <w:rPr>
        <w:lang w:val="en-US" w:eastAsia="en-US" w:bidi="ar-SA"/>
      </w:rPr>
    </w:lvl>
    <w:lvl w:ilvl="2" w:tplc="BFAA7E7A">
      <w:numFmt w:val="bullet"/>
      <w:lvlText w:val="•"/>
      <w:lvlJc w:val="left"/>
      <w:pPr>
        <w:ind w:left="2234" w:hanging="567"/>
      </w:pPr>
      <w:rPr>
        <w:lang w:val="en-US" w:eastAsia="en-US" w:bidi="ar-SA"/>
      </w:rPr>
    </w:lvl>
    <w:lvl w:ilvl="3" w:tplc="6E289150">
      <w:numFmt w:val="bullet"/>
      <w:lvlText w:val="•"/>
      <w:lvlJc w:val="left"/>
      <w:pPr>
        <w:ind w:left="2891" w:hanging="567"/>
      </w:pPr>
      <w:rPr>
        <w:lang w:val="en-US" w:eastAsia="en-US" w:bidi="ar-SA"/>
      </w:rPr>
    </w:lvl>
    <w:lvl w:ilvl="4" w:tplc="260E32FC">
      <w:numFmt w:val="bullet"/>
      <w:lvlText w:val="•"/>
      <w:lvlJc w:val="left"/>
      <w:pPr>
        <w:ind w:left="3548" w:hanging="567"/>
      </w:pPr>
      <w:rPr>
        <w:lang w:val="en-US" w:eastAsia="en-US" w:bidi="ar-SA"/>
      </w:rPr>
    </w:lvl>
    <w:lvl w:ilvl="5" w:tplc="6FDA8A58">
      <w:numFmt w:val="bullet"/>
      <w:lvlText w:val="•"/>
      <w:lvlJc w:val="left"/>
      <w:pPr>
        <w:ind w:left="4205" w:hanging="567"/>
      </w:pPr>
      <w:rPr>
        <w:lang w:val="en-US" w:eastAsia="en-US" w:bidi="ar-SA"/>
      </w:rPr>
    </w:lvl>
    <w:lvl w:ilvl="6" w:tplc="BD4C8050">
      <w:numFmt w:val="bullet"/>
      <w:lvlText w:val="•"/>
      <w:lvlJc w:val="left"/>
      <w:pPr>
        <w:ind w:left="4863" w:hanging="567"/>
      </w:pPr>
      <w:rPr>
        <w:lang w:val="en-US" w:eastAsia="en-US" w:bidi="ar-SA"/>
      </w:rPr>
    </w:lvl>
    <w:lvl w:ilvl="7" w:tplc="0B1453FA">
      <w:numFmt w:val="bullet"/>
      <w:lvlText w:val="•"/>
      <w:lvlJc w:val="left"/>
      <w:pPr>
        <w:ind w:left="5520" w:hanging="567"/>
      </w:pPr>
      <w:rPr>
        <w:lang w:val="en-US" w:eastAsia="en-US" w:bidi="ar-SA"/>
      </w:rPr>
    </w:lvl>
    <w:lvl w:ilvl="8" w:tplc="2C422926">
      <w:numFmt w:val="bullet"/>
      <w:lvlText w:val="•"/>
      <w:lvlJc w:val="left"/>
      <w:pPr>
        <w:ind w:left="6177" w:hanging="567"/>
      </w:pPr>
      <w:rPr>
        <w:lang w:val="en-US" w:eastAsia="en-US" w:bidi="ar-SA"/>
      </w:rPr>
    </w:lvl>
  </w:abstractNum>
  <w:abstractNum w:abstractNumId="5" w15:restartNumberingAfterBreak="0">
    <w:nsid w:val="382E03BD"/>
    <w:multiLevelType w:val="multilevel"/>
    <w:tmpl w:val="39BE9F3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15:restartNumberingAfterBreak="0">
    <w:nsid w:val="386C3840"/>
    <w:multiLevelType w:val="hybridMultilevel"/>
    <w:tmpl w:val="17045C20"/>
    <w:lvl w:ilvl="0" w:tplc="10DE726C">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44E84C49"/>
    <w:multiLevelType w:val="multilevel"/>
    <w:tmpl w:val="9844F1B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 w15:restartNumberingAfterBreak="0">
    <w:nsid w:val="46381C3A"/>
    <w:multiLevelType w:val="multilevel"/>
    <w:tmpl w:val="0F5ED88C"/>
    <w:lvl w:ilvl="0">
      <w:start w:val="29"/>
      <w:numFmt w:val="decimal"/>
      <w:lvlText w:val="%1"/>
      <w:lvlJc w:val="left"/>
      <w:pPr>
        <w:ind w:left="1409" w:hanging="851"/>
      </w:pPr>
      <w:rPr>
        <w:rFonts w:hint="default"/>
        <w:lang w:val="en-US" w:eastAsia="en-US" w:bidi="ar-SA"/>
      </w:rPr>
    </w:lvl>
    <w:lvl w:ilvl="1">
      <w:start w:val="42"/>
      <w:numFmt w:val="decimal"/>
      <w:lvlText w:val="%1.%2"/>
      <w:lvlJc w:val="left"/>
      <w:pPr>
        <w:ind w:left="1409" w:hanging="851"/>
      </w:pPr>
      <w:rPr>
        <w:rFonts w:ascii="Times New Roman" w:eastAsia="Times New Roman" w:hAnsi="Times New Roman" w:cs="Times New Roman" w:hint="default"/>
        <w:b w:val="0"/>
        <w:bCs w:val="0"/>
        <w:i w:val="0"/>
        <w:iCs w:val="0"/>
        <w:spacing w:val="0"/>
        <w:w w:val="108"/>
        <w:position w:val="1"/>
        <w:sz w:val="17"/>
        <w:szCs w:val="17"/>
        <w:u w:val="single" w:color="000000"/>
        <w:lang w:val="en-US" w:eastAsia="en-US" w:bidi="ar-SA"/>
      </w:rPr>
    </w:lvl>
    <w:lvl w:ilvl="2">
      <w:numFmt w:val="bullet"/>
      <w:lvlText w:val="•"/>
      <w:lvlJc w:val="left"/>
      <w:pPr>
        <w:ind w:left="3025" w:hanging="851"/>
      </w:pPr>
      <w:rPr>
        <w:rFonts w:hint="default"/>
        <w:lang w:val="en-US" w:eastAsia="en-US" w:bidi="ar-SA"/>
      </w:rPr>
    </w:lvl>
    <w:lvl w:ilvl="3">
      <w:numFmt w:val="bullet"/>
      <w:lvlText w:val="•"/>
      <w:lvlJc w:val="left"/>
      <w:pPr>
        <w:ind w:left="3837" w:hanging="851"/>
      </w:pPr>
      <w:rPr>
        <w:rFonts w:hint="default"/>
        <w:lang w:val="en-US" w:eastAsia="en-US" w:bidi="ar-SA"/>
      </w:rPr>
    </w:lvl>
    <w:lvl w:ilvl="4">
      <w:numFmt w:val="bullet"/>
      <w:lvlText w:val="•"/>
      <w:lvlJc w:val="left"/>
      <w:pPr>
        <w:ind w:left="4650" w:hanging="851"/>
      </w:pPr>
      <w:rPr>
        <w:rFonts w:hint="default"/>
        <w:lang w:val="en-US" w:eastAsia="en-US" w:bidi="ar-SA"/>
      </w:rPr>
    </w:lvl>
    <w:lvl w:ilvl="5">
      <w:numFmt w:val="bullet"/>
      <w:lvlText w:val="•"/>
      <w:lvlJc w:val="left"/>
      <w:pPr>
        <w:ind w:left="5462" w:hanging="851"/>
      </w:pPr>
      <w:rPr>
        <w:rFonts w:hint="default"/>
        <w:lang w:val="en-US" w:eastAsia="en-US" w:bidi="ar-SA"/>
      </w:rPr>
    </w:lvl>
    <w:lvl w:ilvl="6">
      <w:numFmt w:val="bullet"/>
      <w:lvlText w:val="•"/>
      <w:lvlJc w:val="left"/>
      <w:pPr>
        <w:ind w:left="6275" w:hanging="851"/>
      </w:pPr>
      <w:rPr>
        <w:rFonts w:hint="default"/>
        <w:lang w:val="en-US" w:eastAsia="en-US" w:bidi="ar-SA"/>
      </w:rPr>
    </w:lvl>
    <w:lvl w:ilvl="7">
      <w:numFmt w:val="bullet"/>
      <w:lvlText w:val="•"/>
      <w:lvlJc w:val="left"/>
      <w:pPr>
        <w:ind w:left="7087" w:hanging="851"/>
      </w:pPr>
      <w:rPr>
        <w:rFonts w:hint="default"/>
        <w:lang w:val="en-US" w:eastAsia="en-US" w:bidi="ar-SA"/>
      </w:rPr>
    </w:lvl>
    <w:lvl w:ilvl="8">
      <w:numFmt w:val="bullet"/>
      <w:lvlText w:val="•"/>
      <w:lvlJc w:val="left"/>
      <w:pPr>
        <w:ind w:left="7900" w:hanging="851"/>
      </w:pPr>
      <w:rPr>
        <w:rFonts w:hint="default"/>
        <w:lang w:val="en-US" w:eastAsia="en-US" w:bidi="ar-SA"/>
      </w:rPr>
    </w:lvl>
  </w:abstractNum>
  <w:abstractNum w:abstractNumId="9" w15:restartNumberingAfterBreak="0">
    <w:nsid w:val="59F979A0"/>
    <w:multiLevelType w:val="hybridMultilevel"/>
    <w:tmpl w:val="F0244B24"/>
    <w:lvl w:ilvl="0" w:tplc="37EEFF2C">
      <w:start w:val="1"/>
      <w:numFmt w:val="lowerRoman"/>
      <w:lvlText w:val="(%1)"/>
      <w:lvlJc w:val="left"/>
      <w:pPr>
        <w:ind w:left="2520" w:hanging="72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15:restartNumberingAfterBreak="0">
    <w:nsid w:val="6BF15D8C"/>
    <w:multiLevelType w:val="hybridMultilevel"/>
    <w:tmpl w:val="9348C9DC"/>
    <w:lvl w:ilvl="0" w:tplc="7D9C57D8">
      <w:start w:val="1"/>
      <w:numFmt w:val="lowerLetter"/>
      <w:lvlText w:val="(%1)"/>
      <w:lvlJc w:val="left"/>
      <w:pPr>
        <w:ind w:left="972" w:hanging="567"/>
      </w:pPr>
      <w:rPr>
        <w:rFonts w:ascii="Arial" w:eastAsia="Times New Roman" w:hAnsi="Arial" w:cs="Arial" w:hint="default"/>
        <w:b w:val="0"/>
        <w:bCs w:val="0"/>
        <w:w w:val="88"/>
        <w:sz w:val="22"/>
        <w:szCs w:val="22"/>
        <w:u w:val="none"/>
        <w:lang w:val="en-US" w:eastAsia="en-US" w:bidi="ar-SA"/>
      </w:rPr>
    </w:lvl>
    <w:lvl w:ilvl="1" w:tplc="AD66BADC">
      <w:numFmt w:val="bullet"/>
      <w:lvlText w:val="•"/>
      <w:lvlJc w:val="left"/>
      <w:pPr>
        <w:ind w:left="1636" w:hanging="567"/>
      </w:pPr>
      <w:rPr>
        <w:lang w:val="en-US" w:eastAsia="en-US" w:bidi="ar-SA"/>
      </w:rPr>
    </w:lvl>
    <w:lvl w:ilvl="2" w:tplc="44ACC96C">
      <w:numFmt w:val="bullet"/>
      <w:lvlText w:val="•"/>
      <w:lvlJc w:val="left"/>
      <w:pPr>
        <w:ind w:left="2292" w:hanging="567"/>
      </w:pPr>
      <w:rPr>
        <w:lang w:val="en-US" w:eastAsia="en-US" w:bidi="ar-SA"/>
      </w:rPr>
    </w:lvl>
    <w:lvl w:ilvl="3" w:tplc="CA94399A">
      <w:numFmt w:val="bullet"/>
      <w:lvlText w:val="•"/>
      <w:lvlJc w:val="left"/>
      <w:pPr>
        <w:ind w:left="2948" w:hanging="567"/>
      </w:pPr>
      <w:rPr>
        <w:lang w:val="en-US" w:eastAsia="en-US" w:bidi="ar-SA"/>
      </w:rPr>
    </w:lvl>
    <w:lvl w:ilvl="4" w:tplc="5348533C">
      <w:numFmt w:val="bullet"/>
      <w:lvlText w:val="•"/>
      <w:lvlJc w:val="left"/>
      <w:pPr>
        <w:ind w:left="3604" w:hanging="567"/>
      </w:pPr>
      <w:rPr>
        <w:lang w:val="en-US" w:eastAsia="en-US" w:bidi="ar-SA"/>
      </w:rPr>
    </w:lvl>
    <w:lvl w:ilvl="5" w:tplc="BFEEA092">
      <w:numFmt w:val="bullet"/>
      <w:lvlText w:val="•"/>
      <w:lvlJc w:val="left"/>
      <w:pPr>
        <w:ind w:left="4260" w:hanging="567"/>
      </w:pPr>
      <w:rPr>
        <w:lang w:val="en-US" w:eastAsia="en-US" w:bidi="ar-SA"/>
      </w:rPr>
    </w:lvl>
    <w:lvl w:ilvl="6" w:tplc="898AF8A0">
      <w:numFmt w:val="bullet"/>
      <w:lvlText w:val="•"/>
      <w:lvlJc w:val="left"/>
      <w:pPr>
        <w:ind w:left="4916" w:hanging="567"/>
      </w:pPr>
      <w:rPr>
        <w:lang w:val="en-US" w:eastAsia="en-US" w:bidi="ar-SA"/>
      </w:rPr>
    </w:lvl>
    <w:lvl w:ilvl="7" w:tplc="C5363D9A">
      <w:numFmt w:val="bullet"/>
      <w:lvlText w:val="•"/>
      <w:lvlJc w:val="left"/>
      <w:pPr>
        <w:ind w:left="5572" w:hanging="567"/>
      </w:pPr>
      <w:rPr>
        <w:lang w:val="en-US" w:eastAsia="en-US" w:bidi="ar-SA"/>
      </w:rPr>
    </w:lvl>
    <w:lvl w:ilvl="8" w:tplc="A372C0BA">
      <w:numFmt w:val="bullet"/>
      <w:lvlText w:val="•"/>
      <w:lvlJc w:val="left"/>
      <w:pPr>
        <w:ind w:left="6228" w:hanging="567"/>
      </w:pPr>
      <w:rPr>
        <w:lang w:val="en-US" w:eastAsia="en-US" w:bidi="ar-SA"/>
      </w:rPr>
    </w:lvl>
  </w:abstractNum>
  <w:abstractNum w:abstractNumId="11" w15:restartNumberingAfterBreak="0">
    <w:nsid w:val="70D84C0F"/>
    <w:multiLevelType w:val="hybridMultilevel"/>
    <w:tmpl w:val="3E6C41FA"/>
    <w:lvl w:ilvl="0" w:tplc="80248322">
      <w:start w:val="1"/>
      <w:numFmt w:val="lowerLetter"/>
      <w:lvlText w:val="(%1)"/>
      <w:lvlJc w:val="left"/>
      <w:pPr>
        <w:ind w:left="1045" w:hanging="567"/>
      </w:pPr>
      <w:rPr>
        <w:rFonts w:ascii="Arial" w:eastAsia="Times New Roman" w:hAnsi="Arial" w:cs="Arial" w:hint="default"/>
        <w:w w:val="94"/>
        <w:sz w:val="22"/>
        <w:szCs w:val="22"/>
        <w:lang w:val="en-US" w:eastAsia="en-US" w:bidi="ar-SA"/>
      </w:rPr>
    </w:lvl>
    <w:lvl w:ilvl="1" w:tplc="9170F2DE">
      <w:numFmt w:val="bullet"/>
      <w:lvlText w:val="•"/>
      <w:lvlJc w:val="left"/>
      <w:pPr>
        <w:ind w:left="1658" w:hanging="567"/>
      </w:pPr>
      <w:rPr>
        <w:lang w:val="en-US" w:eastAsia="en-US" w:bidi="ar-SA"/>
      </w:rPr>
    </w:lvl>
    <w:lvl w:ilvl="2" w:tplc="DE06246C">
      <w:numFmt w:val="bullet"/>
      <w:lvlText w:val="•"/>
      <w:lvlJc w:val="left"/>
      <w:pPr>
        <w:ind w:left="2276" w:hanging="567"/>
      </w:pPr>
      <w:rPr>
        <w:lang w:val="en-US" w:eastAsia="en-US" w:bidi="ar-SA"/>
      </w:rPr>
    </w:lvl>
    <w:lvl w:ilvl="3" w:tplc="BECAD5AE">
      <w:numFmt w:val="bullet"/>
      <w:lvlText w:val="•"/>
      <w:lvlJc w:val="left"/>
      <w:pPr>
        <w:ind w:left="2895" w:hanging="567"/>
      </w:pPr>
      <w:rPr>
        <w:lang w:val="en-US" w:eastAsia="en-US" w:bidi="ar-SA"/>
      </w:rPr>
    </w:lvl>
    <w:lvl w:ilvl="4" w:tplc="0044A08C">
      <w:numFmt w:val="bullet"/>
      <w:lvlText w:val="•"/>
      <w:lvlJc w:val="left"/>
      <w:pPr>
        <w:ind w:left="3513" w:hanging="567"/>
      </w:pPr>
      <w:rPr>
        <w:lang w:val="en-US" w:eastAsia="en-US" w:bidi="ar-SA"/>
      </w:rPr>
    </w:lvl>
    <w:lvl w:ilvl="5" w:tplc="AA3A1E0A">
      <w:numFmt w:val="bullet"/>
      <w:lvlText w:val="•"/>
      <w:lvlJc w:val="left"/>
      <w:pPr>
        <w:ind w:left="4132" w:hanging="567"/>
      </w:pPr>
      <w:rPr>
        <w:lang w:val="en-US" w:eastAsia="en-US" w:bidi="ar-SA"/>
      </w:rPr>
    </w:lvl>
    <w:lvl w:ilvl="6" w:tplc="AA80A2A0">
      <w:numFmt w:val="bullet"/>
      <w:lvlText w:val="•"/>
      <w:lvlJc w:val="left"/>
      <w:pPr>
        <w:ind w:left="4750" w:hanging="567"/>
      </w:pPr>
      <w:rPr>
        <w:lang w:val="en-US" w:eastAsia="en-US" w:bidi="ar-SA"/>
      </w:rPr>
    </w:lvl>
    <w:lvl w:ilvl="7" w:tplc="48E05182">
      <w:numFmt w:val="bullet"/>
      <w:lvlText w:val="•"/>
      <w:lvlJc w:val="left"/>
      <w:pPr>
        <w:ind w:left="5369" w:hanging="567"/>
      </w:pPr>
      <w:rPr>
        <w:lang w:val="en-US" w:eastAsia="en-US" w:bidi="ar-SA"/>
      </w:rPr>
    </w:lvl>
    <w:lvl w:ilvl="8" w:tplc="46B04A48">
      <w:numFmt w:val="bullet"/>
      <w:lvlText w:val="•"/>
      <w:lvlJc w:val="left"/>
      <w:pPr>
        <w:ind w:left="5987" w:hanging="567"/>
      </w:pPr>
      <w:rPr>
        <w:lang w:val="en-US" w:eastAsia="en-US" w:bidi="ar-SA"/>
      </w:rPr>
    </w:lvl>
  </w:abstractNum>
  <w:num w:numId="1" w16cid:durableId="1340768098">
    <w:abstractNumId w:val="7"/>
  </w:num>
  <w:num w:numId="2" w16cid:durableId="1297565499">
    <w:abstractNumId w:val="5"/>
  </w:num>
  <w:num w:numId="3" w16cid:durableId="383868420">
    <w:abstractNumId w:val="2"/>
  </w:num>
  <w:num w:numId="4" w16cid:durableId="1882207819">
    <w:abstractNumId w:val="1"/>
    <w:lvlOverride w:ilvl="0">
      <w:startOverride w:val="1"/>
    </w:lvlOverride>
    <w:lvlOverride w:ilvl="1"/>
    <w:lvlOverride w:ilvl="2"/>
    <w:lvlOverride w:ilvl="3"/>
    <w:lvlOverride w:ilvl="4"/>
    <w:lvlOverride w:ilvl="5"/>
    <w:lvlOverride w:ilvl="6"/>
    <w:lvlOverride w:ilvl="7"/>
    <w:lvlOverride w:ilvl="8"/>
  </w:num>
  <w:num w:numId="5" w16cid:durableId="14115185">
    <w:abstractNumId w:val="10"/>
  </w:num>
  <w:num w:numId="6" w16cid:durableId="1413157893">
    <w:abstractNumId w:val="10"/>
  </w:num>
  <w:num w:numId="7" w16cid:durableId="229079573">
    <w:abstractNumId w:val="4"/>
    <w:lvlOverride w:ilvl="0">
      <w:startOverride w:val="1"/>
    </w:lvlOverride>
    <w:lvlOverride w:ilvl="1"/>
    <w:lvlOverride w:ilvl="2"/>
    <w:lvlOverride w:ilvl="3"/>
    <w:lvlOverride w:ilvl="4"/>
    <w:lvlOverride w:ilvl="5"/>
    <w:lvlOverride w:ilvl="6"/>
    <w:lvlOverride w:ilvl="7"/>
    <w:lvlOverride w:ilvl="8"/>
  </w:num>
  <w:num w:numId="8" w16cid:durableId="894968116">
    <w:abstractNumId w:val="6"/>
  </w:num>
  <w:num w:numId="9" w16cid:durableId="1663388840">
    <w:abstractNumId w:val="9"/>
  </w:num>
  <w:num w:numId="10" w16cid:durableId="163331837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814764363">
    <w:abstractNumId w:val="3"/>
  </w:num>
  <w:num w:numId="12" w16cid:durableId="1776367142">
    <w:abstractNumId w:val="0"/>
  </w:num>
  <w:num w:numId="13" w16cid:durableId="1421683156">
    <w:abstractNumId w:val="11"/>
    <w:lvlOverride w:ilvl="0">
      <w:startOverride w:val="1"/>
    </w:lvlOverride>
    <w:lvlOverride w:ilvl="1"/>
    <w:lvlOverride w:ilvl="2"/>
    <w:lvlOverride w:ilvl="3"/>
    <w:lvlOverride w:ilvl="4"/>
    <w:lvlOverride w:ilvl="5"/>
    <w:lvlOverride w:ilvl="6"/>
    <w:lvlOverride w:ilvl="7"/>
    <w:lvlOverride w:ilvl="8"/>
  </w:num>
  <w:num w:numId="14" w16cid:durableId="906839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pt-BR" w:vendorID="64" w:dllVersion="0" w:nlCheck="1" w:checkStyle="0"/>
  <w:proofState w:spelling="clean" w:grammar="clean"/>
  <w:revisionView w:inkAnnotation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E8"/>
    <w:rsid w:val="00000B5B"/>
    <w:rsid w:val="00002162"/>
    <w:rsid w:val="0000295D"/>
    <w:rsid w:val="000150F6"/>
    <w:rsid w:val="00027B31"/>
    <w:rsid w:val="000449F5"/>
    <w:rsid w:val="000463E4"/>
    <w:rsid w:val="00052E05"/>
    <w:rsid w:val="00061612"/>
    <w:rsid w:val="00070472"/>
    <w:rsid w:val="00075F93"/>
    <w:rsid w:val="00083AFD"/>
    <w:rsid w:val="000851C4"/>
    <w:rsid w:val="000A04C7"/>
    <w:rsid w:val="000B7FDD"/>
    <w:rsid w:val="000C1AEC"/>
    <w:rsid w:val="000C3AFB"/>
    <w:rsid w:val="000D2F9A"/>
    <w:rsid w:val="000D75DE"/>
    <w:rsid w:val="000E5341"/>
    <w:rsid w:val="000E6755"/>
    <w:rsid w:val="000F5FBD"/>
    <w:rsid w:val="0011298F"/>
    <w:rsid w:val="0011310A"/>
    <w:rsid w:val="00116096"/>
    <w:rsid w:val="001213EC"/>
    <w:rsid w:val="0012755A"/>
    <w:rsid w:val="001341D9"/>
    <w:rsid w:val="00140B47"/>
    <w:rsid w:val="00141C16"/>
    <w:rsid w:val="0014675C"/>
    <w:rsid w:val="001514D6"/>
    <w:rsid w:val="0015441E"/>
    <w:rsid w:val="00184614"/>
    <w:rsid w:val="00197355"/>
    <w:rsid w:val="001D184B"/>
    <w:rsid w:val="001D5C08"/>
    <w:rsid w:val="001D7EC9"/>
    <w:rsid w:val="001F6BBF"/>
    <w:rsid w:val="00204EBC"/>
    <w:rsid w:val="00210AC0"/>
    <w:rsid w:val="00212120"/>
    <w:rsid w:val="00212191"/>
    <w:rsid w:val="00220BF8"/>
    <w:rsid w:val="002237F9"/>
    <w:rsid w:val="002302CE"/>
    <w:rsid w:val="0023319F"/>
    <w:rsid w:val="00233506"/>
    <w:rsid w:val="00235FEA"/>
    <w:rsid w:val="00236565"/>
    <w:rsid w:val="00240055"/>
    <w:rsid w:val="00250CFD"/>
    <w:rsid w:val="0025188D"/>
    <w:rsid w:val="00255F21"/>
    <w:rsid w:val="00257874"/>
    <w:rsid w:val="002766F9"/>
    <w:rsid w:val="00281CF1"/>
    <w:rsid w:val="00285607"/>
    <w:rsid w:val="0028714D"/>
    <w:rsid w:val="00292877"/>
    <w:rsid w:val="002949D7"/>
    <w:rsid w:val="00297CB1"/>
    <w:rsid w:val="002A614F"/>
    <w:rsid w:val="002C4127"/>
    <w:rsid w:val="002C5FBE"/>
    <w:rsid w:val="002D7C8D"/>
    <w:rsid w:val="003015E5"/>
    <w:rsid w:val="003048DB"/>
    <w:rsid w:val="00311457"/>
    <w:rsid w:val="00327303"/>
    <w:rsid w:val="00332E2E"/>
    <w:rsid w:val="00336466"/>
    <w:rsid w:val="00384046"/>
    <w:rsid w:val="00386602"/>
    <w:rsid w:val="003A2D17"/>
    <w:rsid w:val="003B614B"/>
    <w:rsid w:val="003C1FB8"/>
    <w:rsid w:val="003C30D4"/>
    <w:rsid w:val="003F1BF4"/>
    <w:rsid w:val="003F4371"/>
    <w:rsid w:val="0040371D"/>
    <w:rsid w:val="00415765"/>
    <w:rsid w:val="004168E9"/>
    <w:rsid w:val="00422785"/>
    <w:rsid w:val="00440C52"/>
    <w:rsid w:val="004413BE"/>
    <w:rsid w:val="00445595"/>
    <w:rsid w:val="00450C1C"/>
    <w:rsid w:val="00461487"/>
    <w:rsid w:val="00496E69"/>
    <w:rsid w:val="004B06C4"/>
    <w:rsid w:val="004B1C9F"/>
    <w:rsid w:val="004C3A94"/>
    <w:rsid w:val="004C4421"/>
    <w:rsid w:val="004F19C6"/>
    <w:rsid w:val="005046C4"/>
    <w:rsid w:val="005105B6"/>
    <w:rsid w:val="0052701C"/>
    <w:rsid w:val="005278F9"/>
    <w:rsid w:val="00533F53"/>
    <w:rsid w:val="00572B1E"/>
    <w:rsid w:val="00590824"/>
    <w:rsid w:val="005921EF"/>
    <w:rsid w:val="00592776"/>
    <w:rsid w:val="00592B37"/>
    <w:rsid w:val="00596766"/>
    <w:rsid w:val="005A796B"/>
    <w:rsid w:val="005E1592"/>
    <w:rsid w:val="006171C5"/>
    <w:rsid w:val="006301AF"/>
    <w:rsid w:val="00631CD7"/>
    <w:rsid w:val="00635E32"/>
    <w:rsid w:val="00640A2C"/>
    <w:rsid w:val="00650D59"/>
    <w:rsid w:val="0065760D"/>
    <w:rsid w:val="00662D29"/>
    <w:rsid w:val="006749E2"/>
    <w:rsid w:val="00676A7E"/>
    <w:rsid w:val="00676EBA"/>
    <w:rsid w:val="00683003"/>
    <w:rsid w:val="00690829"/>
    <w:rsid w:val="00696E09"/>
    <w:rsid w:val="006A4869"/>
    <w:rsid w:val="006B18A9"/>
    <w:rsid w:val="006C5BC4"/>
    <w:rsid w:val="00702152"/>
    <w:rsid w:val="007031A0"/>
    <w:rsid w:val="00704F8A"/>
    <w:rsid w:val="007139D6"/>
    <w:rsid w:val="00722715"/>
    <w:rsid w:val="007231D1"/>
    <w:rsid w:val="0072586E"/>
    <w:rsid w:val="00732E4B"/>
    <w:rsid w:val="0073453C"/>
    <w:rsid w:val="00747EAB"/>
    <w:rsid w:val="00756F0B"/>
    <w:rsid w:val="00780297"/>
    <w:rsid w:val="00795BAA"/>
    <w:rsid w:val="007B5817"/>
    <w:rsid w:val="007E089A"/>
    <w:rsid w:val="008111A9"/>
    <w:rsid w:val="008243B0"/>
    <w:rsid w:val="00825297"/>
    <w:rsid w:val="0085788C"/>
    <w:rsid w:val="008964D8"/>
    <w:rsid w:val="00896CB4"/>
    <w:rsid w:val="008A5C2C"/>
    <w:rsid w:val="008B37BA"/>
    <w:rsid w:val="008B5472"/>
    <w:rsid w:val="008E08CF"/>
    <w:rsid w:val="008E5BC6"/>
    <w:rsid w:val="008F0955"/>
    <w:rsid w:val="00912E6C"/>
    <w:rsid w:val="00915BEC"/>
    <w:rsid w:val="00925911"/>
    <w:rsid w:val="0093308D"/>
    <w:rsid w:val="00942B7E"/>
    <w:rsid w:val="009528F5"/>
    <w:rsid w:val="00960E27"/>
    <w:rsid w:val="009641E8"/>
    <w:rsid w:val="00973BBC"/>
    <w:rsid w:val="00981F64"/>
    <w:rsid w:val="00987763"/>
    <w:rsid w:val="009A033D"/>
    <w:rsid w:val="009A1419"/>
    <w:rsid w:val="009A1A89"/>
    <w:rsid w:val="009A50D3"/>
    <w:rsid w:val="009A557F"/>
    <w:rsid w:val="009A5C3C"/>
    <w:rsid w:val="009C0D1C"/>
    <w:rsid w:val="009E4BDF"/>
    <w:rsid w:val="009E7B46"/>
    <w:rsid w:val="009F0486"/>
    <w:rsid w:val="009F1BA9"/>
    <w:rsid w:val="00A11EFA"/>
    <w:rsid w:val="00A1557A"/>
    <w:rsid w:val="00A26986"/>
    <w:rsid w:val="00A37928"/>
    <w:rsid w:val="00A47CC9"/>
    <w:rsid w:val="00A57D80"/>
    <w:rsid w:val="00A652E8"/>
    <w:rsid w:val="00A70746"/>
    <w:rsid w:val="00A77449"/>
    <w:rsid w:val="00A81F53"/>
    <w:rsid w:val="00A850E9"/>
    <w:rsid w:val="00A94E4B"/>
    <w:rsid w:val="00A94EB0"/>
    <w:rsid w:val="00A95573"/>
    <w:rsid w:val="00AB2B80"/>
    <w:rsid w:val="00AB7AE9"/>
    <w:rsid w:val="00AC6A85"/>
    <w:rsid w:val="00AD27AE"/>
    <w:rsid w:val="00AE2349"/>
    <w:rsid w:val="00B014ED"/>
    <w:rsid w:val="00B01D25"/>
    <w:rsid w:val="00B20245"/>
    <w:rsid w:val="00B21F99"/>
    <w:rsid w:val="00B2538D"/>
    <w:rsid w:val="00B2598A"/>
    <w:rsid w:val="00B269BC"/>
    <w:rsid w:val="00B34B56"/>
    <w:rsid w:val="00B36FA7"/>
    <w:rsid w:val="00B4123C"/>
    <w:rsid w:val="00B46473"/>
    <w:rsid w:val="00B61219"/>
    <w:rsid w:val="00BA07E8"/>
    <w:rsid w:val="00BC2722"/>
    <w:rsid w:val="00BC6525"/>
    <w:rsid w:val="00BE0586"/>
    <w:rsid w:val="00BF536C"/>
    <w:rsid w:val="00C009A2"/>
    <w:rsid w:val="00C07C51"/>
    <w:rsid w:val="00C1672D"/>
    <w:rsid w:val="00C22F03"/>
    <w:rsid w:val="00C2377B"/>
    <w:rsid w:val="00C33265"/>
    <w:rsid w:val="00C47C66"/>
    <w:rsid w:val="00C55D1E"/>
    <w:rsid w:val="00C572C7"/>
    <w:rsid w:val="00C61B37"/>
    <w:rsid w:val="00C7138E"/>
    <w:rsid w:val="00C736B3"/>
    <w:rsid w:val="00C75977"/>
    <w:rsid w:val="00C816C2"/>
    <w:rsid w:val="00C90EBA"/>
    <w:rsid w:val="00C92EA6"/>
    <w:rsid w:val="00CA3CDB"/>
    <w:rsid w:val="00CA5364"/>
    <w:rsid w:val="00CE245C"/>
    <w:rsid w:val="00D006FA"/>
    <w:rsid w:val="00D028BF"/>
    <w:rsid w:val="00D03FDE"/>
    <w:rsid w:val="00D11916"/>
    <w:rsid w:val="00D4159C"/>
    <w:rsid w:val="00D4195B"/>
    <w:rsid w:val="00D5270F"/>
    <w:rsid w:val="00D5525A"/>
    <w:rsid w:val="00D60BD7"/>
    <w:rsid w:val="00D72453"/>
    <w:rsid w:val="00D74C23"/>
    <w:rsid w:val="00D812A5"/>
    <w:rsid w:val="00DA4353"/>
    <w:rsid w:val="00DC22D2"/>
    <w:rsid w:val="00DD1772"/>
    <w:rsid w:val="00DE65D2"/>
    <w:rsid w:val="00DE67A1"/>
    <w:rsid w:val="00E4158B"/>
    <w:rsid w:val="00E500B8"/>
    <w:rsid w:val="00E53D33"/>
    <w:rsid w:val="00E86654"/>
    <w:rsid w:val="00E909A7"/>
    <w:rsid w:val="00E940E8"/>
    <w:rsid w:val="00EB4846"/>
    <w:rsid w:val="00EC7A3A"/>
    <w:rsid w:val="00ED2543"/>
    <w:rsid w:val="00EF0894"/>
    <w:rsid w:val="00EF42B8"/>
    <w:rsid w:val="00F20721"/>
    <w:rsid w:val="00F30027"/>
    <w:rsid w:val="00F30888"/>
    <w:rsid w:val="00F32141"/>
    <w:rsid w:val="00F51411"/>
    <w:rsid w:val="00F5250A"/>
    <w:rsid w:val="00F61C5C"/>
    <w:rsid w:val="00F701D2"/>
    <w:rsid w:val="00F72FD4"/>
    <w:rsid w:val="00F74CB3"/>
    <w:rsid w:val="00F9277D"/>
    <w:rsid w:val="00F927D8"/>
    <w:rsid w:val="00F93B76"/>
    <w:rsid w:val="00FA0BC8"/>
    <w:rsid w:val="00FA7C91"/>
    <w:rsid w:val="00FA7D22"/>
    <w:rsid w:val="00FB1F5A"/>
    <w:rsid w:val="00FB4BC9"/>
    <w:rsid w:val="00FB7E5A"/>
    <w:rsid w:val="00FC3407"/>
    <w:rsid w:val="00FC68B7"/>
    <w:rsid w:val="00FD1878"/>
    <w:rsid w:val="00FE190F"/>
    <w:rsid w:val="00FE61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D82FB"/>
  <w15:docId w15:val="{C9B3C42F-D352-46AE-8B79-D581C621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7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1"/>
    <w:qFormat/>
    <w:rsid w:val="00146F05"/>
    <w:pPr>
      <w:ind w:left="720"/>
      <w:contextualSpacing/>
    </w:pPr>
  </w:style>
  <w:style w:type="paragraph" w:styleId="Cabealho">
    <w:name w:val="header"/>
    <w:basedOn w:val="Normal"/>
    <w:link w:val="CabealhoChar"/>
    <w:uiPriority w:val="99"/>
    <w:unhideWhenUsed/>
    <w:rsid w:val="00F110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1098"/>
    <w:rPr>
      <w:noProof/>
    </w:rPr>
  </w:style>
  <w:style w:type="paragraph" w:styleId="Rodap">
    <w:name w:val="footer"/>
    <w:basedOn w:val="Normal"/>
    <w:link w:val="RodapChar"/>
    <w:uiPriority w:val="99"/>
    <w:unhideWhenUsed/>
    <w:rsid w:val="00F11098"/>
    <w:pPr>
      <w:tabs>
        <w:tab w:val="center" w:pos="4252"/>
        <w:tab w:val="right" w:pos="8504"/>
      </w:tabs>
      <w:spacing w:after="0" w:line="240" w:lineRule="auto"/>
    </w:pPr>
  </w:style>
  <w:style w:type="character" w:customStyle="1" w:styleId="RodapChar">
    <w:name w:val="Rodapé Char"/>
    <w:basedOn w:val="Fontepargpadro"/>
    <w:link w:val="Rodap"/>
    <w:uiPriority w:val="99"/>
    <w:rsid w:val="00F11098"/>
    <w:rPr>
      <w:noProof/>
    </w:rPr>
  </w:style>
  <w:style w:type="character" w:styleId="Refdecomentrio">
    <w:name w:val="annotation reference"/>
    <w:basedOn w:val="Fontepargpadro"/>
    <w:uiPriority w:val="99"/>
    <w:semiHidden/>
    <w:unhideWhenUsed/>
    <w:rsid w:val="00F31AAE"/>
    <w:rPr>
      <w:sz w:val="16"/>
      <w:szCs w:val="16"/>
    </w:rPr>
  </w:style>
  <w:style w:type="paragraph" w:styleId="Textodecomentrio">
    <w:name w:val="annotation text"/>
    <w:basedOn w:val="Normal"/>
    <w:link w:val="TextodecomentrioChar"/>
    <w:uiPriority w:val="99"/>
    <w:unhideWhenUsed/>
    <w:rsid w:val="00F31AAE"/>
    <w:pPr>
      <w:spacing w:line="240" w:lineRule="auto"/>
    </w:pPr>
    <w:rPr>
      <w:sz w:val="20"/>
      <w:szCs w:val="20"/>
    </w:rPr>
  </w:style>
  <w:style w:type="character" w:customStyle="1" w:styleId="TextodecomentrioChar">
    <w:name w:val="Texto de comentário Char"/>
    <w:basedOn w:val="Fontepargpadro"/>
    <w:link w:val="Textodecomentrio"/>
    <w:uiPriority w:val="99"/>
    <w:rsid w:val="00F31AAE"/>
    <w:rPr>
      <w:noProof/>
      <w:sz w:val="20"/>
      <w:szCs w:val="20"/>
    </w:rPr>
  </w:style>
  <w:style w:type="paragraph" w:styleId="Assuntodocomentrio">
    <w:name w:val="annotation subject"/>
    <w:basedOn w:val="Textodecomentrio"/>
    <w:next w:val="Textodecomentrio"/>
    <w:link w:val="AssuntodocomentrioChar"/>
    <w:uiPriority w:val="99"/>
    <w:semiHidden/>
    <w:unhideWhenUsed/>
    <w:rsid w:val="00F31AAE"/>
    <w:rPr>
      <w:b/>
      <w:bCs/>
    </w:rPr>
  </w:style>
  <w:style w:type="character" w:customStyle="1" w:styleId="AssuntodocomentrioChar">
    <w:name w:val="Assunto do comentário Char"/>
    <w:basedOn w:val="TextodecomentrioChar"/>
    <w:link w:val="Assuntodocomentrio"/>
    <w:uiPriority w:val="99"/>
    <w:semiHidden/>
    <w:rsid w:val="00F31AAE"/>
    <w:rPr>
      <w:b/>
      <w:bCs/>
      <w:noProof/>
      <w:sz w:val="20"/>
      <w:szCs w:val="20"/>
    </w:rPr>
  </w:style>
  <w:style w:type="paragraph" w:styleId="Pr-formataoHTML">
    <w:name w:val="HTML Preformatted"/>
    <w:basedOn w:val="Normal"/>
    <w:link w:val="Pr-formataoHTMLChar"/>
    <w:uiPriority w:val="99"/>
    <w:unhideWhenUsed/>
    <w:rsid w:val="009C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9C4FC9"/>
    <w:rPr>
      <w:rFonts w:ascii="Courier New" w:eastAsia="Times New Roman" w:hAnsi="Courier New" w:cs="Courier New"/>
      <w:sz w:val="20"/>
      <w:szCs w:val="20"/>
      <w:lang w:eastAsia="pt-BR"/>
    </w:rPr>
  </w:style>
  <w:style w:type="character" w:customStyle="1" w:styleId="y2iqfc">
    <w:name w:val="y2iqfc"/>
    <w:basedOn w:val="Fontepargpadro"/>
    <w:rsid w:val="009C4FC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168E9"/>
    <w:pPr>
      <w:spacing w:before="100" w:beforeAutospacing="1" w:after="100" w:afterAutospacing="1" w:line="240" w:lineRule="auto"/>
    </w:pPr>
    <w:rPr>
      <w:rFonts w:eastAsiaTheme="minorHAnsi"/>
    </w:rPr>
  </w:style>
  <w:style w:type="paragraph" w:styleId="Reviso">
    <w:name w:val="Revision"/>
    <w:hidden/>
    <w:uiPriority w:val="99"/>
    <w:semiHidden/>
    <w:rsid w:val="00445595"/>
    <w:pPr>
      <w:spacing w:after="0" w:line="240" w:lineRule="auto"/>
    </w:pPr>
    <w:rPr>
      <w:noProof/>
    </w:rPr>
  </w:style>
  <w:style w:type="paragraph" w:styleId="Textoembloco">
    <w:name w:val="Block Text"/>
    <w:basedOn w:val="Normal"/>
    <w:link w:val="TextoemblocoChar"/>
    <w:uiPriority w:val="99"/>
    <w:rsid w:val="00B01D25"/>
    <w:pPr>
      <w:widowControl w:val="0"/>
      <w:tabs>
        <w:tab w:val="left" w:pos="6804"/>
      </w:tabs>
      <w:spacing w:before="2" w:after="2" w:line="250" w:lineRule="auto"/>
      <w:ind w:left="336" w:right="57" w:hanging="279"/>
    </w:pPr>
    <w:rPr>
      <w:rFonts w:ascii="Arial" w:eastAsia="Times New Roman" w:hAnsi="Arial" w:cs="Times New Roman"/>
      <w:sz w:val="20"/>
      <w:szCs w:val="24"/>
      <w:lang w:val="pt-PT" w:eastAsia="x-none"/>
    </w:rPr>
  </w:style>
  <w:style w:type="character" w:customStyle="1" w:styleId="TextoemblocoChar">
    <w:name w:val="Texto em bloco Char"/>
    <w:link w:val="Textoembloco"/>
    <w:uiPriority w:val="99"/>
    <w:locked/>
    <w:rsid w:val="00B01D25"/>
    <w:rPr>
      <w:rFonts w:ascii="Arial" w:eastAsia="Times New Roman" w:hAnsi="Arial" w:cs="Times New Roman"/>
      <w:sz w:val="20"/>
      <w:szCs w:val="24"/>
      <w:lang w:val="pt-PT" w:eastAsia="x-none"/>
    </w:rPr>
  </w:style>
  <w:style w:type="paragraph" w:styleId="Corpodetexto">
    <w:name w:val="Body Text"/>
    <w:basedOn w:val="Normal"/>
    <w:link w:val="CorpodetextoChar"/>
    <w:uiPriority w:val="1"/>
    <w:unhideWhenUsed/>
    <w:qFormat/>
    <w:rsid w:val="00B36FA7"/>
    <w:pPr>
      <w:widowControl w:val="0"/>
      <w:autoSpaceDE w:val="0"/>
      <w:autoSpaceDN w:val="0"/>
      <w:spacing w:after="0" w:line="240" w:lineRule="auto"/>
    </w:pPr>
    <w:rPr>
      <w:rFonts w:ascii="Times New Roman" w:eastAsia="Times New Roman" w:hAnsi="Times New Roman" w:cs="Times New Roman"/>
      <w:sz w:val="17"/>
      <w:szCs w:val="17"/>
      <w:lang w:eastAsia="en-US"/>
    </w:rPr>
  </w:style>
  <w:style w:type="character" w:customStyle="1" w:styleId="CorpodetextoChar">
    <w:name w:val="Corpo de texto Char"/>
    <w:basedOn w:val="Fontepargpadro"/>
    <w:link w:val="Corpodetexto"/>
    <w:uiPriority w:val="1"/>
    <w:semiHidden/>
    <w:rsid w:val="00B36FA7"/>
    <w:rPr>
      <w:rFonts w:ascii="Times New Roman" w:eastAsia="Times New Roman" w:hAnsi="Times New Roman" w:cs="Times New Roman"/>
      <w:sz w:val="17"/>
      <w:szCs w:val="17"/>
      <w:lang w:eastAsia="en-US"/>
    </w:rPr>
  </w:style>
  <w:style w:type="paragraph" w:styleId="Textodebalo">
    <w:name w:val="Balloon Text"/>
    <w:basedOn w:val="Normal"/>
    <w:link w:val="TextodebaloChar"/>
    <w:uiPriority w:val="99"/>
    <w:semiHidden/>
    <w:unhideWhenUsed/>
    <w:rsid w:val="004F19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19C6"/>
    <w:rPr>
      <w:rFonts w:ascii="Segoe UI" w:hAnsi="Segoe UI" w:cs="Segoe UI"/>
      <w:noProof/>
      <w:sz w:val="18"/>
      <w:szCs w:val="18"/>
    </w:rPr>
  </w:style>
  <w:style w:type="paragraph" w:customStyle="1" w:styleId="IASBNormalnpara">
    <w:name w:val="IASB Normal npara"/>
    <w:basedOn w:val="Normal"/>
    <w:rsid w:val="00DE65D2"/>
    <w:pPr>
      <w:spacing w:before="100" w:after="0" w:line="240" w:lineRule="auto"/>
      <w:ind w:left="782" w:hanging="782"/>
      <w:jc w:val="both"/>
    </w:pPr>
    <w:rPr>
      <w:rFonts w:ascii="Times New Roman" w:eastAsia="Times New Roman" w:hAnsi="Times New Roman" w:cs="Times New Roman"/>
      <w:sz w:val="19"/>
      <w:szCs w:val="20"/>
      <w:lang w:eastAsia="en-US"/>
    </w:rPr>
  </w:style>
  <w:style w:type="paragraph" w:customStyle="1" w:styleId="IASBSectionTitle1NonInd">
    <w:name w:val="IASB Section Title 1 NonInd"/>
    <w:basedOn w:val="Normal"/>
    <w:rsid w:val="00DE65D2"/>
    <w:pPr>
      <w:keepNext/>
      <w:keepLines/>
      <w:pBdr>
        <w:bottom w:val="single" w:sz="4" w:space="0" w:color="auto"/>
      </w:pBdr>
      <w:spacing w:before="400" w:after="200" w:line="240" w:lineRule="auto"/>
    </w:pPr>
    <w:rPr>
      <w:rFonts w:ascii="Arial" w:eastAsia="Times New Roman" w:hAnsi="Arial" w:cs="Arial"/>
      <w:b/>
      <w:sz w:val="26"/>
      <w:szCs w:val="20"/>
      <w:lang w:eastAsia="en-US"/>
    </w:rPr>
  </w:style>
  <w:style w:type="paragraph" w:customStyle="1" w:styleId="IASBSectionTitle2NonInd">
    <w:name w:val="IASB Section Title 2 NonInd"/>
    <w:basedOn w:val="Normal"/>
    <w:rsid w:val="00DE65D2"/>
    <w:pPr>
      <w:keepNext/>
      <w:keepLines/>
      <w:spacing w:before="300" w:after="200" w:line="240" w:lineRule="auto"/>
    </w:pPr>
    <w:rPr>
      <w:rFonts w:ascii="Arial" w:eastAsia="Times New Roman" w:hAnsi="Arial" w:cs="Arial"/>
      <w:b/>
      <w:sz w:val="26"/>
      <w:szCs w:val="20"/>
      <w:lang w:eastAsia="en-US"/>
    </w:rPr>
  </w:style>
  <w:style w:type="paragraph" w:customStyle="1" w:styleId="IASBSectionTitle2Ind">
    <w:name w:val="IASB Section Title 2 Ind"/>
    <w:basedOn w:val="IASBSectionTitle2NonInd"/>
    <w:rsid w:val="00DE65D2"/>
    <w:pPr>
      <w:spacing w:before="240"/>
      <w:ind w:left="782"/>
    </w:pPr>
  </w:style>
  <w:style w:type="paragraph" w:customStyle="1" w:styleId="IASBNormalnparaL1">
    <w:name w:val="IASB Normal nparaL1"/>
    <w:basedOn w:val="IASBNormalnpara"/>
    <w:rsid w:val="00DE65D2"/>
    <w:pPr>
      <w:ind w:left="1564"/>
    </w:pPr>
  </w:style>
  <w:style w:type="paragraph" w:customStyle="1" w:styleId="IASBNormalnparaP">
    <w:name w:val="IASB Normal nparaP"/>
    <w:basedOn w:val="Normal"/>
    <w:rsid w:val="00DE65D2"/>
    <w:pPr>
      <w:tabs>
        <w:tab w:val="left" w:pos="4253"/>
      </w:tabs>
      <w:spacing w:before="100" w:after="100" w:line="240" w:lineRule="auto"/>
      <w:ind w:left="782"/>
      <w:jc w:val="both"/>
    </w:pPr>
    <w:rPr>
      <w:rFonts w:ascii="Times New Roman" w:eastAsia="Times New Roman" w:hAnsi="Times New Roman" w:cs="Times New Roman"/>
      <w:sz w:val="19"/>
      <w:szCs w:val="20"/>
      <w:lang w:eastAsia="en-US"/>
    </w:rPr>
  </w:style>
  <w:style w:type="paragraph" w:customStyle="1" w:styleId="IASBNormalnparaL2">
    <w:name w:val="IASB Normal nparaL2"/>
    <w:basedOn w:val="IASBNormalnparaL1"/>
    <w:rsid w:val="00DE65D2"/>
    <w:pPr>
      <w:ind w:left="23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55767">
      <w:bodyDiv w:val="1"/>
      <w:marLeft w:val="0"/>
      <w:marRight w:val="0"/>
      <w:marTop w:val="0"/>
      <w:marBottom w:val="0"/>
      <w:divBdr>
        <w:top w:val="none" w:sz="0" w:space="0" w:color="auto"/>
        <w:left w:val="none" w:sz="0" w:space="0" w:color="auto"/>
        <w:bottom w:val="none" w:sz="0" w:space="0" w:color="auto"/>
        <w:right w:val="none" w:sz="0" w:space="0" w:color="auto"/>
      </w:divBdr>
    </w:div>
    <w:div w:id="264726970">
      <w:bodyDiv w:val="1"/>
      <w:marLeft w:val="0"/>
      <w:marRight w:val="0"/>
      <w:marTop w:val="0"/>
      <w:marBottom w:val="0"/>
      <w:divBdr>
        <w:top w:val="none" w:sz="0" w:space="0" w:color="auto"/>
        <w:left w:val="none" w:sz="0" w:space="0" w:color="auto"/>
        <w:bottom w:val="none" w:sz="0" w:space="0" w:color="auto"/>
        <w:right w:val="none" w:sz="0" w:space="0" w:color="auto"/>
      </w:divBdr>
    </w:div>
    <w:div w:id="277493916">
      <w:bodyDiv w:val="1"/>
      <w:marLeft w:val="0"/>
      <w:marRight w:val="0"/>
      <w:marTop w:val="0"/>
      <w:marBottom w:val="0"/>
      <w:divBdr>
        <w:top w:val="none" w:sz="0" w:space="0" w:color="auto"/>
        <w:left w:val="none" w:sz="0" w:space="0" w:color="auto"/>
        <w:bottom w:val="none" w:sz="0" w:space="0" w:color="auto"/>
        <w:right w:val="none" w:sz="0" w:space="0" w:color="auto"/>
      </w:divBdr>
    </w:div>
    <w:div w:id="288434513">
      <w:bodyDiv w:val="1"/>
      <w:marLeft w:val="0"/>
      <w:marRight w:val="0"/>
      <w:marTop w:val="0"/>
      <w:marBottom w:val="0"/>
      <w:divBdr>
        <w:top w:val="none" w:sz="0" w:space="0" w:color="auto"/>
        <w:left w:val="none" w:sz="0" w:space="0" w:color="auto"/>
        <w:bottom w:val="none" w:sz="0" w:space="0" w:color="auto"/>
        <w:right w:val="none" w:sz="0" w:space="0" w:color="auto"/>
      </w:divBdr>
    </w:div>
    <w:div w:id="299114620">
      <w:bodyDiv w:val="1"/>
      <w:marLeft w:val="0"/>
      <w:marRight w:val="0"/>
      <w:marTop w:val="0"/>
      <w:marBottom w:val="0"/>
      <w:divBdr>
        <w:top w:val="none" w:sz="0" w:space="0" w:color="auto"/>
        <w:left w:val="none" w:sz="0" w:space="0" w:color="auto"/>
        <w:bottom w:val="none" w:sz="0" w:space="0" w:color="auto"/>
        <w:right w:val="none" w:sz="0" w:space="0" w:color="auto"/>
      </w:divBdr>
    </w:div>
    <w:div w:id="553976955">
      <w:bodyDiv w:val="1"/>
      <w:marLeft w:val="0"/>
      <w:marRight w:val="0"/>
      <w:marTop w:val="0"/>
      <w:marBottom w:val="0"/>
      <w:divBdr>
        <w:top w:val="none" w:sz="0" w:space="0" w:color="auto"/>
        <w:left w:val="none" w:sz="0" w:space="0" w:color="auto"/>
        <w:bottom w:val="none" w:sz="0" w:space="0" w:color="auto"/>
        <w:right w:val="none" w:sz="0" w:space="0" w:color="auto"/>
      </w:divBdr>
    </w:div>
    <w:div w:id="597447083">
      <w:bodyDiv w:val="1"/>
      <w:marLeft w:val="0"/>
      <w:marRight w:val="0"/>
      <w:marTop w:val="0"/>
      <w:marBottom w:val="0"/>
      <w:divBdr>
        <w:top w:val="none" w:sz="0" w:space="0" w:color="auto"/>
        <w:left w:val="none" w:sz="0" w:space="0" w:color="auto"/>
        <w:bottom w:val="none" w:sz="0" w:space="0" w:color="auto"/>
        <w:right w:val="none" w:sz="0" w:space="0" w:color="auto"/>
      </w:divBdr>
    </w:div>
    <w:div w:id="692656092">
      <w:bodyDiv w:val="1"/>
      <w:marLeft w:val="0"/>
      <w:marRight w:val="0"/>
      <w:marTop w:val="0"/>
      <w:marBottom w:val="0"/>
      <w:divBdr>
        <w:top w:val="none" w:sz="0" w:space="0" w:color="auto"/>
        <w:left w:val="none" w:sz="0" w:space="0" w:color="auto"/>
        <w:bottom w:val="none" w:sz="0" w:space="0" w:color="auto"/>
        <w:right w:val="none" w:sz="0" w:space="0" w:color="auto"/>
      </w:divBdr>
    </w:div>
    <w:div w:id="827326710">
      <w:bodyDiv w:val="1"/>
      <w:marLeft w:val="0"/>
      <w:marRight w:val="0"/>
      <w:marTop w:val="0"/>
      <w:marBottom w:val="0"/>
      <w:divBdr>
        <w:top w:val="none" w:sz="0" w:space="0" w:color="auto"/>
        <w:left w:val="none" w:sz="0" w:space="0" w:color="auto"/>
        <w:bottom w:val="none" w:sz="0" w:space="0" w:color="auto"/>
        <w:right w:val="none" w:sz="0" w:space="0" w:color="auto"/>
      </w:divBdr>
    </w:div>
    <w:div w:id="876160942">
      <w:bodyDiv w:val="1"/>
      <w:marLeft w:val="0"/>
      <w:marRight w:val="0"/>
      <w:marTop w:val="0"/>
      <w:marBottom w:val="0"/>
      <w:divBdr>
        <w:top w:val="none" w:sz="0" w:space="0" w:color="auto"/>
        <w:left w:val="none" w:sz="0" w:space="0" w:color="auto"/>
        <w:bottom w:val="none" w:sz="0" w:space="0" w:color="auto"/>
        <w:right w:val="none" w:sz="0" w:space="0" w:color="auto"/>
      </w:divBdr>
    </w:div>
    <w:div w:id="956982784">
      <w:bodyDiv w:val="1"/>
      <w:marLeft w:val="0"/>
      <w:marRight w:val="0"/>
      <w:marTop w:val="0"/>
      <w:marBottom w:val="0"/>
      <w:divBdr>
        <w:top w:val="none" w:sz="0" w:space="0" w:color="auto"/>
        <w:left w:val="none" w:sz="0" w:space="0" w:color="auto"/>
        <w:bottom w:val="none" w:sz="0" w:space="0" w:color="auto"/>
        <w:right w:val="none" w:sz="0" w:space="0" w:color="auto"/>
      </w:divBdr>
    </w:div>
    <w:div w:id="968703798">
      <w:bodyDiv w:val="1"/>
      <w:marLeft w:val="0"/>
      <w:marRight w:val="0"/>
      <w:marTop w:val="0"/>
      <w:marBottom w:val="0"/>
      <w:divBdr>
        <w:top w:val="none" w:sz="0" w:space="0" w:color="auto"/>
        <w:left w:val="none" w:sz="0" w:space="0" w:color="auto"/>
        <w:bottom w:val="none" w:sz="0" w:space="0" w:color="auto"/>
        <w:right w:val="none" w:sz="0" w:space="0" w:color="auto"/>
      </w:divBdr>
    </w:div>
    <w:div w:id="1050156846">
      <w:bodyDiv w:val="1"/>
      <w:marLeft w:val="0"/>
      <w:marRight w:val="0"/>
      <w:marTop w:val="0"/>
      <w:marBottom w:val="0"/>
      <w:divBdr>
        <w:top w:val="none" w:sz="0" w:space="0" w:color="auto"/>
        <w:left w:val="none" w:sz="0" w:space="0" w:color="auto"/>
        <w:bottom w:val="none" w:sz="0" w:space="0" w:color="auto"/>
        <w:right w:val="none" w:sz="0" w:space="0" w:color="auto"/>
      </w:divBdr>
    </w:div>
    <w:div w:id="1306276640">
      <w:bodyDiv w:val="1"/>
      <w:marLeft w:val="0"/>
      <w:marRight w:val="0"/>
      <w:marTop w:val="0"/>
      <w:marBottom w:val="0"/>
      <w:divBdr>
        <w:top w:val="none" w:sz="0" w:space="0" w:color="auto"/>
        <w:left w:val="none" w:sz="0" w:space="0" w:color="auto"/>
        <w:bottom w:val="none" w:sz="0" w:space="0" w:color="auto"/>
        <w:right w:val="none" w:sz="0" w:space="0" w:color="auto"/>
      </w:divBdr>
    </w:div>
    <w:div w:id="1344285352">
      <w:bodyDiv w:val="1"/>
      <w:marLeft w:val="0"/>
      <w:marRight w:val="0"/>
      <w:marTop w:val="0"/>
      <w:marBottom w:val="0"/>
      <w:divBdr>
        <w:top w:val="none" w:sz="0" w:space="0" w:color="auto"/>
        <w:left w:val="none" w:sz="0" w:space="0" w:color="auto"/>
        <w:bottom w:val="none" w:sz="0" w:space="0" w:color="auto"/>
        <w:right w:val="none" w:sz="0" w:space="0" w:color="auto"/>
      </w:divBdr>
    </w:div>
    <w:div w:id="1585723743">
      <w:bodyDiv w:val="1"/>
      <w:marLeft w:val="0"/>
      <w:marRight w:val="0"/>
      <w:marTop w:val="0"/>
      <w:marBottom w:val="0"/>
      <w:divBdr>
        <w:top w:val="none" w:sz="0" w:space="0" w:color="auto"/>
        <w:left w:val="none" w:sz="0" w:space="0" w:color="auto"/>
        <w:bottom w:val="none" w:sz="0" w:space="0" w:color="auto"/>
        <w:right w:val="none" w:sz="0" w:space="0" w:color="auto"/>
      </w:divBdr>
    </w:div>
    <w:div w:id="1611164999">
      <w:bodyDiv w:val="1"/>
      <w:marLeft w:val="0"/>
      <w:marRight w:val="0"/>
      <w:marTop w:val="0"/>
      <w:marBottom w:val="0"/>
      <w:divBdr>
        <w:top w:val="none" w:sz="0" w:space="0" w:color="auto"/>
        <w:left w:val="none" w:sz="0" w:space="0" w:color="auto"/>
        <w:bottom w:val="none" w:sz="0" w:space="0" w:color="auto"/>
        <w:right w:val="none" w:sz="0" w:space="0" w:color="auto"/>
      </w:divBdr>
    </w:div>
    <w:div w:id="1622807314">
      <w:bodyDiv w:val="1"/>
      <w:marLeft w:val="0"/>
      <w:marRight w:val="0"/>
      <w:marTop w:val="0"/>
      <w:marBottom w:val="0"/>
      <w:divBdr>
        <w:top w:val="none" w:sz="0" w:space="0" w:color="auto"/>
        <w:left w:val="none" w:sz="0" w:space="0" w:color="auto"/>
        <w:bottom w:val="none" w:sz="0" w:space="0" w:color="auto"/>
        <w:right w:val="none" w:sz="0" w:space="0" w:color="auto"/>
      </w:divBdr>
    </w:div>
    <w:div w:id="1629775734">
      <w:bodyDiv w:val="1"/>
      <w:marLeft w:val="0"/>
      <w:marRight w:val="0"/>
      <w:marTop w:val="0"/>
      <w:marBottom w:val="0"/>
      <w:divBdr>
        <w:top w:val="none" w:sz="0" w:space="0" w:color="auto"/>
        <w:left w:val="none" w:sz="0" w:space="0" w:color="auto"/>
        <w:bottom w:val="none" w:sz="0" w:space="0" w:color="auto"/>
        <w:right w:val="none" w:sz="0" w:space="0" w:color="auto"/>
      </w:divBdr>
    </w:div>
    <w:div w:id="1718354862">
      <w:bodyDiv w:val="1"/>
      <w:marLeft w:val="0"/>
      <w:marRight w:val="0"/>
      <w:marTop w:val="0"/>
      <w:marBottom w:val="0"/>
      <w:divBdr>
        <w:top w:val="none" w:sz="0" w:space="0" w:color="auto"/>
        <w:left w:val="none" w:sz="0" w:space="0" w:color="auto"/>
        <w:bottom w:val="none" w:sz="0" w:space="0" w:color="auto"/>
        <w:right w:val="none" w:sz="0" w:space="0" w:color="auto"/>
      </w:divBdr>
    </w:div>
    <w:div w:id="1827934059">
      <w:bodyDiv w:val="1"/>
      <w:marLeft w:val="0"/>
      <w:marRight w:val="0"/>
      <w:marTop w:val="0"/>
      <w:marBottom w:val="0"/>
      <w:divBdr>
        <w:top w:val="none" w:sz="0" w:space="0" w:color="auto"/>
        <w:left w:val="none" w:sz="0" w:space="0" w:color="auto"/>
        <w:bottom w:val="none" w:sz="0" w:space="0" w:color="auto"/>
        <w:right w:val="none" w:sz="0" w:space="0" w:color="auto"/>
      </w:divBdr>
    </w:div>
    <w:div w:id="1831826134">
      <w:bodyDiv w:val="1"/>
      <w:marLeft w:val="0"/>
      <w:marRight w:val="0"/>
      <w:marTop w:val="0"/>
      <w:marBottom w:val="0"/>
      <w:divBdr>
        <w:top w:val="none" w:sz="0" w:space="0" w:color="auto"/>
        <w:left w:val="none" w:sz="0" w:space="0" w:color="auto"/>
        <w:bottom w:val="none" w:sz="0" w:space="0" w:color="auto"/>
        <w:right w:val="none" w:sz="0" w:space="0" w:color="auto"/>
      </w:divBdr>
    </w:div>
    <w:div w:id="1841114554">
      <w:bodyDiv w:val="1"/>
      <w:marLeft w:val="0"/>
      <w:marRight w:val="0"/>
      <w:marTop w:val="0"/>
      <w:marBottom w:val="0"/>
      <w:divBdr>
        <w:top w:val="none" w:sz="0" w:space="0" w:color="auto"/>
        <w:left w:val="none" w:sz="0" w:space="0" w:color="auto"/>
        <w:bottom w:val="none" w:sz="0" w:space="0" w:color="auto"/>
        <w:right w:val="none" w:sz="0" w:space="0" w:color="auto"/>
      </w:divBdr>
    </w:div>
    <w:div w:id="1896697701">
      <w:bodyDiv w:val="1"/>
      <w:marLeft w:val="0"/>
      <w:marRight w:val="0"/>
      <w:marTop w:val="0"/>
      <w:marBottom w:val="0"/>
      <w:divBdr>
        <w:top w:val="none" w:sz="0" w:space="0" w:color="auto"/>
        <w:left w:val="none" w:sz="0" w:space="0" w:color="auto"/>
        <w:bottom w:val="none" w:sz="0" w:space="0" w:color="auto"/>
        <w:right w:val="none" w:sz="0" w:space="0" w:color="auto"/>
      </w:divBdr>
    </w:div>
    <w:div w:id="1914775390">
      <w:bodyDiv w:val="1"/>
      <w:marLeft w:val="0"/>
      <w:marRight w:val="0"/>
      <w:marTop w:val="0"/>
      <w:marBottom w:val="0"/>
      <w:divBdr>
        <w:top w:val="none" w:sz="0" w:space="0" w:color="auto"/>
        <w:left w:val="none" w:sz="0" w:space="0" w:color="auto"/>
        <w:bottom w:val="none" w:sz="0" w:space="0" w:color="auto"/>
        <w:right w:val="none" w:sz="0" w:space="0" w:color="auto"/>
      </w:divBdr>
    </w:div>
    <w:div w:id="1967007465">
      <w:bodyDiv w:val="1"/>
      <w:marLeft w:val="0"/>
      <w:marRight w:val="0"/>
      <w:marTop w:val="0"/>
      <w:marBottom w:val="0"/>
      <w:divBdr>
        <w:top w:val="none" w:sz="0" w:space="0" w:color="auto"/>
        <w:left w:val="none" w:sz="0" w:space="0" w:color="auto"/>
        <w:bottom w:val="none" w:sz="0" w:space="0" w:color="auto"/>
        <w:right w:val="none" w:sz="0" w:space="0" w:color="auto"/>
      </w:divBdr>
    </w:div>
    <w:div w:id="201826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3zk6LRPnOyW5SX8jJurvSDxqIrA==">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4" ma:contentTypeDescription="Create a new document." ma:contentTypeScope="" ma:versionID="3d4b4e7c21f7de5a46fed7e1b86d34ea">
  <xsd:schema xmlns:xsd="http://www.w3.org/2001/XMLSchema" xmlns:xs="http://www.w3.org/2001/XMLSchema" xmlns:p="http://schemas.microsoft.com/office/2006/metadata/properties" xmlns:ns3="202af286-b63d-4051-91f4-2a3db7e26a9f" xmlns:ns4="f007d275-fe71-4d9d-b733-955bb29c3f57" targetNamespace="http://schemas.microsoft.com/office/2006/metadata/properties" ma:root="true" ma:fieldsID="f38768b8040f75c03df675c23b7dd0c1" ns3:_="" ns4:_="">
    <xsd:import namespace="202af286-b63d-4051-91f4-2a3db7e26a9f"/>
    <xsd:import namespace="f007d275-fe71-4d9d-b733-955bb29c3f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6A775-D550-4898-99E0-AB37437BD0E7}">
  <ds:schemaRefs>
    <ds:schemaRef ds:uri="http://schemas.openxmlformats.org/officeDocument/2006/bibliography"/>
  </ds:schemaRefs>
</ds:datastoreItem>
</file>

<file path=customXml/itemProps2.xml><?xml version="1.0" encoding="utf-8"?>
<ds:datastoreItem xmlns:ds="http://schemas.openxmlformats.org/officeDocument/2006/customXml" ds:itemID="{F69E86B8-70F9-4596-A03E-AAE433AF44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C4E53A9-0C14-47D2-935A-7912941E7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af286-b63d-4051-91f4-2a3db7e26a9f"/>
    <ds:schemaRef ds:uri="f007d275-fe71-4d9d-b733-955bb29c3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A2DB86-1293-4E01-9F06-B73CAFE49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3138</Words>
  <Characters>16949</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dc:creator>
  <cp:lastModifiedBy>Cintia Pimentel Pereira</cp:lastModifiedBy>
  <cp:revision>7</cp:revision>
  <cp:lastPrinted>2024-02-26T13:48:00Z</cp:lastPrinted>
  <dcterms:created xsi:type="dcterms:W3CDTF">2024-02-27T18:54:00Z</dcterms:created>
  <dcterms:modified xsi:type="dcterms:W3CDTF">2024-06-03T19:53:00Z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