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158D" w14:textId="78BA5AEC" w:rsidR="00661E16" w:rsidRPr="00377D27" w:rsidRDefault="00661E16" w:rsidP="00377D27">
      <w:pPr>
        <w:pStyle w:val="Cabealho"/>
        <w:jc w:val="center"/>
        <w:rPr>
          <w:rFonts w:cs="Calibri"/>
          <w:b/>
          <w:szCs w:val="24"/>
        </w:rPr>
      </w:pPr>
      <w:r w:rsidRPr="00377D27">
        <w:rPr>
          <w:rFonts w:cs="Calibri"/>
          <w:b/>
          <w:szCs w:val="24"/>
        </w:rPr>
        <w:t xml:space="preserve"> </w:t>
      </w:r>
    </w:p>
    <w:p w14:paraId="7BD8057C" w14:textId="351404F8" w:rsidR="00DD20B2" w:rsidRPr="00377D27" w:rsidRDefault="00DD20B2" w:rsidP="00377D27">
      <w:pPr>
        <w:tabs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center"/>
        <w:rPr>
          <w:rFonts w:cs="Calibri"/>
          <w:b/>
          <w:bCs/>
          <w:szCs w:val="24"/>
        </w:rPr>
      </w:pPr>
      <w:r w:rsidRPr="00377D27">
        <w:rPr>
          <w:rFonts w:cs="Calibri"/>
          <w:b/>
          <w:bCs/>
          <w:szCs w:val="24"/>
        </w:rPr>
        <w:t>MANUAL PARA O CREDENCIAMENTO DE CAPACITADORAS, CURSOS E EVENTOS COM BASE NA NBC PG 12 (R4) E RESOLUÇÃO CFC N.º XX/202</w:t>
      </w:r>
      <w:r w:rsidR="003B3006" w:rsidRPr="00377D27">
        <w:rPr>
          <w:rFonts w:cs="Calibri"/>
          <w:b/>
          <w:bCs/>
          <w:szCs w:val="24"/>
        </w:rPr>
        <w:t>3</w:t>
      </w:r>
    </w:p>
    <w:p w14:paraId="19FD2B5C" w14:textId="77777777" w:rsidR="00DD20B2" w:rsidRPr="00377D27" w:rsidRDefault="00DD20B2" w:rsidP="00377D27">
      <w:pPr>
        <w:tabs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rPr>
          <w:rFonts w:cs="Calibri"/>
          <w:szCs w:val="24"/>
        </w:rPr>
      </w:pPr>
    </w:p>
    <w:p w14:paraId="06B02DCE" w14:textId="77777777" w:rsidR="00DD20B2" w:rsidRPr="00377D27" w:rsidRDefault="00DD20B2" w:rsidP="00377D27">
      <w:pPr>
        <w:pStyle w:val="Corpodetexto"/>
        <w:ind w:firstLine="1418"/>
        <w:jc w:val="center"/>
        <w:rPr>
          <w:rFonts w:ascii="Calibri" w:hAnsi="Calibri" w:cs="Calibri"/>
          <w:iCs/>
          <w:sz w:val="24"/>
          <w:szCs w:val="24"/>
        </w:rPr>
      </w:pPr>
    </w:p>
    <w:p w14:paraId="322C6D17" w14:textId="64A6BFEF" w:rsidR="00DD20B2" w:rsidRPr="00377D27" w:rsidRDefault="002E4BB8" w:rsidP="00377D27">
      <w:pPr>
        <w:pStyle w:val="Corpodetex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377D27">
        <w:rPr>
          <w:rFonts w:ascii="Calibri" w:hAnsi="Calibri" w:cs="Calibri"/>
          <w:b/>
          <w:bCs/>
          <w:iCs/>
          <w:sz w:val="24"/>
          <w:szCs w:val="24"/>
        </w:rPr>
        <w:t>INTRODUÇÃO</w:t>
      </w:r>
    </w:p>
    <w:p w14:paraId="6C1E0E2F" w14:textId="58132386" w:rsidR="002E4BB8" w:rsidRPr="00377D27" w:rsidRDefault="002E4BB8" w:rsidP="00377D27">
      <w:pPr>
        <w:pStyle w:val="Corpodetexto"/>
        <w:ind w:firstLine="1418"/>
        <w:jc w:val="center"/>
        <w:rPr>
          <w:rFonts w:ascii="Calibri" w:hAnsi="Calibri" w:cs="Calibri"/>
          <w:iCs/>
          <w:sz w:val="24"/>
          <w:szCs w:val="24"/>
        </w:rPr>
      </w:pPr>
    </w:p>
    <w:p w14:paraId="707159A3" w14:textId="5D6DCA54" w:rsidR="00331327" w:rsidRPr="00377D27" w:rsidRDefault="002E4BB8" w:rsidP="00377D27">
      <w:pPr>
        <w:pStyle w:val="Corpodetexto"/>
        <w:ind w:firstLine="1418"/>
        <w:rPr>
          <w:rFonts w:ascii="Calibri" w:hAnsi="Calibri" w:cs="Calibri"/>
          <w:sz w:val="24"/>
          <w:szCs w:val="24"/>
        </w:rPr>
      </w:pPr>
      <w:r w:rsidRPr="00377D27">
        <w:rPr>
          <w:rFonts w:ascii="Calibri" w:hAnsi="Calibri" w:cs="Calibri"/>
          <w:sz w:val="24"/>
          <w:szCs w:val="24"/>
        </w:rPr>
        <w:t>O Programa de Educação Profissional Continuada é um</w:t>
      </w:r>
      <w:r w:rsidR="00374E4F">
        <w:rPr>
          <w:rFonts w:ascii="Calibri" w:hAnsi="Calibri" w:cs="Calibri"/>
          <w:sz w:val="24"/>
          <w:szCs w:val="24"/>
        </w:rPr>
        <w:t>a iniciativa</w:t>
      </w:r>
      <w:r w:rsidRPr="00377D27">
        <w:rPr>
          <w:rFonts w:ascii="Calibri" w:hAnsi="Calibri" w:cs="Calibri"/>
          <w:sz w:val="24"/>
          <w:szCs w:val="24"/>
        </w:rPr>
        <w:t xml:space="preserve"> do Conselho Federal de Contabilidade (CFC), que visa atualizar e aprimorar os conhecimentos técnicos dos profissionais da contabilidade que atuam no mercado de trabalho como auditores independentes e peritos inscritos no Cadastro Nacional de Auditores Independentes (CNAI) e no Cadastro Nacional de Peritos Contábeis (CNPC), bem como os profissionais que buscam voluntariamente </w:t>
      </w:r>
      <w:r w:rsidR="00AC090E" w:rsidRPr="00377D27">
        <w:rPr>
          <w:rFonts w:ascii="Calibri" w:hAnsi="Calibri" w:cs="Calibri"/>
          <w:sz w:val="24"/>
          <w:szCs w:val="24"/>
        </w:rPr>
        <w:t xml:space="preserve">manter </w:t>
      </w:r>
      <w:r w:rsidRPr="00377D27">
        <w:rPr>
          <w:rFonts w:ascii="Calibri" w:hAnsi="Calibri" w:cs="Calibri"/>
          <w:sz w:val="24"/>
          <w:szCs w:val="24"/>
        </w:rPr>
        <w:t xml:space="preserve">a </w:t>
      </w:r>
      <w:r w:rsidR="0063533D" w:rsidRPr="00377D27">
        <w:rPr>
          <w:rFonts w:ascii="Calibri" w:hAnsi="Calibri" w:cs="Calibri"/>
          <w:sz w:val="24"/>
          <w:szCs w:val="24"/>
        </w:rPr>
        <w:t>educação cont</w:t>
      </w:r>
      <w:r w:rsidR="00C17774">
        <w:rPr>
          <w:rFonts w:ascii="Calibri" w:hAnsi="Calibri" w:cs="Calibri"/>
          <w:sz w:val="24"/>
          <w:szCs w:val="24"/>
        </w:rPr>
        <w:t>í</w:t>
      </w:r>
      <w:r w:rsidR="00AC090E" w:rsidRPr="00377D27">
        <w:rPr>
          <w:rFonts w:ascii="Calibri" w:hAnsi="Calibri" w:cs="Calibri"/>
          <w:sz w:val="24"/>
          <w:szCs w:val="24"/>
        </w:rPr>
        <w:t>nua</w:t>
      </w:r>
      <w:r w:rsidR="0063533D" w:rsidRPr="00377D27">
        <w:rPr>
          <w:rFonts w:ascii="Calibri" w:hAnsi="Calibri" w:cs="Calibri"/>
          <w:sz w:val="24"/>
          <w:szCs w:val="24"/>
        </w:rPr>
        <w:t>. O programa foi i</w:t>
      </w:r>
      <w:r w:rsidRPr="00377D27">
        <w:rPr>
          <w:rFonts w:ascii="Calibri" w:hAnsi="Calibri" w:cs="Calibri"/>
          <w:sz w:val="24"/>
          <w:szCs w:val="24"/>
        </w:rPr>
        <w:t>nstituído pela Resolução CFC nº 945, de 27 de setembro de 2002, e, até então, tem sido rigorosamente cumprido</w:t>
      </w:r>
      <w:r w:rsidR="0063533D" w:rsidRPr="00377D27">
        <w:rPr>
          <w:rFonts w:ascii="Calibri" w:hAnsi="Calibri" w:cs="Calibri"/>
          <w:sz w:val="24"/>
          <w:szCs w:val="24"/>
        </w:rPr>
        <w:t xml:space="preserve">, com base nas diretrizes da NBC PG 12 e a Resolução CFC nº </w:t>
      </w:r>
      <w:proofErr w:type="spellStart"/>
      <w:r w:rsidR="0063533D" w:rsidRPr="00377D27">
        <w:rPr>
          <w:rFonts w:ascii="Calibri" w:hAnsi="Calibri" w:cs="Calibri"/>
          <w:sz w:val="24"/>
          <w:szCs w:val="24"/>
        </w:rPr>
        <w:t>xx</w:t>
      </w:r>
      <w:proofErr w:type="spellEnd"/>
      <w:r w:rsidR="0063533D" w:rsidRPr="00377D27">
        <w:rPr>
          <w:rFonts w:ascii="Calibri" w:hAnsi="Calibri" w:cs="Calibri"/>
          <w:sz w:val="24"/>
          <w:szCs w:val="24"/>
        </w:rPr>
        <w:t>/202</w:t>
      </w:r>
      <w:r w:rsidR="003B3006" w:rsidRPr="00377D27">
        <w:rPr>
          <w:rFonts w:ascii="Calibri" w:hAnsi="Calibri" w:cs="Calibri"/>
          <w:sz w:val="24"/>
          <w:szCs w:val="24"/>
        </w:rPr>
        <w:t>3</w:t>
      </w:r>
      <w:r w:rsidR="0063533D" w:rsidRPr="00377D27">
        <w:rPr>
          <w:rFonts w:ascii="Calibri" w:hAnsi="Calibri" w:cs="Calibri"/>
          <w:sz w:val="24"/>
          <w:szCs w:val="24"/>
        </w:rPr>
        <w:t>.</w:t>
      </w:r>
    </w:p>
    <w:p w14:paraId="4987CF73" w14:textId="5A4213BD" w:rsidR="00331327" w:rsidRPr="00377D27" w:rsidRDefault="0063533D" w:rsidP="00377D27">
      <w:pPr>
        <w:pStyle w:val="NormalWeb"/>
        <w:spacing w:before="0" w:beforeAutospacing="0" w:after="120" w:afterAutospacing="0"/>
        <w:ind w:firstLine="1416"/>
        <w:rPr>
          <w:rFonts w:eastAsia="Times New Roman" w:cs="Calibri"/>
        </w:rPr>
      </w:pPr>
      <w:r w:rsidRPr="00377D27">
        <w:rPr>
          <w:rFonts w:eastAsia="Times New Roman" w:cs="Calibri"/>
        </w:rPr>
        <w:t>O Conselho Federal de Contabilidade</w:t>
      </w:r>
      <w:r w:rsidR="00F27E46" w:rsidRPr="00377D27">
        <w:rPr>
          <w:rFonts w:eastAsia="Times New Roman" w:cs="Calibri"/>
        </w:rPr>
        <w:t xml:space="preserve"> (CFC)</w:t>
      </w:r>
      <w:r w:rsidRPr="00377D27">
        <w:rPr>
          <w:rFonts w:eastAsia="Times New Roman" w:cs="Calibri"/>
        </w:rPr>
        <w:t xml:space="preserve"> e os Conselhos Regionais de Contabilidade</w:t>
      </w:r>
      <w:r w:rsidR="00F27E46" w:rsidRPr="00377D27">
        <w:rPr>
          <w:rFonts w:eastAsia="Times New Roman" w:cs="Calibri"/>
        </w:rPr>
        <w:t xml:space="preserve"> (CRCs)</w:t>
      </w:r>
      <w:r w:rsidR="002E4BB8" w:rsidRPr="00377D27">
        <w:rPr>
          <w:rFonts w:eastAsia="Times New Roman" w:cs="Calibri"/>
        </w:rPr>
        <w:t xml:space="preserve"> assumem a responsabilidade de incentivar a implementação das atividades voltadas para o programa, dentre elas, receber os pedidos de </w:t>
      </w:r>
      <w:r w:rsidR="00F27E46" w:rsidRPr="00377D27">
        <w:rPr>
          <w:rFonts w:eastAsia="Times New Roman" w:cs="Calibri"/>
        </w:rPr>
        <w:t>credenciamento de cursos, eventos e capacitadoras</w:t>
      </w:r>
      <w:r w:rsidR="002E4BB8" w:rsidRPr="00377D27">
        <w:rPr>
          <w:rFonts w:eastAsia="Times New Roman" w:cs="Calibri"/>
        </w:rPr>
        <w:t xml:space="preserve">. </w:t>
      </w:r>
      <w:r w:rsidR="00F27E46" w:rsidRPr="00377D27">
        <w:rPr>
          <w:rFonts w:eastAsia="Times New Roman" w:cs="Calibri"/>
        </w:rPr>
        <w:t xml:space="preserve">As capacitadoras </w:t>
      </w:r>
      <w:r w:rsidR="002E4BB8" w:rsidRPr="00377D27">
        <w:rPr>
          <w:rFonts w:eastAsia="Times New Roman" w:cs="Calibri"/>
        </w:rPr>
        <w:t>são instituições de ensino superior</w:t>
      </w:r>
      <w:r w:rsidR="00F27E46" w:rsidRPr="00377D27">
        <w:rPr>
          <w:rFonts w:eastAsia="Times New Roman" w:cs="Calibri"/>
        </w:rPr>
        <w:t xml:space="preserve">, </w:t>
      </w:r>
      <w:r w:rsidR="002E4BB8" w:rsidRPr="00377D27">
        <w:rPr>
          <w:rFonts w:eastAsia="Times New Roman" w:cs="Calibri"/>
        </w:rPr>
        <w:t xml:space="preserve">de especialização ou </w:t>
      </w:r>
      <w:r w:rsidR="00C17774">
        <w:rPr>
          <w:rFonts w:eastAsia="Times New Roman" w:cs="Calibri"/>
        </w:rPr>
        <w:t xml:space="preserve">de </w:t>
      </w:r>
      <w:r w:rsidR="002E4BB8" w:rsidRPr="00377D27">
        <w:rPr>
          <w:rFonts w:eastAsia="Times New Roman" w:cs="Calibri"/>
        </w:rPr>
        <w:t>desenvolvimento profissional</w:t>
      </w:r>
      <w:r w:rsidR="00F27E46" w:rsidRPr="00377D27">
        <w:rPr>
          <w:rFonts w:eastAsia="Times New Roman" w:cs="Calibri"/>
        </w:rPr>
        <w:t>. Podem ser, ainda, empresas</w:t>
      </w:r>
      <w:r w:rsidR="002E4BB8" w:rsidRPr="00377D27">
        <w:rPr>
          <w:rFonts w:eastAsia="Times New Roman" w:cs="Calibri"/>
        </w:rPr>
        <w:t xml:space="preserve"> de auditoria independente que propiciem capacitação profissional</w:t>
      </w:r>
      <w:r w:rsidR="007F02B0" w:rsidRPr="00377D27">
        <w:rPr>
          <w:rFonts w:eastAsia="Times New Roman" w:cs="Calibri"/>
        </w:rPr>
        <w:t xml:space="preserve">. </w:t>
      </w:r>
    </w:p>
    <w:p w14:paraId="155B9B57" w14:textId="6B12BE4C" w:rsidR="002E4BB8" w:rsidRPr="00377D27" w:rsidRDefault="002E4BB8" w:rsidP="00377D27">
      <w:pPr>
        <w:pStyle w:val="NormalWeb"/>
        <w:spacing w:before="0" w:beforeAutospacing="0" w:after="120" w:afterAutospacing="0"/>
        <w:ind w:firstLine="1416"/>
        <w:rPr>
          <w:rFonts w:eastAsia="Times New Roman" w:cs="Calibri"/>
        </w:rPr>
      </w:pPr>
      <w:r w:rsidRPr="00377D27">
        <w:rPr>
          <w:rFonts w:eastAsia="Times New Roman" w:cs="Calibri"/>
        </w:rPr>
        <w:t>Des</w:t>
      </w:r>
      <w:r w:rsidR="00C17774">
        <w:rPr>
          <w:rFonts w:eastAsia="Times New Roman" w:cs="Calibri"/>
        </w:rPr>
        <w:t>s</w:t>
      </w:r>
      <w:r w:rsidRPr="00377D27">
        <w:rPr>
          <w:rFonts w:eastAsia="Times New Roman" w:cs="Calibri"/>
        </w:rPr>
        <w:t>a forma, o C</w:t>
      </w:r>
      <w:r w:rsidR="00F27E46" w:rsidRPr="00377D27">
        <w:rPr>
          <w:rFonts w:eastAsia="Times New Roman" w:cs="Calibri"/>
        </w:rPr>
        <w:t>FC e</w:t>
      </w:r>
      <w:r w:rsidR="00374E4F">
        <w:rPr>
          <w:rFonts w:eastAsia="Times New Roman" w:cs="Calibri"/>
        </w:rPr>
        <w:t xml:space="preserve"> os</w:t>
      </w:r>
      <w:r w:rsidR="00F27E46" w:rsidRPr="00377D27">
        <w:rPr>
          <w:rFonts w:eastAsia="Times New Roman" w:cs="Calibri"/>
        </w:rPr>
        <w:t xml:space="preserve"> CRCs</w:t>
      </w:r>
      <w:r w:rsidRPr="00377D27">
        <w:rPr>
          <w:rFonts w:eastAsia="Times New Roman" w:cs="Calibri"/>
        </w:rPr>
        <w:t xml:space="preserve"> visa</w:t>
      </w:r>
      <w:r w:rsidR="00F27E46" w:rsidRPr="00377D27">
        <w:rPr>
          <w:rFonts w:eastAsia="Times New Roman" w:cs="Calibri"/>
        </w:rPr>
        <w:t>m</w:t>
      </w:r>
      <w:r w:rsidRPr="00377D27">
        <w:rPr>
          <w:rFonts w:eastAsia="Times New Roman" w:cs="Calibri"/>
        </w:rPr>
        <w:t xml:space="preserve"> garantir a profissionais </w:t>
      </w:r>
      <w:r w:rsidR="00C17774">
        <w:rPr>
          <w:rFonts w:eastAsia="Times New Roman" w:cs="Calibri"/>
        </w:rPr>
        <w:t xml:space="preserve">da </w:t>
      </w:r>
      <w:r w:rsidRPr="00377D27">
        <w:rPr>
          <w:rFonts w:eastAsia="Times New Roman" w:cs="Calibri"/>
        </w:rPr>
        <w:t>cont</w:t>
      </w:r>
      <w:r w:rsidR="00C17774">
        <w:rPr>
          <w:rFonts w:eastAsia="Times New Roman" w:cs="Calibri"/>
        </w:rPr>
        <w:t>abilidade</w:t>
      </w:r>
      <w:r w:rsidRPr="00377D27">
        <w:rPr>
          <w:rFonts w:eastAsia="Times New Roman" w:cs="Calibri"/>
        </w:rPr>
        <w:t xml:space="preserve"> que atuam como auditores independentes</w:t>
      </w:r>
      <w:r w:rsidR="00AC090E" w:rsidRPr="00377D27">
        <w:rPr>
          <w:rFonts w:eastAsia="Times New Roman" w:cs="Calibri"/>
        </w:rPr>
        <w:t xml:space="preserve"> e peritos contábeis</w:t>
      </w:r>
      <w:r w:rsidRPr="00377D27">
        <w:rPr>
          <w:rFonts w:eastAsia="Times New Roman" w:cs="Calibri"/>
        </w:rPr>
        <w:t xml:space="preserve"> o nível de capacitação e qualificação técnica que o mercado de trabalho exige.</w:t>
      </w:r>
    </w:p>
    <w:p w14:paraId="42CEE82B" w14:textId="37E2EE7C" w:rsidR="007F02B0" w:rsidRPr="00377D27" w:rsidRDefault="007F02B0" w:rsidP="00377D27">
      <w:pPr>
        <w:pStyle w:val="NormalWeb"/>
        <w:spacing w:before="0" w:beforeAutospacing="0" w:after="120" w:afterAutospacing="0"/>
        <w:ind w:firstLine="1416"/>
        <w:rPr>
          <w:rFonts w:eastAsia="Times New Roman" w:cs="Calibri"/>
        </w:rPr>
      </w:pPr>
      <w:r w:rsidRPr="00377D27">
        <w:rPr>
          <w:rFonts w:eastAsia="Times New Roman" w:cs="Calibri"/>
        </w:rPr>
        <w:t xml:space="preserve">Em que pese a abrangência da </w:t>
      </w:r>
      <w:r w:rsidR="00AC090E" w:rsidRPr="00377D27">
        <w:rPr>
          <w:rFonts w:eastAsia="Times New Roman" w:cs="Calibri"/>
        </w:rPr>
        <w:t xml:space="preserve">NBC PG 12 e a </w:t>
      </w:r>
      <w:r w:rsidRPr="00377D27">
        <w:rPr>
          <w:rFonts w:eastAsia="Times New Roman" w:cs="Calibri"/>
        </w:rPr>
        <w:t xml:space="preserve">Resolução CFC nº </w:t>
      </w:r>
      <w:proofErr w:type="spellStart"/>
      <w:r w:rsidR="00AC090E" w:rsidRPr="00377D27">
        <w:rPr>
          <w:rFonts w:eastAsia="Times New Roman" w:cs="Calibri"/>
        </w:rPr>
        <w:t>xxx</w:t>
      </w:r>
      <w:proofErr w:type="spellEnd"/>
      <w:r w:rsidRPr="00377D27">
        <w:rPr>
          <w:rFonts w:eastAsia="Times New Roman" w:cs="Calibri"/>
        </w:rPr>
        <w:t>/202</w:t>
      </w:r>
      <w:r w:rsidR="003B3006" w:rsidRPr="00377D27">
        <w:rPr>
          <w:rFonts w:eastAsia="Times New Roman" w:cs="Calibri"/>
        </w:rPr>
        <w:t>3</w:t>
      </w:r>
      <w:r w:rsidRPr="00377D27">
        <w:rPr>
          <w:rFonts w:eastAsia="Times New Roman" w:cs="Calibri"/>
        </w:rPr>
        <w:t xml:space="preserve">, </w:t>
      </w:r>
      <w:r w:rsidR="00AC090E" w:rsidRPr="00377D27">
        <w:rPr>
          <w:rFonts w:eastAsia="Times New Roman" w:cs="Calibri"/>
        </w:rPr>
        <w:t>fez-se necessário a</w:t>
      </w:r>
      <w:r w:rsidR="00331327" w:rsidRPr="00377D27">
        <w:rPr>
          <w:rFonts w:eastAsia="Times New Roman" w:cs="Calibri"/>
        </w:rPr>
        <w:t xml:space="preserve"> edição de um</w:t>
      </w:r>
      <w:r w:rsidR="00F27E46" w:rsidRPr="00377D27">
        <w:rPr>
          <w:rFonts w:eastAsia="Times New Roman" w:cs="Calibri"/>
        </w:rPr>
        <w:t xml:space="preserve"> manual</w:t>
      </w:r>
      <w:r w:rsidR="00331327" w:rsidRPr="00377D27">
        <w:rPr>
          <w:rFonts w:eastAsia="Times New Roman" w:cs="Calibri"/>
        </w:rPr>
        <w:t xml:space="preserve"> que dispõe </w:t>
      </w:r>
      <w:r w:rsidR="00342FE5">
        <w:rPr>
          <w:rFonts w:eastAsia="Times New Roman" w:cs="Calibri"/>
        </w:rPr>
        <w:t xml:space="preserve">sobre </w:t>
      </w:r>
      <w:r w:rsidR="00331327" w:rsidRPr="00377D27">
        <w:rPr>
          <w:rFonts w:eastAsia="Times New Roman" w:cs="Calibri"/>
        </w:rPr>
        <w:t xml:space="preserve">procedimentos e diretrizes para o credenciamento de capacitadoras, cursos e eventos voltados ao Programa de Educação Profissional Continuada do CFC. </w:t>
      </w:r>
    </w:p>
    <w:p w14:paraId="623B2A67" w14:textId="17E3E437" w:rsidR="00F27E46" w:rsidRDefault="00F27E46" w:rsidP="00377D27">
      <w:pPr>
        <w:pStyle w:val="NormalWeb"/>
        <w:spacing w:before="0" w:beforeAutospacing="0" w:after="120" w:afterAutospacing="0"/>
        <w:ind w:firstLine="1416"/>
        <w:rPr>
          <w:rFonts w:eastAsia="Times New Roman" w:cs="Calibri"/>
        </w:rPr>
      </w:pPr>
      <w:r w:rsidRPr="00377D27">
        <w:rPr>
          <w:rFonts w:eastAsia="Times New Roman" w:cs="Calibri"/>
        </w:rPr>
        <w:t xml:space="preserve">As orientações a seguir devem ser </w:t>
      </w:r>
      <w:r w:rsidR="00374E4F">
        <w:rPr>
          <w:rFonts w:eastAsia="Times New Roman" w:cs="Calibri"/>
        </w:rPr>
        <w:t>cumpridas</w:t>
      </w:r>
      <w:r w:rsidR="00374E4F" w:rsidRPr="00377D27">
        <w:rPr>
          <w:rFonts w:eastAsia="Times New Roman" w:cs="Calibri"/>
        </w:rPr>
        <w:t xml:space="preserve"> </w:t>
      </w:r>
      <w:r w:rsidRPr="00377D27">
        <w:rPr>
          <w:rFonts w:eastAsia="Times New Roman" w:cs="Calibri"/>
        </w:rPr>
        <w:t>pelas capacitadoras, para que mantenham o registro ativo no Programa.</w:t>
      </w:r>
    </w:p>
    <w:p w14:paraId="7F2CC9A2" w14:textId="77777777" w:rsidR="00377D27" w:rsidRPr="00377D27" w:rsidRDefault="00377D27" w:rsidP="00377D27">
      <w:pPr>
        <w:pStyle w:val="NormalWeb"/>
        <w:spacing w:before="0" w:beforeAutospacing="0" w:after="120" w:afterAutospacing="0"/>
        <w:rPr>
          <w:rFonts w:eastAsia="Times New Roman" w:cs="Calibri"/>
        </w:rPr>
      </w:pPr>
    </w:p>
    <w:p w14:paraId="315B3E1C" w14:textId="77777777" w:rsidR="00374E4F" w:rsidRDefault="00331327" w:rsidP="00377D27">
      <w:pPr>
        <w:pStyle w:val="Corpodetexto"/>
        <w:tabs>
          <w:tab w:val="clear" w:pos="1418"/>
        </w:tabs>
        <w:jc w:val="center"/>
        <w:rPr>
          <w:rFonts w:ascii="Calibri" w:hAnsi="Calibri" w:cs="Calibri"/>
          <w:sz w:val="24"/>
          <w:szCs w:val="24"/>
        </w:rPr>
      </w:pPr>
      <w:r w:rsidRPr="00A74569">
        <w:rPr>
          <w:rFonts w:ascii="Calibri" w:hAnsi="Calibri" w:cs="Calibri"/>
          <w:sz w:val="24"/>
          <w:szCs w:val="24"/>
        </w:rPr>
        <w:t>CAPÍTULO I</w:t>
      </w:r>
    </w:p>
    <w:p w14:paraId="21E6B1FF" w14:textId="1CB6CB4E" w:rsidR="002E4BB8" w:rsidRPr="00A74569" w:rsidRDefault="00374E4F" w:rsidP="00377D27">
      <w:pPr>
        <w:pStyle w:val="Corpodetexto"/>
        <w:tabs>
          <w:tab w:val="clear" w:pos="1418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DAS </w:t>
      </w:r>
      <w:r w:rsidR="00331327" w:rsidRPr="00A74569">
        <w:rPr>
          <w:rFonts w:ascii="Calibri" w:hAnsi="Calibri" w:cs="Calibri"/>
          <w:sz w:val="24"/>
          <w:szCs w:val="24"/>
        </w:rPr>
        <w:t>CAPACITADORAS</w:t>
      </w:r>
    </w:p>
    <w:p w14:paraId="6B0E8C34" w14:textId="2BA22117" w:rsidR="00331327" w:rsidRPr="00377D27" w:rsidRDefault="003313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hAnsi="Calibri" w:cs="Calibri"/>
          <w:sz w:val="24"/>
          <w:szCs w:val="24"/>
        </w:rPr>
        <w:t>Art. 1º</w:t>
      </w:r>
      <w:r w:rsidR="00C941B0" w:rsidRPr="00377D27">
        <w:rPr>
          <w:rFonts w:ascii="Calibri" w:hAnsi="Calibri" w:cs="Calibri"/>
          <w:sz w:val="24"/>
          <w:szCs w:val="24"/>
        </w:rPr>
        <w:t xml:space="preserve"> 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Capacitadora é a entidade credenciada em Conselho Regional de Contabilidade que promove atividades de Educação Profissional Continuada consoante as diretrizes da NBC PG 12 e </w:t>
      </w:r>
      <w:r w:rsidR="00342FE5">
        <w:rPr>
          <w:rFonts w:ascii="Calibri" w:eastAsia="Arial" w:hAnsi="Calibri" w:cs="Calibri"/>
          <w:sz w:val="24"/>
          <w:szCs w:val="24"/>
        </w:rPr>
        <w:t xml:space="preserve">da 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Resolução CFC nº </w:t>
      </w:r>
      <w:proofErr w:type="spellStart"/>
      <w:r w:rsidR="00C941B0" w:rsidRPr="00377D27">
        <w:rPr>
          <w:rFonts w:ascii="Calibri" w:eastAsia="Arial" w:hAnsi="Calibri" w:cs="Calibri"/>
          <w:sz w:val="24"/>
          <w:szCs w:val="24"/>
        </w:rPr>
        <w:t>xx</w:t>
      </w:r>
      <w:proofErr w:type="spellEnd"/>
      <w:r w:rsidR="00C941B0" w:rsidRPr="00377D27">
        <w:rPr>
          <w:rFonts w:ascii="Calibri" w:eastAsia="Arial" w:hAnsi="Calibri" w:cs="Calibri"/>
          <w:sz w:val="24"/>
          <w:szCs w:val="24"/>
        </w:rPr>
        <w:t>/202</w:t>
      </w:r>
      <w:r w:rsidR="003B3006" w:rsidRPr="00377D27">
        <w:rPr>
          <w:rFonts w:ascii="Calibri" w:eastAsia="Arial" w:hAnsi="Calibri" w:cs="Calibri"/>
          <w:sz w:val="24"/>
          <w:szCs w:val="24"/>
        </w:rPr>
        <w:t>3</w:t>
      </w:r>
      <w:r w:rsidR="00C941B0" w:rsidRPr="00377D27">
        <w:rPr>
          <w:rFonts w:ascii="Calibri" w:eastAsia="Arial" w:hAnsi="Calibri" w:cs="Calibri"/>
          <w:sz w:val="24"/>
          <w:szCs w:val="24"/>
        </w:rPr>
        <w:t>.</w:t>
      </w:r>
    </w:p>
    <w:p w14:paraId="18754A40" w14:textId="05DC3A36" w:rsidR="00C941B0" w:rsidRPr="00377D27" w:rsidRDefault="00C941B0" w:rsidP="00377D27">
      <w:pPr>
        <w:pStyle w:val="Corpodetexto"/>
        <w:ind w:firstLine="1418"/>
        <w:rPr>
          <w:rFonts w:ascii="Calibri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2º Podem ser capacitadoras:</w:t>
      </w:r>
    </w:p>
    <w:p w14:paraId="5B733488" w14:textId="6CB1EEB3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-</w:t>
      </w:r>
      <w:r w:rsidR="00C941B0" w:rsidRPr="00377D27">
        <w:rPr>
          <w:rFonts w:ascii="Calibri" w:hAnsi="Calibri" w:cs="Calibri"/>
          <w:sz w:val="24"/>
          <w:szCs w:val="24"/>
        </w:rPr>
        <w:t xml:space="preserve"> </w:t>
      </w:r>
      <w:r w:rsidR="00C941B0" w:rsidRPr="00377D27">
        <w:rPr>
          <w:rFonts w:ascii="Calibri" w:eastAsia="Arial" w:hAnsi="Calibri" w:cs="Calibri"/>
          <w:sz w:val="24"/>
          <w:szCs w:val="24"/>
        </w:rPr>
        <w:t>Conselho Federal de Contabilidade (CFC);</w:t>
      </w:r>
    </w:p>
    <w:p w14:paraId="15F414F8" w14:textId="011F3501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Conselhos Regionais de Contabilidade (CRCs);</w:t>
      </w:r>
    </w:p>
    <w:p w14:paraId="2E57F63F" w14:textId="2541111A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lastRenderedPageBreak/>
        <w:t>III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Fundação Brasileira de Contabilidade (FBC);</w:t>
      </w:r>
    </w:p>
    <w:p w14:paraId="66165CDC" w14:textId="4C39CC97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IV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Academia Brasileira de Ciências Contábeis (</w:t>
      </w:r>
      <w:proofErr w:type="spellStart"/>
      <w:r w:rsidR="00C941B0" w:rsidRPr="00377D27">
        <w:rPr>
          <w:rFonts w:ascii="Calibri" w:eastAsia="Arial" w:hAnsi="Calibri" w:cs="Calibri"/>
          <w:sz w:val="24"/>
          <w:szCs w:val="24"/>
        </w:rPr>
        <w:t>Abracicon</w:t>
      </w:r>
      <w:proofErr w:type="spellEnd"/>
      <w:r w:rsidR="00C941B0" w:rsidRPr="00377D27">
        <w:rPr>
          <w:rFonts w:ascii="Calibri" w:eastAsia="Arial" w:hAnsi="Calibri" w:cs="Calibri"/>
          <w:sz w:val="24"/>
          <w:szCs w:val="24"/>
        </w:rPr>
        <w:t>) e as respectivas Academias Estaduais ou regionais;</w:t>
      </w:r>
    </w:p>
    <w:p w14:paraId="4E485B6A" w14:textId="75983B9F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Instituto de Auditoria Independente do Brasil</w:t>
      </w:r>
      <w:r w:rsidR="00342FE5">
        <w:rPr>
          <w:rFonts w:ascii="Calibri" w:eastAsia="Arial" w:hAnsi="Calibri" w:cs="Calibri"/>
          <w:sz w:val="24"/>
          <w:szCs w:val="24"/>
        </w:rPr>
        <w:t xml:space="preserve"> (Ibracon)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; </w:t>
      </w:r>
    </w:p>
    <w:p w14:paraId="5859C50F" w14:textId="6C344968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Instituições de Ensino Superior (IES), credenciadas pelo </w:t>
      </w:r>
      <w:r w:rsidR="00342FE5">
        <w:rPr>
          <w:rFonts w:ascii="Calibri" w:eastAsia="Arial" w:hAnsi="Calibri" w:cs="Calibri"/>
          <w:sz w:val="24"/>
          <w:szCs w:val="24"/>
        </w:rPr>
        <w:t>Ministério da Educação (</w:t>
      </w:r>
      <w:r w:rsidR="00C941B0" w:rsidRPr="00377D27">
        <w:rPr>
          <w:rFonts w:ascii="Calibri" w:eastAsia="Arial" w:hAnsi="Calibri" w:cs="Calibri"/>
          <w:sz w:val="24"/>
          <w:szCs w:val="24"/>
        </w:rPr>
        <w:t>MEC</w:t>
      </w:r>
      <w:r w:rsidR="00342FE5">
        <w:rPr>
          <w:rFonts w:ascii="Calibri" w:eastAsia="Arial" w:hAnsi="Calibri" w:cs="Calibri"/>
          <w:sz w:val="24"/>
          <w:szCs w:val="24"/>
        </w:rPr>
        <w:t>)</w:t>
      </w:r>
      <w:r w:rsidR="00C941B0" w:rsidRPr="00377D27">
        <w:rPr>
          <w:rFonts w:ascii="Calibri" w:eastAsia="Arial" w:hAnsi="Calibri" w:cs="Calibri"/>
          <w:sz w:val="24"/>
          <w:szCs w:val="24"/>
        </w:rPr>
        <w:t>;</w:t>
      </w:r>
    </w:p>
    <w:p w14:paraId="2F146873" w14:textId="2CF1045B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VII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entidades 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de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especialização </w:t>
      </w:r>
      <w:r w:rsidR="00C941B0" w:rsidRPr="00377D27">
        <w:rPr>
          <w:rFonts w:ascii="Calibri" w:eastAsia="Arial" w:hAnsi="Calibri" w:cs="Calibri"/>
          <w:sz w:val="24"/>
          <w:szCs w:val="24"/>
        </w:rPr>
        <w:t>ou Desenvolvimento Profissional que ofereçam, em seus atos constitutivos, cursos ao público em geral;</w:t>
      </w:r>
    </w:p>
    <w:p w14:paraId="37E4E67E" w14:textId="3540EE5A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VIII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federações, sindicatos e associações </w:t>
      </w:r>
      <w:r w:rsidR="00C941B0" w:rsidRPr="00377D27">
        <w:rPr>
          <w:rFonts w:ascii="Calibri" w:eastAsia="Arial" w:hAnsi="Calibri" w:cs="Calibri"/>
          <w:sz w:val="24"/>
          <w:szCs w:val="24"/>
        </w:rPr>
        <w:t>da classe contábil e empresariais;</w:t>
      </w:r>
    </w:p>
    <w:p w14:paraId="639B09A1" w14:textId="1704BDA0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IX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342FE5" w:rsidRPr="00377D27">
        <w:rPr>
          <w:rFonts w:ascii="Calibri" w:eastAsia="Arial" w:hAnsi="Calibri" w:cs="Calibri"/>
          <w:sz w:val="24"/>
          <w:szCs w:val="24"/>
        </w:rPr>
        <w:t>organizações</w:t>
      </w:r>
      <w:proofErr w:type="gramEnd"/>
      <w:r w:rsidR="00342FE5" w:rsidRPr="00377D27">
        <w:rPr>
          <w:rFonts w:ascii="Calibri" w:eastAsia="Arial" w:hAnsi="Calibri" w:cs="Calibri"/>
          <w:sz w:val="24"/>
          <w:szCs w:val="24"/>
        </w:rPr>
        <w:t xml:space="preserve"> contábeis </w:t>
      </w:r>
      <w:r w:rsidR="00C941B0" w:rsidRPr="00377D27">
        <w:rPr>
          <w:rFonts w:ascii="Calibri" w:eastAsia="Arial" w:hAnsi="Calibri" w:cs="Calibri"/>
          <w:sz w:val="24"/>
          <w:szCs w:val="24"/>
        </w:rPr>
        <w:t>que ofereçam treinamento a público interno;</w:t>
      </w:r>
    </w:p>
    <w:p w14:paraId="574B2D00" w14:textId="2BEB6F2E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X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342FE5" w:rsidRPr="00377D27">
        <w:rPr>
          <w:rFonts w:ascii="Calibri" w:eastAsia="Arial" w:hAnsi="Calibri" w:cs="Calibri"/>
          <w:sz w:val="24"/>
          <w:szCs w:val="24"/>
        </w:rPr>
        <w:t>órgãos reguladores</w:t>
      </w:r>
      <w:r w:rsidR="00C941B0" w:rsidRPr="00377D27">
        <w:rPr>
          <w:rFonts w:ascii="Calibri" w:eastAsia="Arial" w:hAnsi="Calibri" w:cs="Calibri"/>
          <w:sz w:val="24"/>
          <w:szCs w:val="24"/>
        </w:rPr>
        <w:t>;</w:t>
      </w:r>
    </w:p>
    <w:p w14:paraId="4172EAE3" w14:textId="0214F934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XI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empresas 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de grande porte, representadas pelos </w:t>
      </w:r>
      <w:r w:rsidR="00342FE5" w:rsidRPr="00377D27">
        <w:rPr>
          <w:rFonts w:ascii="Calibri" w:eastAsia="Arial" w:hAnsi="Calibri" w:cs="Calibri"/>
          <w:sz w:val="24"/>
          <w:szCs w:val="24"/>
        </w:rPr>
        <w:t>seus departamentos de treinamento, universidades corporativas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e/ou outra designação;</w:t>
      </w:r>
    </w:p>
    <w:p w14:paraId="7390986C" w14:textId="79A8E9EC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XII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universidades e institutos corporativos </w:t>
      </w:r>
      <w:r w:rsidR="00C941B0" w:rsidRPr="00377D27">
        <w:rPr>
          <w:rFonts w:ascii="Calibri" w:eastAsia="Arial" w:hAnsi="Calibri" w:cs="Calibri"/>
          <w:sz w:val="24"/>
          <w:szCs w:val="24"/>
        </w:rPr>
        <w:t>que tenham personalidade jurídica própria;</w:t>
      </w:r>
    </w:p>
    <w:p w14:paraId="0C458570" w14:textId="6022FF1E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XIII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Serviços Sociais autônomos; e</w:t>
      </w:r>
    </w:p>
    <w:p w14:paraId="04DB94C6" w14:textId="39A20089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XIV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entes </w:t>
      </w:r>
      <w:r w:rsidR="00C941B0" w:rsidRPr="00377D27">
        <w:rPr>
          <w:rFonts w:ascii="Calibri" w:eastAsia="Arial" w:hAnsi="Calibri" w:cs="Calibri"/>
          <w:sz w:val="24"/>
          <w:szCs w:val="24"/>
        </w:rPr>
        <w:t>da administração pública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tais como </w:t>
      </w:r>
      <w:r w:rsidR="00342FE5" w:rsidRPr="00377D27">
        <w:rPr>
          <w:rFonts w:ascii="Calibri" w:eastAsia="Arial" w:hAnsi="Calibri" w:cs="Calibri"/>
          <w:sz w:val="24"/>
          <w:szCs w:val="24"/>
        </w:rPr>
        <w:t>tribunais de contas, procuradorias, secretaria do tesouro, entre outros.</w:t>
      </w:r>
    </w:p>
    <w:p w14:paraId="749EFD94" w14:textId="16FB4B0F" w:rsidR="00C941B0" w:rsidRPr="00377D27" w:rsidRDefault="00C941B0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 xml:space="preserve">Art. 3º As capacitadoras credenciadas </w:t>
      </w:r>
      <w:r w:rsidR="00295E7B" w:rsidRPr="00377D27">
        <w:rPr>
          <w:rFonts w:ascii="Calibri" w:eastAsia="Arial" w:hAnsi="Calibri" w:cs="Calibri"/>
          <w:sz w:val="24"/>
          <w:szCs w:val="24"/>
        </w:rPr>
        <w:t>no Programa de Educação Profissional Continuada</w:t>
      </w:r>
      <w:r w:rsidRPr="00377D27">
        <w:rPr>
          <w:rFonts w:ascii="Calibri" w:eastAsia="Arial" w:hAnsi="Calibri" w:cs="Calibri"/>
          <w:sz w:val="24"/>
          <w:szCs w:val="24"/>
        </w:rPr>
        <w:t xml:space="preserve"> estão sujeitas à fiscalização do Sistema CFC/CRCs quanto ao PEPC.</w:t>
      </w:r>
    </w:p>
    <w:p w14:paraId="7876FC42" w14:textId="2EDDDB45" w:rsidR="00C941B0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 xml:space="preserve">Art. 4º 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As capacitadoras devem solicitar o seu credenciamento à CEPC/CRC ou à Câmara 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de Desenvolvimento Profissional do Conselho Regional de Contabilidade </w:t>
      </w:r>
      <w:r w:rsidR="00C941B0" w:rsidRPr="00377D27">
        <w:rPr>
          <w:rFonts w:ascii="Calibri" w:eastAsia="Arial" w:hAnsi="Calibri" w:cs="Calibri"/>
          <w:sz w:val="24"/>
          <w:szCs w:val="24"/>
        </w:rPr>
        <w:t>da jurisdição da sua matriz.</w:t>
      </w:r>
    </w:p>
    <w:p w14:paraId="2AB9618D" w14:textId="1031B69E" w:rsidR="00C941B0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 xml:space="preserve">Art. 5º </w:t>
      </w:r>
      <w:r w:rsidR="00C941B0" w:rsidRPr="00377D27">
        <w:rPr>
          <w:rFonts w:ascii="Calibri" w:eastAsia="Arial" w:hAnsi="Calibri" w:cs="Calibri"/>
          <w:sz w:val="24"/>
          <w:szCs w:val="24"/>
        </w:rPr>
        <w:t>Para a obtenção de credenciamento como capacitadora, as organizações contábeis devem estar em situação regular no CRC de sua jurisdição.</w:t>
      </w:r>
    </w:p>
    <w:p w14:paraId="49782199" w14:textId="5E3788FD" w:rsidR="00C941B0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 xml:space="preserve">Art. </w:t>
      </w:r>
      <w:r w:rsidR="003B3006" w:rsidRPr="00377D27">
        <w:rPr>
          <w:rFonts w:ascii="Calibri" w:eastAsia="Arial" w:hAnsi="Calibri" w:cs="Calibri"/>
          <w:sz w:val="24"/>
          <w:szCs w:val="24"/>
        </w:rPr>
        <w:t>6</w:t>
      </w:r>
      <w:r w:rsidRPr="00377D27">
        <w:rPr>
          <w:rFonts w:ascii="Calibri" w:eastAsia="Arial" w:hAnsi="Calibri" w:cs="Calibri"/>
          <w:sz w:val="24"/>
          <w:szCs w:val="24"/>
        </w:rPr>
        <w:t xml:space="preserve">º </w:t>
      </w:r>
      <w:r w:rsidR="00C941B0" w:rsidRPr="00377D27">
        <w:rPr>
          <w:rFonts w:ascii="Calibri" w:eastAsia="Arial" w:hAnsi="Calibri" w:cs="Calibri"/>
          <w:sz w:val="24"/>
          <w:szCs w:val="24"/>
        </w:rPr>
        <w:t>As capacitadoras devem:</w:t>
      </w:r>
    </w:p>
    <w:p w14:paraId="4643CA2C" w14:textId="138F3797" w:rsidR="00C941B0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 -</w:t>
      </w:r>
      <w:r w:rsidR="00C941B0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C941B0" w:rsidRPr="00377D27">
        <w:rPr>
          <w:rFonts w:ascii="Calibri" w:eastAsia="Arial" w:hAnsi="Calibri" w:cs="Calibri"/>
          <w:sz w:val="24"/>
          <w:szCs w:val="24"/>
        </w:rPr>
        <w:t>preencher</w:t>
      </w:r>
      <w:proofErr w:type="gramEnd"/>
      <w:r w:rsidR="00C941B0" w:rsidRPr="00377D27">
        <w:rPr>
          <w:rFonts w:ascii="Calibri" w:eastAsia="Arial" w:hAnsi="Calibri" w:cs="Calibri"/>
          <w:sz w:val="24"/>
          <w:szCs w:val="24"/>
        </w:rPr>
        <w:t xml:space="preserve"> requerimento de credenciamento assinado por seu representante legal</w:t>
      </w:r>
      <w:r w:rsidR="00406661" w:rsidRPr="00377D27">
        <w:rPr>
          <w:rFonts w:ascii="Calibri" w:eastAsia="Arial" w:hAnsi="Calibri" w:cs="Calibri"/>
          <w:sz w:val="24"/>
          <w:szCs w:val="24"/>
        </w:rPr>
        <w:t>;</w:t>
      </w:r>
    </w:p>
    <w:p w14:paraId="4E58B41C" w14:textId="785461FC" w:rsidR="00406661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 -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anexar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cópia dos seus atos constitutivos, ou últimos instrumentos consolidados e alterações posteriores, em que conste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no objeto social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a prerrogativa de treinamento e/ou capacitação;</w:t>
      </w:r>
    </w:p>
    <w:p w14:paraId="54CAE475" w14:textId="58400159" w:rsidR="00406661" w:rsidRPr="00377D27" w:rsidRDefault="00377D27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III -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anexar histórico da instituição, especificando:</w:t>
      </w:r>
    </w:p>
    <w:p w14:paraId="4A9FE050" w14:textId="2A809677" w:rsidR="00406661" w:rsidRPr="00377D27" w:rsidRDefault="00377D27" w:rsidP="00A74569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a</w:t>
      </w:r>
      <w:r w:rsidR="00406661" w:rsidRPr="00377D27">
        <w:rPr>
          <w:rFonts w:ascii="Calibri" w:eastAsia="Arial" w:hAnsi="Calibri" w:cs="Calibri"/>
          <w:sz w:val="24"/>
          <w:szCs w:val="24"/>
        </w:rPr>
        <w:t>) sua experiência e/ou dos instrutores em capacitação;</w:t>
      </w:r>
      <w:r w:rsidR="00342FE5">
        <w:rPr>
          <w:rFonts w:ascii="Calibri" w:eastAsia="Arial" w:hAnsi="Calibri" w:cs="Calibri"/>
          <w:sz w:val="24"/>
          <w:szCs w:val="24"/>
        </w:rPr>
        <w:t xml:space="preserve"> e</w:t>
      </w:r>
    </w:p>
    <w:p w14:paraId="07C57A50" w14:textId="2219129F" w:rsidR="00C941B0" w:rsidRPr="00377D27" w:rsidRDefault="00377D27" w:rsidP="00A74569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b</w:t>
      </w:r>
      <w:r w:rsidR="00406661" w:rsidRPr="00377D27">
        <w:rPr>
          <w:rFonts w:ascii="Calibri" w:eastAsia="Arial" w:hAnsi="Calibri" w:cs="Calibri"/>
          <w:sz w:val="24"/>
          <w:szCs w:val="24"/>
        </w:rPr>
        <w:t>) público-alvo dos cursos.</w:t>
      </w:r>
    </w:p>
    <w:p w14:paraId="4AE994FB" w14:textId="1D35369B" w:rsidR="00406661" w:rsidRPr="00377D27" w:rsidRDefault="004D43A4" w:rsidP="00A74569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 xml:space="preserve">Art. </w:t>
      </w:r>
      <w:r w:rsidR="003B3006" w:rsidRPr="00377D27">
        <w:rPr>
          <w:rFonts w:ascii="Calibri" w:eastAsia="Arial" w:hAnsi="Calibri" w:cs="Calibri"/>
          <w:sz w:val="24"/>
          <w:szCs w:val="24"/>
        </w:rPr>
        <w:t>7</w:t>
      </w:r>
      <w:r w:rsidRPr="00377D27">
        <w:rPr>
          <w:rFonts w:ascii="Calibri" w:eastAsia="Arial" w:hAnsi="Calibri" w:cs="Calibri"/>
          <w:sz w:val="24"/>
          <w:szCs w:val="24"/>
        </w:rPr>
        <w:t>º</w:t>
      </w:r>
      <w:r w:rsid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ab/>
        <w:t>As organizações contábeis (firmas de auditoria, empresas de contabilidade e empresas de perícia contábil) que oferecerem cursos voltados somente ao público interno devem preencher somente o requerimento de credenciamento</w:t>
      </w:r>
      <w:r w:rsidR="00342FE5">
        <w:rPr>
          <w:rFonts w:ascii="Calibri" w:eastAsia="Arial" w:hAnsi="Calibri" w:cs="Calibri"/>
          <w:sz w:val="24"/>
          <w:szCs w:val="24"/>
        </w:rPr>
        <w:t>.</w:t>
      </w:r>
    </w:p>
    <w:p w14:paraId="1E99675F" w14:textId="4F7B5F23" w:rsidR="003B3006" w:rsidRPr="00377D27" w:rsidRDefault="003B3006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 xml:space="preserve">Art. 8º No processo de avaliação e credenciamento de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entidades de especialização </w:t>
      </w:r>
      <w:r w:rsidRPr="00377D27">
        <w:rPr>
          <w:rFonts w:ascii="Calibri" w:eastAsia="Arial" w:hAnsi="Calibri" w:cs="Calibri"/>
          <w:sz w:val="24"/>
          <w:szCs w:val="24"/>
        </w:rPr>
        <w:t>ou Desenvolvimento Profissional que ofereçam cursos ao público em geral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Pr="00377D27">
        <w:rPr>
          <w:rFonts w:ascii="Calibri" w:eastAsia="Arial" w:hAnsi="Calibri" w:cs="Calibri"/>
          <w:sz w:val="24"/>
          <w:szCs w:val="24"/>
        </w:rPr>
        <w:t xml:space="preserve"> deve</w:t>
      </w:r>
      <w:r w:rsidR="00342FE5">
        <w:rPr>
          <w:rFonts w:ascii="Calibri" w:eastAsia="Arial" w:hAnsi="Calibri" w:cs="Calibri"/>
          <w:sz w:val="24"/>
          <w:szCs w:val="24"/>
        </w:rPr>
        <w:t>m</w:t>
      </w:r>
      <w:r w:rsidRPr="00377D27">
        <w:rPr>
          <w:rFonts w:ascii="Calibri" w:eastAsia="Arial" w:hAnsi="Calibri" w:cs="Calibri"/>
          <w:sz w:val="24"/>
          <w:szCs w:val="24"/>
        </w:rPr>
        <w:t xml:space="preserve"> constar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Pr="00377D27">
        <w:rPr>
          <w:rFonts w:ascii="Calibri" w:eastAsia="Arial" w:hAnsi="Calibri" w:cs="Calibri"/>
          <w:sz w:val="24"/>
          <w:szCs w:val="24"/>
        </w:rPr>
        <w:t xml:space="preserve"> no histórico apresentado, </w:t>
      </w:r>
      <w:r w:rsidR="00342FE5">
        <w:rPr>
          <w:rFonts w:ascii="Calibri" w:eastAsia="Arial" w:hAnsi="Calibri" w:cs="Calibri"/>
          <w:sz w:val="24"/>
          <w:szCs w:val="24"/>
        </w:rPr>
        <w:t>no mínimo,</w:t>
      </w:r>
      <w:r w:rsidRPr="00377D27">
        <w:rPr>
          <w:rFonts w:ascii="Calibri" w:eastAsia="Arial" w:hAnsi="Calibri" w:cs="Calibri"/>
          <w:sz w:val="24"/>
          <w:szCs w:val="24"/>
        </w:rPr>
        <w:t xml:space="preserve"> 2 (dois) anos de experiência em desenvolvimento de eventos de treinamento </w:t>
      </w:r>
      <w:r w:rsidRPr="00377D27">
        <w:rPr>
          <w:rFonts w:ascii="Calibri" w:eastAsia="Arial" w:hAnsi="Calibri" w:cs="Calibri"/>
          <w:sz w:val="24"/>
          <w:szCs w:val="24"/>
        </w:rPr>
        <w:lastRenderedPageBreak/>
        <w:t>em matérias relacionadas às Ciências Contábeis e/ou a matérias correlatas, como Economia, Administração, Tributos ou Finanças, ou que tenha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Pr="00377D27">
        <w:rPr>
          <w:rFonts w:ascii="Calibri" w:eastAsia="Arial" w:hAnsi="Calibri" w:cs="Calibri"/>
          <w:sz w:val="24"/>
          <w:szCs w:val="24"/>
        </w:rPr>
        <w:t xml:space="preserve"> em seu quadro de instrutores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Pr="00377D27">
        <w:rPr>
          <w:rFonts w:ascii="Calibri" w:eastAsia="Arial" w:hAnsi="Calibri" w:cs="Calibri"/>
          <w:sz w:val="24"/>
          <w:szCs w:val="24"/>
        </w:rPr>
        <w:t xml:space="preserve"> profissionais com notório saber.</w:t>
      </w:r>
    </w:p>
    <w:p w14:paraId="174CAD8E" w14:textId="7FA4187A" w:rsidR="003B3006" w:rsidRPr="00377D27" w:rsidRDefault="003B3006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9º A validade do credenciamento da capacitadora é por tempo indeterminado e o credenciamento dos cursos e eventos é válido até o fi</w:t>
      </w:r>
      <w:r w:rsidR="00342FE5">
        <w:rPr>
          <w:rFonts w:ascii="Calibri" w:eastAsia="Arial" w:hAnsi="Calibri" w:cs="Calibri"/>
          <w:sz w:val="24"/>
          <w:szCs w:val="24"/>
        </w:rPr>
        <w:t>m</w:t>
      </w:r>
      <w:r w:rsidRPr="00377D27">
        <w:rPr>
          <w:rFonts w:ascii="Calibri" w:eastAsia="Arial" w:hAnsi="Calibri" w:cs="Calibri"/>
          <w:sz w:val="24"/>
          <w:szCs w:val="24"/>
        </w:rPr>
        <w:t xml:space="preserve"> do exercício seguinte àquele do credenciamento. Para revalidação de cursos, deverá ser efetuado novo pedido de credenciamento.</w:t>
      </w:r>
    </w:p>
    <w:p w14:paraId="2CB0D79F" w14:textId="77777777" w:rsidR="003B3006" w:rsidRPr="00377D27" w:rsidRDefault="003B3006" w:rsidP="00A74569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</w:p>
    <w:p w14:paraId="29A4E7A1" w14:textId="7F47A707" w:rsidR="00406661" w:rsidRPr="00377D27" w:rsidRDefault="00406661" w:rsidP="00A74569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b/>
          <w:sz w:val="24"/>
          <w:szCs w:val="24"/>
        </w:rPr>
        <w:t>Credenciamento de cursos e eventos</w:t>
      </w:r>
    </w:p>
    <w:p w14:paraId="4FA03215" w14:textId="145FF285" w:rsidR="00406661" w:rsidRPr="00377D27" w:rsidRDefault="004D43A4" w:rsidP="00A74569">
      <w:pPr>
        <w:ind w:firstLine="1418"/>
        <w:rPr>
          <w:rFonts w:eastAsia="Arial" w:cs="Calibri"/>
          <w:szCs w:val="24"/>
        </w:rPr>
      </w:pPr>
      <w:r w:rsidRPr="00377D27">
        <w:rPr>
          <w:rFonts w:eastAsia="Arial" w:cs="Calibri"/>
          <w:szCs w:val="24"/>
        </w:rPr>
        <w:t xml:space="preserve">Art. </w:t>
      </w:r>
      <w:r w:rsidR="003B3006" w:rsidRPr="00377D27">
        <w:rPr>
          <w:rFonts w:eastAsia="Arial" w:cs="Calibri"/>
          <w:szCs w:val="24"/>
        </w:rPr>
        <w:t>10</w:t>
      </w:r>
      <w:r w:rsidRPr="00377D27">
        <w:rPr>
          <w:rFonts w:eastAsia="Arial" w:cs="Calibri"/>
          <w:szCs w:val="24"/>
        </w:rPr>
        <w:t xml:space="preserve">. </w:t>
      </w:r>
      <w:r w:rsidR="00406661" w:rsidRPr="00377D27">
        <w:rPr>
          <w:rFonts w:eastAsia="Arial" w:cs="Calibri"/>
          <w:szCs w:val="24"/>
        </w:rPr>
        <w:t xml:space="preserve">A capacitadora deve inserir no </w:t>
      </w:r>
      <w:r w:rsidR="00342FE5" w:rsidRPr="00377D27">
        <w:rPr>
          <w:rFonts w:eastAsia="Arial" w:cs="Calibri"/>
          <w:szCs w:val="24"/>
        </w:rPr>
        <w:t xml:space="preserve">Sistema </w:t>
      </w:r>
      <w:r w:rsidR="00406661" w:rsidRPr="00377D27">
        <w:rPr>
          <w:rFonts w:eastAsia="Arial" w:cs="Calibri"/>
          <w:szCs w:val="24"/>
        </w:rPr>
        <w:t xml:space="preserve">Web EPC para análise, </w:t>
      </w:r>
      <w:r w:rsidR="003B3006" w:rsidRPr="00377D27">
        <w:rPr>
          <w:rFonts w:eastAsia="Arial" w:cs="Calibri"/>
          <w:szCs w:val="24"/>
        </w:rPr>
        <w:t xml:space="preserve">com antecedência </w:t>
      </w:r>
      <w:r w:rsidR="00342FE5">
        <w:rPr>
          <w:rFonts w:eastAsia="Arial" w:cs="Calibri"/>
          <w:szCs w:val="24"/>
        </w:rPr>
        <w:t>m</w:t>
      </w:r>
      <w:r w:rsidR="003B3006" w:rsidRPr="00377D27">
        <w:rPr>
          <w:rFonts w:eastAsia="Arial" w:cs="Calibri"/>
          <w:szCs w:val="24"/>
        </w:rPr>
        <w:t>ínima de</w:t>
      </w:r>
      <w:r w:rsidR="00406661" w:rsidRPr="00377D27">
        <w:rPr>
          <w:rFonts w:eastAsia="Arial" w:cs="Calibri"/>
          <w:szCs w:val="24"/>
        </w:rPr>
        <w:t xml:space="preserve"> 5 (cinco) dias </w:t>
      </w:r>
      <w:r w:rsidR="003B3006" w:rsidRPr="00377D27">
        <w:rPr>
          <w:rFonts w:eastAsia="Arial" w:cs="Calibri"/>
          <w:szCs w:val="24"/>
        </w:rPr>
        <w:t>d</w:t>
      </w:r>
      <w:r w:rsidR="00406661" w:rsidRPr="00377D27">
        <w:rPr>
          <w:rFonts w:eastAsia="Arial" w:cs="Calibri"/>
          <w:szCs w:val="24"/>
        </w:rPr>
        <w:t xml:space="preserve">a data de sua realização, </w:t>
      </w:r>
      <w:r w:rsidR="003B3006" w:rsidRPr="00377D27">
        <w:rPr>
          <w:rFonts w:eastAsia="Arial" w:cs="Calibri"/>
          <w:szCs w:val="24"/>
        </w:rPr>
        <w:t xml:space="preserve">os </w:t>
      </w:r>
      <w:r w:rsidR="00406661" w:rsidRPr="00377D27">
        <w:rPr>
          <w:rFonts w:eastAsia="Arial" w:cs="Calibri"/>
          <w:szCs w:val="24"/>
        </w:rPr>
        <w:t xml:space="preserve">dados dos cursos/eventos a serem credenciados e/ou revalidados, como: </w:t>
      </w:r>
    </w:p>
    <w:p w14:paraId="4FAE40B2" w14:textId="6F68D14C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I -</w:t>
      </w:r>
      <w:r w:rsidRPr="00377D27">
        <w:rPr>
          <w:rFonts w:eastAsia="Arial" w:cs="Calibri"/>
          <w:szCs w:val="24"/>
        </w:rPr>
        <w:t xml:space="preserve"> </w:t>
      </w:r>
      <w:proofErr w:type="gramStart"/>
      <w:r w:rsidR="00406661" w:rsidRPr="00377D27">
        <w:rPr>
          <w:rFonts w:eastAsia="Arial" w:cs="Calibri"/>
          <w:szCs w:val="24"/>
        </w:rPr>
        <w:t>título</w:t>
      </w:r>
      <w:proofErr w:type="gramEnd"/>
      <w:r w:rsidR="00406661" w:rsidRPr="00377D27">
        <w:rPr>
          <w:rFonts w:eastAsia="Arial" w:cs="Calibri"/>
          <w:szCs w:val="24"/>
        </w:rPr>
        <w:t xml:space="preserve"> do curso (quando em idioma estrangeiro constar também em português); </w:t>
      </w:r>
    </w:p>
    <w:p w14:paraId="6AF4CA2C" w14:textId="06CCA4E3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II -</w:t>
      </w:r>
      <w:r w:rsidRPr="00377D27">
        <w:rPr>
          <w:rFonts w:eastAsia="Arial" w:cs="Calibri"/>
          <w:szCs w:val="24"/>
        </w:rPr>
        <w:t xml:space="preserve"> </w:t>
      </w:r>
      <w:proofErr w:type="gramStart"/>
      <w:r w:rsidR="00406661" w:rsidRPr="00377D27">
        <w:rPr>
          <w:rFonts w:eastAsia="Arial" w:cs="Calibri"/>
          <w:szCs w:val="24"/>
        </w:rPr>
        <w:t>tipo</w:t>
      </w:r>
      <w:proofErr w:type="gramEnd"/>
      <w:r w:rsidR="00406661" w:rsidRPr="00377D27">
        <w:rPr>
          <w:rFonts w:eastAsia="Arial" w:cs="Calibri"/>
          <w:szCs w:val="24"/>
        </w:rPr>
        <w:t xml:space="preserve"> de curso; </w:t>
      </w:r>
    </w:p>
    <w:p w14:paraId="4BFCEE33" w14:textId="33DE2B30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III -</w:t>
      </w:r>
      <w:r w:rsidRPr="00377D27">
        <w:rPr>
          <w:rFonts w:eastAsia="Arial" w:cs="Calibri"/>
          <w:szCs w:val="24"/>
        </w:rPr>
        <w:t xml:space="preserve"> </w:t>
      </w:r>
      <w:r w:rsidR="00406661" w:rsidRPr="00377D27">
        <w:rPr>
          <w:rFonts w:eastAsia="Arial" w:cs="Calibri"/>
          <w:szCs w:val="24"/>
        </w:rPr>
        <w:t xml:space="preserve">área temática; </w:t>
      </w:r>
    </w:p>
    <w:p w14:paraId="414AE9E0" w14:textId="658F545C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IV -</w:t>
      </w:r>
      <w:r w:rsidRPr="00377D27">
        <w:rPr>
          <w:rFonts w:eastAsia="Arial" w:cs="Calibri"/>
          <w:szCs w:val="24"/>
        </w:rPr>
        <w:t xml:space="preserve"> </w:t>
      </w:r>
      <w:proofErr w:type="gramStart"/>
      <w:r w:rsidR="00406661" w:rsidRPr="00377D27">
        <w:rPr>
          <w:rFonts w:eastAsia="Arial" w:cs="Calibri"/>
          <w:szCs w:val="24"/>
        </w:rPr>
        <w:t>carga</w:t>
      </w:r>
      <w:proofErr w:type="gramEnd"/>
      <w:r w:rsidR="00406661" w:rsidRPr="00377D27">
        <w:rPr>
          <w:rFonts w:eastAsia="Arial" w:cs="Calibri"/>
          <w:szCs w:val="24"/>
        </w:rPr>
        <w:t xml:space="preserve"> horária; </w:t>
      </w:r>
    </w:p>
    <w:p w14:paraId="71FB1DEC" w14:textId="16E9F188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V -</w:t>
      </w:r>
      <w:r w:rsidRPr="00377D27">
        <w:rPr>
          <w:rFonts w:eastAsia="Arial" w:cs="Calibri"/>
          <w:szCs w:val="24"/>
        </w:rPr>
        <w:t xml:space="preserve"> </w:t>
      </w:r>
      <w:proofErr w:type="gramStart"/>
      <w:r w:rsidR="00406661" w:rsidRPr="00377D27">
        <w:rPr>
          <w:rFonts w:eastAsia="Arial" w:cs="Calibri"/>
          <w:szCs w:val="24"/>
        </w:rPr>
        <w:t>conteúdo</w:t>
      </w:r>
      <w:proofErr w:type="gramEnd"/>
      <w:r w:rsidR="00406661" w:rsidRPr="00377D27">
        <w:rPr>
          <w:rFonts w:eastAsia="Arial" w:cs="Calibri"/>
          <w:szCs w:val="24"/>
        </w:rPr>
        <w:t xml:space="preserve"> programático; </w:t>
      </w:r>
    </w:p>
    <w:p w14:paraId="49B7E7FC" w14:textId="0E2F402C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VI -</w:t>
      </w:r>
      <w:r w:rsidRPr="00377D27">
        <w:rPr>
          <w:rFonts w:eastAsia="Arial" w:cs="Calibri"/>
          <w:szCs w:val="24"/>
        </w:rPr>
        <w:t xml:space="preserve"> </w:t>
      </w:r>
      <w:proofErr w:type="gramStart"/>
      <w:r w:rsidR="00406661" w:rsidRPr="00377D27">
        <w:rPr>
          <w:rFonts w:eastAsia="Arial" w:cs="Calibri"/>
          <w:szCs w:val="24"/>
        </w:rPr>
        <w:t>bibliografia</w:t>
      </w:r>
      <w:proofErr w:type="gramEnd"/>
      <w:r w:rsidR="00406661" w:rsidRPr="00377D27">
        <w:rPr>
          <w:rFonts w:eastAsia="Arial" w:cs="Calibri"/>
          <w:szCs w:val="24"/>
        </w:rPr>
        <w:t xml:space="preserve"> mínima atualizada; </w:t>
      </w:r>
    </w:p>
    <w:p w14:paraId="2F4B9520" w14:textId="00F233A4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VII -</w:t>
      </w:r>
      <w:r w:rsidRPr="00377D27">
        <w:rPr>
          <w:rFonts w:eastAsia="Arial" w:cs="Calibri"/>
          <w:szCs w:val="24"/>
        </w:rPr>
        <w:t xml:space="preserve"> </w:t>
      </w:r>
      <w:r w:rsidR="00406661" w:rsidRPr="00377D27">
        <w:rPr>
          <w:rFonts w:eastAsia="Arial" w:cs="Calibri"/>
          <w:szCs w:val="24"/>
        </w:rPr>
        <w:t xml:space="preserve">frequência mínima; </w:t>
      </w:r>
    </w:p>
    <w:p w14:paraId="01A4B9A8" w14:textId="3BC14C0B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VIII -</w:t>
      </w:r>
      <w:r w:rsidRPr="00377D27">
        <w:rPr>
          <w:rFonts w:eastAsia="Arial" w:cs="Calibri"/>
          <w:szCs w:val="24"/>
        </w:rPr>
        <w:t xml:space="preserve"> </w:t>
      </w:r>
      <w:r w:rsidR="00406661" w:rsidRPr="00377D27">
        <w:rPr>
          <w:rFonts w:eastAsia="Arial" w:cs="Calibri"/>
          <w:szCs w:val="24"/>
        </w:rPr>
        <w:t xml:space="preserve">critério de avaliação; </w:t>
      </w:r>
    </w:p>
    <w:p w14:paraId="27730B05" w14:textId="74322934" w:rsidR="00406661" w:rsidRPr="00377D27" w:rsidRDefault="00377D27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I</w:t>
      </w:r>
      <w:r w:rsidR="00374E4F">
        <w:rPr>
          <w:rFonts w:eastAsia="Arial" w:cs="Calibri"/>
          <w:szCs w:val="24"/>
        </w:rPr>
        <w:t>X</w:t>
      </w:r>
      <w:r>
        <w:rPr>
          <w:rFonts w:eastAsia="Arial" w:cs="Calibri"/>
          <w:szCs w:val="24"/>
        </w:rPr>
        <w:t xml:space="preserve"> -</w:t>
      </w:r>
      <w:r w:rsidRPr="00377D27">
        <w:rPr>
          <w:rFonts w:eastAsia="Arial" w:cs="Calibri"/>
          <w:szCs w:val="24"/>
        </w:rPr>
        <w:t xml:space="preserve"> </w:t>
      </w:r>
      <w:proofErr w:type="gramStart"/>
      <w:r w:rsidR="00406661" w:rsidRPr="00377D27">
        <w:rPr>
          <w:rFonts w:eastAsia="Arial" w:cs="Calibri"/>
          <w:szCs w:val="24"/>
        </w:rPr>
        <w:t>modalidade</w:t>
      </w:r>
      <w:proofErr w:type="gramEnd"/>
      <w:r w:rsidR="00406661" w:rsidRPr="00377D27">
        <w:rPr>
          <w:rFonts w:eastAsia="Arial" w:cs="Calibri"/>
          <w:szCs w:val="24"/>
        </w:rPr>
        <w:t xml:space="preserve">; </w:t>
      </w:r>
    </w:p>
    <w:p w14:paraId="037A8002" w14:textId="5EDCCACC" w:rsidR="00406661" w:rsidRPr="00377D27" w:rsidRDefault="00374E4F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X</w:t>
      </w:r>
      <w:r w:rsidR="00377D27">
        <w:rPr>
          <w:rFonts w:eastAsia="Arial" w:cs="Calibri"/>
          <w:szCs w:val="24"/>
        </w:rPr>
        <w:t xml:space="preserve"> -</w:t>
      </w:r>
      <w:r w:rsidR="00377D27" w:rsidRPr="00377D27">
        <w:rPr>
          <w:rFonts w:eastAsia="Arial" w:cs="Calibri"/>
          <w:szCs w:val="24"/>
        </w:rPr>
        <w:t xml:space="preserve"> </w:t>
      </w:r>
      <w:proofErr w:type="gramStart"/>
      <w:r w:rsidR="00406661" w:rsidRPr="00377D27">
        <w:rPr>
          <w:rFonts w:eastAsia="Arial" w:cs="Calibri"/>
          <w:szCs w:val="24"/>
        </w:rPr>
        <w:t>abrangência</w:t>
      </w:r>
      <w:proofErr w:type="gramEnd"/>
      <w:r w:rsidR="00406661" w:rsidRPr="00377D27">
        <w:rPr>
          <w:rFonts w:eastAsia="Arial" w:cs="Calibri"/>
          <w:szCs w:val="24"/>
        </w:rPr>
        <w:t xml:space="preserve">; </w:t>
      </w:r>
    </w:p>
    <w:p w14:paraId="29D4EA04" w14:textId="595F3BB1" w:rsidR="00406661" w:rsidRPr="00377D27" w:rsidRDefault="00374E4F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X</w:t>
      </w:r>
      <w:r w:rsidR="00377D27">
        <w:rPr>
          <w:rFonts w:eastAsia="Arial" w:cs="Calibri"/>
          <w:szCs w:val="24"/>
        </w:rPr>
        <w:t>I -</w:t>
      </w:r>
      <w:r w:rsidR="00377D27" w:rsidRPr="00377D27">
        <w:rPr>
          <w:rFonts w:eastAsia="Arial" w:cs="Calibri"/>
          <w:szCs w:val="24"/>
        </w:rPr>
        <w:t xml:space="preserve"> </w:t>
      </w:r>
      <w:r w:rsidR="00406661" w:rsidRPr="00377D27">
        <w:rPr>
          <w:rFonts w:eastAsia="Arial" w:cs="Calibri"/>
          <w:szCs w:val="24"/>
        </w:rPr>
        <w:t xml:space="preserve">público-alvo; </w:t>
      </w:r>
    </w:p>
    <w:p w14:paraId="68225CCA" w14:textId="60185530" w:rsidR="00406661" w:rsidRPr="00377D27" w:rsidRDefault="00374E4F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X</w:t>
      </w:r>
      <w:r w:rsidR="00377D27">
        <w:rPr>
          <w:rFonts w:eastAsia="Arial" w:cs="Calibri"/>
          <w:szCs w:val="24"/>
        </w:rPr>
        <w:t>II -</w:t>
      </w:r>
      <w:r w:rsidR="00377D27" w:rsidRPr="00377D27">
        <w:rPr>
          <w:rFonts w:eastAsia="Arial" w:cs="Calibri"/>
          <w:szCs w:val="24"/>
        </w:rPr>
        <w:t xml:space="preserve"> </w:t>
      </w:r>
      <w:r w:rsidR="00406661" w:rsidRPr="00377D27">
        <w:rPr>
          <w:rFonts w:eastAsia="Arial" w:cs="Calibri"/>
          <w:szCs w:val="24"/>
        </w:rPr>
        <w:t xml:space="preserve">nome e currículo dos professores; e </w:t>
      </w:r>
    </w:p>
    <w:p w14:paraId="094E9A36" w14:textId="3CF36A62" w:rsidR="00406661" w:rsidRPr="00377D27" w:rsidRDefault="00374E4F" w:rsidP="00A74569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XI</w:t>
      </w:r>
      <w:r w:rsidR="00377D27">
        <w:rPr>
          <w:rFonts w:eastAsia="Arial" w:cs="Calibri"/>
          <w:szCs w:val="24"/>
        </w:rPr>
        <w:t>II -</w:t>
      </w:r>
      <w:r w:rsidR="00377D27" w:rsidRPr="00377D27">
        <w:rPr>
          <w:rFonts w:eastAsia="Arial" w:cs="Calibri"/>
          <w:szCs w:val="24"/>
        </w:rPr>
        <w:t xml:space="preserve"> </w:t>
      </w:r>
      <w:r w:rsidR="00406661" w:rsidRPr="00377D27">
        <w:rPr>
          <w:rFonts w:eastAsia="Arial" w:cs="Calibri"/>
          <w:szCs w:val="24"/>
        </w:rPr>
        <w:t xml:space="preserve">outras informações que possam ser solicitadas, a critério da CEPC, dos CRCs e do CFC, no prazo de 15 </w:t>
      </w:r>
      <w:r w:rsidR="00342FE5">
        <w:rPr>
          <w:rFonts w:eastAsia="Arial" w:cs="Calibri"/>
          <w:szCs w:val="24"/>
        </w:rPr>
        <w:t xml:space="preserve">(quinze) </w:t>
      </w:r>
      <w:r w:rsidR="00406661" w:rsidRPr="00377D27">
        <w:rPr>
          <w:rFonts w:eastAsia="Arial" w:cs="Calibri"/>
          <w:szCs w:val="24"/>
        </w:rPr>
        <w:t xml:space="preserve">dias corridos após a formalização da ciência da solicitação. </w:t>
      </w:r>
    </w:p>
    <w:p w14:paraId="3756BFE9" w14:textId="30F07C29" w:rsidR="00406661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11.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A capacitadora deve informar, obrigatoriamente</w:t>
      </w:r>
      <w:r w:rsidR="00342FE5">
        <w:rPr>
          <w:rFonts w:ascii="Calibri" w:eastAsia="Arial" w:hAnsi="Calibri" w:cs="Calibri"/>
          <w:sz w:val="24"/>
          <w:szCs w:val="24"/>
        </w:rPr>
        <w:t>,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no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Sistema </w:t>
      </w:r>
      <w:r w:rsidR="00406661" w:rsidRPr="00377D27">
        <w:rPr>
          <w:rFonts w:ascii="Calibri" w:eastAsia="Arial" w:hAnsi="Calibri" w:cs="Calibri"/>
          <w:sz w:val="24"/>
          <w:szCs w:val="24"/>
        </w:rPr>
        <w:t>Web EPC, a data de realização de cada uma das edições da atividade, com, no mínimo, 5 (cinco) dias de antecedência, no caso de cursos aprovados para realização de mais de uma edição dentro do prazo de sua validade</w:t>
      </w:r>
      <w:r w:rsidR="003F6DF1">
        <w:rPr>
          <w:rFonts w:ascii="Calibri" w:eastAsia="Arial" w:hAnsi="Calibri" w:cs="Calibri"/>
          <w:sz w:val="24"/>
          <w:szCs w:val="24"/>
        </w:rPr>
        <w:t>.</w:t>
      </w:r>
    </w:p>
    <w:p w14:paraId="12B34615" w14:textId="69BDCB2A" w:rsidR="00406661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12.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A capacitadora deve </w:t>
      </w:r>
      <w:r w:rsidR="00406661" w:rsidRPr="00377D27">
        <w:rPr>
          <w:rFonts w:ascii="Calibri" w:eastAsia="Arial" w:hAnsi="Calibri" w:cs="Calibri"/>
          <w:sz w:val="24"/>
          <w:szCs w:val="24"/>
        </w:rPr>
        <w:t>informar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aos participantes 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o credenciamento dos cursos e eventos, indicando a </w:t>
      </w:r>
      <w:r w:rsidR="00406661" w:rsidRPr="00377D27">
        <w:rPr>
          <w:rFonts w:ascii="Calibri" w:eastAsia="Arial" w:hAnsi="Calibri" w:cs="Calibri"/>
          <w:sz w:val="24"/>
          <w:szCs w:val="24"/>
        </w:rPr>
        <w:t>pontuação validada a cada área de atuação. Quando o processo de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 credenciamento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não estiver concluído</w:t>
      </w:r>
      <w:r w:rsidR="003B3006" w:rsidRPr="00377D27">
        <w:rPr>
          <w:rFonts w:ascii="Calibri" w:eastAsia="Arial" w:hAnsi="Calibri" w:cs="Calibri"/>
          <w:sz w:val="24"/>
          <w:szCs w:val="24"/>
        </w:rPr>
        <w:t>, a capacitadora deverá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informa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r que o </w:t>
      </w:r>
      <w:r w:rsidR="00406661" w:rsidRPr="00377D27">
        <w:rPr>
          <w:rFonts w:ascii="Calibri" w:eastAsia="Arial" w:hAnsi="Calibri" w:cs="Calibri"/>
          <w:sz w:val="24"/>
          <w:szCs w:val="24"/>
        </w:rPr>
        <w:t>pedido de credenciamento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 está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em análise.</w:t>
      </w:r>
      <w:r w:rsidR="003B3006" w:rsidRPr="00377D27">
        <w:rPr>
          <w:rFonts w:ascii="Calibri" w:eastAsia="Arial" w:hAnsi="Calibri" w:cs="Calibri"/>
          <w:sz w:val="24"/>
          <w:szCs w:val="24"/>
        </w:rPr>
        <w:t xml:space="preserve"> Em hipótese nenhuma a pontuação poderá ser divulgada antes da conclusão do julgamento do pedido de credenciamento.  </w:t>
      </w:r>
    </w:p>
    <w:p w14:paraId="4D0A9409" w14:textId="65A51F60" w:rsidR="00406661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13.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A capacitadora deve lançar, em até 30 (trinta) dias após a data de realização do curso/evento, por meio do </w:t>
      </w:r>
      <w:r w:rsidR="00342FE5" w:rsidRPr="00377D27">
        <w:rPr>
          <w:rFonts w:ascii="Calibri" w:eastAsia="Arial" w:hAnsi="Calibri" w:cs="Calibri"/>
          <w:sz w:val="24"/>
          <w:szCs w:val="24"/>
        </w:rPr>
        <w:t xml:space="preserve">Sistema 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Web EPC, informações dos professores e dos participantes que se </w:t>
      </w:r>
      <w:r w:rsidR="00406661" w:rsidRPr="00377D27">
        <w:rPr>
          <w:rFonts w:ascii="Calibri" w:eastAsia="Arial" w:hAnsi="Calibri" w:cs="Calibri"/>
          <w:sz w:val="24"/>
          <w:szCs w:val="24"/>
        </w:rPr>
        <w:lastRenderedPageBreak/>
        <w:t>certificaram em curso/evento. Para cursos/eventos credenciados e realizados em dezembro, a data</w:t>
      </w:r>
      <w:r w:rsidR="003F6DF1">
        <w:rPr>
          <w:rFonts w:ascii="Calibri" w:eastAsia="Arial" w:hAnsi="Calibri" w:cs="Calibri"/>
          <w:sz w:val="24"/>
          <w:szCs w:val="24"/>
        </w:rPr>
        <w:t>-</w:t>
      </w:r>
      <w:r w:rsidR="00406661" w:rsidRPr="00377D27">
        <w:rPr>
          <w:rFonts w:ascii="Calibri" w:eastAsia="Arial" w:hAnsi="Calibri" w:cs="Calibri"/>
          <w:sz w:val="24"/>
          <w:szCs w:val="24"/>
        </w:rPr>
        <w:t>limite para o envio das informações será 15 de janeiro do ano seguinte.</w:t>
      </w:r>
    </w:p>
    <w:p w14:paraId="0C8337AD" w14:textId="0AB1A3E8" w:rsidR="00406661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14</w:t>
      </w:r>
      <w:r w:rsidR="00406661" w:rsidRPr="00377D27">
        <w:rPr>
          <w:rFonts w:ascii="Calibri" w:eastAsia="Arial" w:hAnsi="Calibri" w:cs="Calibri"/>
          <w:sz w:val="24"/>
          <w:szCs w:val="24"/>
        </w:rPr>
        <w:t>. A modificação de carga horária</w:t>
      </w:r>
      <w:r w:rsidR="00EA6CA2" w:rsidRPr="00377D27">
        <w:rPr>
          <w:rFonts w:ascii="Calibri" w:eastAsia="Arial" w:hAnsi="Calibri" w:cs="Calibri"/>
          <w:sz w:val="24"/>
          <w:szCs w:val="24"/>
        </w:rPr>
        <w:t>,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conteúdo programático</w:t>
      </w:r>
      <w:r w:rsidR="00EA6CA2" w:rsidRPr="00377D27">
        <w:rPr>
          <w:rFonts w:ascii="Calibri" w:eastAsia="Arial" w:hAnsi="Calibri" w:cs="Calibri"/>
          <w:sz w:val="24"/>
          <w:szCs w:val="24"/>
        </w:rPr>
        <w:t xml:space="preserve"> e instrutor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de curso</w:t>
      </w:r>
      <w:r w:rsidR="00EA6CA2" w:rsidRPr="00377D27">
        <w:rPr>
          <w:rFonts w:ascii="Calibri" w:eastAsia="Arial" w:hAnsi="Calibri" w:cs="Calibri"/>
          <w:sz w:val="24"/>
          <w:szCs w:val="24"/>
        </w:rPr>
        <w:t>/evento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já credenciado requer novo credenciamento. </w:t>
      </w:r>
    </w:p>
    <w:p w14:paraId="56C0BEF3" w14:textId="41768B53" w:rsidR="00406661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b/>
          <w:bCs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15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. Para o credenciamento de cursos/eventos </w:t>
      </w:r>
      <w:r w:rsidR="003F6DF1">
        <w:rPr>
          <w:rFonts w:ascii="Calibri" w:eastAsia="Arial" w:hAnsi="Calibri" w:cs="Calibri"/>
          <w:sz w:val="24"/>
          <w:szCs w:val="24"/>
        </w:rPr>
        <w:t>a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distância, </w:t>
      </w:r>
      <w:r w:rsidR="003F6DF1">
        <w:rPr>
          <w:rFonts w:ascii="Calibri" w:eastAsia="Arial" w:hAnsi="Calibri" w:cs="Calibri"/>
          <w:sz w:val="24"/>
          <w:szCs w:val="24"/>
        </w:rPr>
        <w:t xml:space="preserve">em formato </w:t>
      </w:r>
      <w:r w:rsidR="00406661" w:rsidRPr="00377D27">
        <w:rPr>
          <w:rFonts w:ascii="Calibri" w:eastAsia="Arial" w:hAnsi="Calibri" w:cs="Calibri"/>
          <w:sz w:val="24"/>
          <w:szCs w:val="24"/>
        </w:rPr>
        <w:t>on</w:t>
      </w:r>
      <w:r w:rsidR="003F6DF1">
        <w:rPr>
          <w:rFonts w:ascii="Calibri" w:eastAsia="Arial" w:hAnsi="Calibri" w:cs="Calibri"/>
          <w:sz w:val="24"/>
          <w:szCs w:val="24"/>
        </w:rPr>
        <w:t>-</w:t>
      </w:r>
      <w:r w:rsidR="00406661" w:rsidRPr="00377D27">
        <w:rPr>
          <w:rFonts w:ascii="Calibri" w:eastAsia="Arial" w:hAnsi="Calibri" w:cs="Calibri"/>
          <w:sz w:val="24"/>
          <w:szCs w:val="24"/>
        </w:rPr>
        <w:t>line</w:t>
      </w:r>
      <w:r w:rsidR="003F6DF1">
        <w:rPr>
          <w:rFonts w:ascii="Calibri" w:eastAsia="Arial" w:hAnsi="Calibri" w:cs="Calibri"/>
          <w:sz w:val="24"/>
          <w:szCs w:val="24"/>
        </w:rPr>
        <w:t xml:space="preserve"> ou </w:t>
      </w:r>
      <w:r w:rsidR="00406661" w:rsidRPr="00377D27">
        <w:rPr>
          <w:rFonts w:ascii="Calibri" w:eastAsia="Arial" w:hAnsi="Calibri" w:cs="Calibri"/>
          <w:sz w:val="24"/>
          <w:szCs w:val="24"/>
        </w:rPr>
        <w:t>remoto, que devem ser realizados com transmissão ao vivo, será exigida a presença, sem cobrança de avaliação técnica ao fi</w:t>
      </w:r>
      <w:r w:rsidR="003F6DF1">
        <w:rPr>
          <w:rFonts w:ascii="Calibri" w:eastAsia="Arial" w:hAnsi="Calibri" w:cs="Calibri"/>
          <w:sz w:val="24"/>
          <w:szCs w:val="24"/>
        </w:rPr>
        <w:t>m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da transmissão. </w:t>
      </w:r>
    </w:p>
    <w:p w14:paraId="6E7A1CB8" w14:textId="57344FEF" w:rsidR="00406661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b/>
          <w:bCs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16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. </w:t>
      </w:r>
      <w:r w:rsidR="00C716BA">
        <w:rPr>
          <w:rFonts w:ascii="Calibri" w:eastAsia="Arial" w:hAnsi="Calibri" w:cs="Calibri"/>
          <w:sz w:val="24"/>
          <w:szCs w:val="24"/>
        </w:rPr>
        <w:t>Para</w:t>
      </w:r>
      <w:r w:rsidR="00C716BA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cursos/eventos no formato Ensino </w:t>
      </w:r>
      <w:r w:rsidR="003F6DF1">
        <w:rPr>
          <w:rFonts w:ascii="Calibri" w:eastAsia="Arial" w:hAnsi="Calibri" w:cs="Calibri"/>
          <w:sz w:val="24"/>
          <w:szCs w:val="24"/>
        </w:rPr>
        <w:t>a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Distância </w:t>
      </w:r>
      <w:r w:rsidR="003F6DF1">
        <w:rPr>
          <w:rFonts w:ascii="Calibri" w:eastAsia="Arial" w:hAnsi="Calibri" w:cs="Calibri"/>
          <w:sz w:val="24"/>
          <w:szCs w:val="24"/>
        </w:rPr>
        <w:t>(</w:t>
      </w:r>
      <w:proofErr w:type="spellStart"/>
      <w:r w:rsidR="00406661" w:rsidRPr="00377D27">
        <w:rPr>
          <w:rFonts w:ascii="Calibri" w:eastAsia="Arial" w:hAnsi="Calibri" w:cs="Calibri"/>
          <w:sz w:val="24"/>
          <w:szCs w:val="24"/>
        </w:rPr>
        <w:t>E</w:t>
      </w:r>
      <w:r w:rsidR="003F6DF1" w:rsidRPr="00377D27">
        <w:rPr>
          <w:rFonts w:ascii="Calibri" w:eastAsia="Arial" w:hAnsi="Calibri" w:cs="Calibri"/>
          <w:sz w:val="24"/>
          <w:szCs w:val="24"/>
        </w:rPr>
        <w:t>a</w:t>
      </w:r>
      <w:r w:rsidR="00406661" w:rsidRPr="00377D27">
        <w:rPr>
          <w:rFonts w:ascii="Calibri" w:eastAsia="Arial" w:hAnsi="Calibri" w:cs="Calibri"/>
          <w:sz w:val="24"/>
          <w:szCs w:val="24"/>
        </w:rPr>
        <w:t>D</w:t>
      </w:r>
      <w:proofErr w:type="spellEnd"/>
      <w:r w:rsidR="003F6DF1">
        <w:rPr>
          <w:rFonts w:ascii="Calibri" w:eastAsia="Arial" w:hAnsi="Calibri" w:cs="Calibri"/>
          <w:sz w:val="24"/>
          <w:szCs w:val="24"/>
        </w:rPr>
        <w:t>)</w:t>
      </w:r>
      <w:r w:rsidR="00406661" w:rsidRPr="00377D27">
        <w:rPr>
          <w:rFonts w:ascii="Calibri" w:eastAsia="Arial" w:hAnsi="Calibri" w:cs="Calibri"/>
          <w:sz w:val="24"/>
          <w:szCs w:val="24"/>
        </w:rPr>
        <w:t>, com aulas gravadas, que podem ser assistidas em horário flexível, será exigida a frequência, porém com exigência de avaliação técnica (teste) ao final</w:t>
      </w:r>
      <w:r w:rsidR="00C716BA">
        <w:rPr>
          <w:rFonts w:ascii="Calibri" w:eastAsia="Arial" w:hAnsi="Calibri" w:cs="Calibri"/>
          <w:sz w:val="24"/>
          <w:szCs w:val="24"/>
        </w:rPr>
        <w:t xml:space="preserve"> e</w:t>
      </w:r>
      <w:r w:rsidR="00406661" w:rsidRPr="00377D27">
        <w:rPr>
          <w:rFonts w:ascii="Calibri" w:eastAsia="Arial" w:hAnsi="Calibri" w:cs="Calibri"/>
          <w:sz w:val="24"/>
          <w:szCs w:val="24"/>
        </w:rPr>
        <w:t xml:space="preserve"> pontuação mínima de 75% para aprovação. </w:t>
      </w:r>
    </w:p>
    <w:p w14:paraId="5B52EE85" w14:textId="0CEB79FD" w:rsidR="00406661" w:rsidRPr="00377D27" w:rsidRDefault="004D43A4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17</w:t>
      </w:r>
      <w:r w:rsidR="00406661" w:rsidRPr="00377D27">
        <w:rPr>
          <w:rFonts w:ascii="Calibri" w:eastAsia="Arial" w:hAnsi="Calibri" w:cs="Calibri"/>
          <w:sz w:val="24"/>
          <w:szCs w:val="24"/>
        </w:rPr>
        <w:t>.</w:t>
      </w:r>
      <w:r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>A capacitadora deve manter em arquivo, pelo prazo mínimo de 5 (cinco) anos, cópia em papel ou arquivo digital dos atestados, diplomas, certificados ou documento equivalente, contendo, no mínimo, as seguintes informações:</w:t>
      </w:r>
    </w:p>
    <w:p w14:paraId="2222C13E" w14:textId="40B3A38B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nome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da capacitadora e número de registro no CFC/CRCs</w:t>
      </w:r>
      <w:r w:rsidR="00D12017" w:rsidRPr="00377D27">
        <w:rPr>
          <w:rFonts w:ascii="Calibri" w:eastAsia="Arial" w:hAnsi="Calibri" w:cs="Calibri"/>
          <w:sz w:val="24"/>
          <w:szCs w:val="24"/>
        </w:rPr>
        <w:t>;</w:t>
      </w:r>
    </w:p>
    <w:p w14:paraId="4441B423" w14:textId="4695F405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nome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do participante e número de seu respectivo registro no CRC</w:t>
      </w:r>
      <w:r w:rsidR="00D12017" w:rsidRPr="00377D27">
        <w:rPr>
          <w:rFonts w:ascii="Calibri" w:eastAsia="Arial" w:hAnsi="Calibri" w:cs="Calibri"/>
          <w:sz w:val="24"/>
          <w:szCs w:val="24"/>
        </w:rPr>
        <w:t>;</w:t>
      </w:r>
    </w:p>
    <w:p w14:paraId="45F9078F" w14:textId="01BF4C92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>nome do expositor e assinatura ou controle de veracidade do diretor ou do representante legal da capacitadora</w:t>
      </w:r>
      <w:r w:rsidR="00D12017" w:rsidRPr="00377D27">
        <w:rPr>
          <w:rFonts w:ascii="Calibri" w:eastAsia="Arial" w:hAnsi="Calibri" w:cs="Calibri"/>
          <w:sz w:val="24"/>
          <w:szCs w:val="24"/>
        </w:rPr>
        <w:t>;</w:t>
      </w:r>
    </w:p>
    <w:p w14:paraId="045215B0" w14:textId="22E92DF8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IV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nome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do curso e período de realização</w:t>
      </w:r>
      <w:r w:rsidR="00D12017" w:rsidRPr="00377D27">
        <w:rPr>
          <w:rFonts w:ascii="Calibri" w:eastAsia="Arial" w:hAnsi="Calibri" w:cs="Calibri"/>
          <w:sz w:val="24"/>
          <w:szCs w:val="24"/>
        </w:rPr>
        <w:t>;</w:t>
      </w:r>
    </w:p>
    <w:p w14:paraId="1B985B5A" w14:textId="66954E06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avaliação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do curso pelos participantes</w:t>
      </w:r>
      <w:r w:rsidR="00D12017" w:rsidRPr="00377D27">
        <w:rPr>
          <w:rFonts w:ascii="Calibri" w:eastAsia="Arial" w:hAnsi="Calibri" w:cs="Calibri"/>
          <w:sz w:val="24"/>
          <w:szCs w:val="24"/>
        </w:rPr>
        <w:t>;</w:t>
      </w:r>
    </w:p>
    <w:p w14:paraId="2DE705A3" w14:textId="08DF1F3D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duração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>, em horas</w:t>
      </w:r>
      <w:r w:rsidR="00D12017" w:rsidRPr="00377D27">
        <w:rPr>
          <w:rFonts w:ascii="Calibri" w:eastAsia="Arial" w:hAnsi="Calibri" w:cs="Calibri"/>
          <w:sz w:val="24"/>
          <w:szCs w:val="24"/>
        </w:rPr>
        <w:t>;</w:t>
      </w:r>
    </w:p>
    <w:p w14:paraId="281FAB30" w14:textId="72BE1F94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VII -</w:t>
      </w:r>
      <w:r w:rsidR="006F08E3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>especificação dos pontos válidos, conforme homologado pela CEPC/CFC</w:t>
      </w:r>
      <w:r w:rsidR="00D12017" w:rsidRPr="00377D27">
        <w:rPr>
          <w:rFonts w:ascii="Calibri" w:eastAsia="Arial" w:hAnsi="Calibri" w:cs="Calibri"/>
          <w:sz w:val="24"/>
          <w:szCs w:val="24"/>
        </w:rPr>
        <w:t>;</w:t>
      </w:r>
    </w:p>
    <w:p w14:paraId="0FD350B0" w14:textId="02CE685B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VIII -</w:t>
      </w:r>
      <w:r w:rsidR="006F08E3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>controle de frequência dos participantes, tais como: listas de presenças assinadas, relatórios de sistema;</w:t>
      </w:r>
      <w:r w:rsidR="00406661" w:rsidRPr="00377D27">
        <w:rPr>
          <w:rFonts w:ascii="Calibri" w:eastAsia="Arial" w:hAnsi="Calibri" w:cs="Calibri"/>
          <w:color w:val="0070C0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>e</w:t>
      </w:r>
    </w:p>
    <w:p w14:paraId="6B111DEC" w14:textId="43861AA3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IX -</w:t>
      </w:r>
      <w:r w:rsidR="006F08E3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controle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de aquisição de conhecimentos.</w:t>
      </w:r>
    </w:p>
    <w:p w14:paraId="672AADEE" w14:textId="77777777" w:rsidR="006F08E3" w:rsidRPr="00377D27" w:rsidRDefault="006F08E3" w:rsidP="00377D27">
      <w:pPr>
        <w:pStyle w:val="Corpodetexto"/>
        <w:ind w:firstLine="1418"/>
        <w:rPr>
          <w:rFonts w:ascii="Calibri" w:eastAsia="Arial" w:hAnsi="Calibri" w:cs="Calibri"/>
          <w:b/>
          <w:sz w:val="24"/>
          <w:szCs w:val="24"/>
        </w:rPr>
      </w:pPr>
    </w:p>
    <w:p w14:paraId="296E10E3" w14:textId="71966335" w:rsidR="00406661" w:rsidRPr="00377D27" w:rsidRDefault="00406661" w:rsidP="00A74569">
      <w:pPr>
        <w:pStyle w:val="Corpodetexto"/>
        <w:ind w:firstLine="1418"/>
        <w:rPr>
          <w:rFonts w:ascii="Calibri" w:eastAsia="Arial" w:hAnsi="Calibri" w:cs="Calibri"/>
          <w:b/>
          <w:sz w:val="24"/>
          <w:szCs w:val="24"/>
        </w:rPr>
      </w:pPr>
      <w:r w:rsidRPr="00377D27">
        <w:rPr>
          <w:rFonts w:ascii="Calibri" w:eastAsia="Arial" w:hAnsi="Calibri" w:cs="Calibri"/>
          <w:b/>
          <w:sz w:val="24"/>
          <w:szCs w:val="24"/>
        </w:rPr>
        <w:t>Documentação dos diplomas e certificados</w:t>
      </w:r>
    </w:p>
    <w:p w14:paraId="65D8FC87" w14:textId="0AB8C62C" w:rsidR="00406661" w:rsidRPr="00377D27" w:rsidRDefault="006F08E3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 w:rsidRPr="00377D27">
        <w:rPr>
          <w:rFonts w:ascii="Calibri" w:eastAsia="Arial" w:hAnsi="Calibri" w:cs="Calibri"/>
          <w:sz w:val="24"/>
          <w:szCs w:val="24"/>
        </w:rPr>
        <w:t>Art. 18</w:t>
      </w:r>
      <w:r w:rsidR="00406661" w:rsidRPr="00377D27">
        <w:rPr>
          <w:rFonts w:ascii="Calibri" w:eastAsia="Arial" w:hAnsi="Calibri" w:cs="Calibri"/>
          <w:sz w:val="24"/>
          <w:szCs w:val="24"/>
        </w:rPr>
        <w:t>.</w:t>
      </w:r>
      <w:r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>Uma vez atendidos os critérios mínimos de avaliação e frequência, as capacitadoras devem emitir aos participantes atestados, diplomas, certificados ou documento equivalente, contendo, no mínimo, as seguintes informações:</w:t>
      </w:r>
    </w:p>
    <w:p w14:paraId="566C6BED" w14:textId="6D974020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nome e código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da capacitadora;</w:t>
      </w:r>
    </w:p>
    <w:p w14:paraId="6F404891" w14:textId="5E840A07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nome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do participante;</w:t>
      </w:r>
    </w:p>
    <w:p w14:paraId="0DED0E19" w14:textId="0A8198DF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r w:rsidR="00406661" w:rsidRPr="00377D27">
        <w:rPr>
          <w:rFonts w:ascii="Calibri" w:eastAsia="Arial" w:hAnsi="Calibri" w:cs="Calibri"/>
          <w:sz w:val="24"/>
          <w:szCs w:val="24"/>
        </w:rPr>
        <w:t>nome e código do curso ou evento;</w:t>
      </w:r>
    </w:p>
    <w:p w14:paraId="63D148A3" w14:textId="28D24CD3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IV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período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de realização;</w:t>
      </w:r>
    </w:p>
    <w:p w14:paraId="76011D12" w14:textId="26D9FBC4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duração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em horas;</w:t>
      </w:r>
    </w:p>
    <w:p w14:paraId="648196ED" w14:textId="139C6220" w:rsidR="00406661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lastRenderedPageBreak/>
        <w:t>VI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06661" w:rsidRPr="00377D27">
        <w:rPr>
          <w:rFonts w:ascii="Calibri" w:eastAsia="Arial" w:hAnsi="Calibri" w:cs="Calibri"/>
          <w:sz w:val="24"/>
          <w:szCs w:val="24"/>
        </w:rPr>
        <w:t>especificação</w:t>
      </w:r>
      <w:proofErr w:type="gramEnd"/>
      <w:r w:rsidR="00406661" w:rsidRPr="00377D27">
        <w:rPr>
          <w:rFonts w:ascii="Calibri" w:eastAsia="Arial" w:hAnsi="Calibri" w:cs="Calibri"/>
          <w:sz w:val="24"/>
          <w:szCs w:val="24"/>
        </w:rPr>
        <w:t xml:space="preserve"> dos pontos válidos por categoria, conforme homologado pela CEPC/CFC; e</w:t>
      </w:r>
    </w:p>
    <w:p w14:paraId="16FF97CD" w14:textId="716D29E2" w:rsidR="004D43A4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VII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assinatura ou controle de veracidade ou equivalente, do diretor ou do representante legal da capacitadora.</w:t>
      </w:r>
    </w:p>
    <w:p w14:paraId="6536D91E" w14:textId="078A7587" w:rsidR="004D43A4" w:rsidRPr="00377D27" w:rsidRDefault="00D12017" w:rsidP="00A74569">
      <w:pPr>
        <w:ind w:firstLine="1418"/>
        <w:rPr>
          <w:rFonts w:eastAsia="Arial" w:cs="Calibri"/>
          <w:szCs w:val="24"/>
        </w:rPr>
      </w:pPr>
      <w:r w:rsidRPr="00377D27">
        <w:rPr>
          <w:rFonts w:eastAsia="Arial" w:cs="Calibri"/>
          <w:szCs w:val="24"/>
        </w:rPr>
        <w:t>Art. 19</w:t>
      </w:r>
      <w:r w:rsidR="004D43A4" w:rsidRPr="00377D27">
        <w:rPr>
          <w:rFonts w:eastAsia="Arial" w:cs="Calibri"/>
          <w:szCs w:val="24"/>
        </w:rPr>
        <w:t>. A capacitadora inscrita e homologada no Programa de Educação Profissional Continuada pode ser suspensa temporariamente ou descredenciada do PEPC, pela CEPC/CRC, se constatados um dos seguintes fatos ou ocorrências:</w:t>
      </w:r>
    </w:p>
    <w:p w14:paraId="04344EB6" w14:textId="65CB6D1E" w:rsidR="004D43A4" w:rsidRPr="00377D27" w:rsidRDefault="00374E4F" w:rsidP="00377D27">
      <w:pPr>
        <w:ind w:firstLine="1418"/>
        <w:rPr>
          <w:rFonts w:eastAsia="Arial" w:cs="Calibri"/>
          <w:szCs w:val="24"/>
        </w:rPr>
      </w:pPr>
      <w:r>
        <w:rPr>
          <w:rFonts w:eastAsia="Arial" w:cs="Calibri"/>
          <w:szCs w:val="24"/>
        </w:rPr>
        <w:t>I -</w:t>
      </w:r>
      <w:r w:rsidR="004D43A4" w:rsidRPr="00377D27">
        <w:rPr>
          <w:rFonts w:eastAsia="Arial" w:cs="Calibri"/>
          <w:szCs w:val="24"/>
        </w:rPr>
        <w:t xml:space="preserve"> </w:t>
      </w:r>
      <w:proofErr w:type="gramStart"/>
      <w:r w:rsidR="004D43A4" w:rsidRPr="00377D27">
        <w:rPr>
          <w:rFonts w:eastAsia="Arial" w:cs="Calibri"/>
          <w:szCs w:val="24"/>
        </w:rPr>
        <w:t>não</w:t>
      </w:r>
      <w:proofErr w:type="gramEnd"/>
      <w:r w:rsidR="004D43A4" w:rsidRPr="00377D27">
        <w:rPr>
          <w:rFonts w:eastAsia="Arial" w:cs="Calibri"/>
          <w:szCs w:val="24"/>
        </w:rPr>
        <w:t xml:space="preserve"> realizar no período de, pelo menos, 12</w:t>
      </w:r>
      <w:r w:rsidR="00C716BA">
        <w:rPr>
          <w:rFonts w:eastAsia="Arial" w:cs="Calibri"/>
          <w:szCs w:val="24"/>
        </w:rPr>
        <w:t xml:space="preserve"> (doze)</w:t>
      </w:r>
      <w:r w:rsidR="004D43A4" w:rsidRPr="00377D27">
        <w:rPr>
          <w:rFonts w:eastAsia="Arial" w:cs="Calibri"/>
          <w:szCs w:val="24"/>
        </w:rPr>
        <w:t xml:space="preserve"> meses um curso homologado dentro do Programa;</w:t>
      </w:r>
      <w:r>
        <w:rPr>
          <w:rFonts w:eastAsia="Arial" w:cs="Calibri"/>
          <w:szCs w:val="24"/>
        </w:rPr>
        <w:t xml:space="preserve"> e</w:t>
      </w:r>
    </w:p>
    <w:p w14:paraId="213F35DB" w14:textId="48261720" w:rsidR="004D43A4" w:rsidRPr="00377D27" w:rsidRDefault="00374E4F" w:rsidP="00377D27">
      <w:pPr>
        <w:pStyle w:val="Corpodetexto"/>
        <w:ind w:firstLine="1418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II -</w:t>
      </w:r>
      <w:r w:rsidR="004D43A4" w:rsidRPr="00377D27">
        <w:rPr>
          <w:rFonts w:ascii="Calibri" w:eastAsia="Arial" w:hAnsi="Calibri" w:cs="Calibri"/>
          <w:sz w:val="24"/>
          <w:szCs w:val="24"/>
        </w:rPr>
        <w:t xml:space="preserve"> </w:t>
      </w:r>
      <w:proofErr w:type="gramStart"/>
      <w:r w:rsidR="004D43A4" w:rsidRPr="00377D27">
        <w:rPr>
          <w:rFonts w:ascii="Calibri" w:eastAsia="Arial" w:hAnsi="Calibri" w:cs="Calibri"/>
          <w:sz w:val="24"/>
          <w:szCs w:val="24"/>
        </w:rPr>
        <w:t>deixar</w:t>
      </w:r>
      <w:proofErr w:type="gramEnd"/>
      <w:r w:rsidR="004D43A4" w:rsidRPr="00377D27">
        <w:rPr>
          <w:rFonts w:ascii="Calibri" w:eastAsia="Arial" w:hAnsi="Calibri" w:cs="Calibri"/>
          <w:sz w:val="24"/>
          <w:szCs w:val="24"/>
        </w:rPr>
        <w:t xml:space="preserve"> de cumprir as determinações sobre documentação, controle e fiscalização</w:t>
      </w:r>
      <w:r w:rsidR="00D12017" w:rsidRPr="00377D27">
        <w:rPr>
          <w:rFonts w:ascii="Calibri" w:eastAsia="Arial" w:hAnsi="Calibri" w:cs="Calibri"/>
          <w:sz w:val="24"/>
          <w:szCs w:val="24"/>
        </w:rPr>
        <w:t>.</w:t>
      </w:r>
    </w:p>
    <w:p w14:paraId="2D1DE90B" w14:textId="6C4DF178" w:rsidR="00406661" w:rsidRPr="00377D27" w:rsidRDefault="00D12017" w:rsidP="00377D27">
      <w:pPr>
        <w:pStyle w:val="Corpodetexto"/>
        <w:ind w:firstLine="1418"/>
        <w:rPr>
          <w:rFonts w:ascii="Calibri" w:hAnsi="Calibri" w:cs="Calibri"/>
          <w:sz w:val="24"/>
          <w:szCs w:val="24"/>
        </w:rPr>
      </w:pPr>
      <w:bookmarkStart w:id="0" w:name="_Hlk144138672"/>
      <w:r w:rsidRPr="00377D27">
        <w:rPr>
          <w:rFonts w:ascii="Calibri" w:eastAsia="Arial" w:hAnsi="Calibri" w:cs="Calibri"/>
          <w:sz w:val="24"/>
          <w:szCs w:val="24"/>
        </w:rPr>
        <w:t>Art. 20.</w:t>
      </w:r>
      <w:r w:rsidRPr="00377D27">
        <w:rPr>
          <w:rFonts w:ascii="Calibri" w:hAnsi="Calibri" w:cs="Calibri"/>
          <w:sz w:val="24"/>
          <w:szCs w:val="24"/>
        </w:rPr>
        <w:t xml:space="preserve"> </w:t>
      </w:r>
      <w:r w:rsidR="004D43A4" w:rsidRPr="00377D27">
        <w:rPr>
          <w:rFonts w:ascii="Calibri" w:hAnsi="Calibri" w:cs="Calibri"/>
          <w:sz w:val="24"/>
          <w:szCs w:val="24"/>
        </w:rPr>
        <w:t>Os CRCs, excepcionalmente, e de forma fundamentada</w:t>
      </w:r>
      <w:r w:rsidR="00C716BA">
        <w:rPr>
          <w:rFonts w:ascii="Calibri" w:hAnsi="Calibri" w:cs="Calibri"/>
          <w:sz w:val="24"/>
          <w:szCs w:val="24"/>
        </w:rPr>
        <w:t>,</w:t>
      </w:r>
      <w:r w:rsidR="004D43A4" w:rsidRPr="00377D27">
        <w:rPr>
          <w:rFonts w:ascii="Calibri" w:hAnsi="Calibri" w:cs="Calibri"/>
          <w:sz w:val="24"/>
          <w:szCs w:val="24"/>
        </w:rPr>
        <w:t xml:space="preserve"> poderão realizar o credenciamento de cursos e eventos promovidos por entidades de renome nacional e internacional que executem atividades em consonância com os objetivos do PEPC e não sejam capacitadoras, podendo ser</w:t>
      </w:r>
      <w:r w:rsidR="00C716BA">
        <w:rPr>
          <w:rFonts w:ascii="Calibri" w:hAnsi="Calibri" w:cs="Calibri"/>
          <w:sz w:val="24"/>
          <w:szCs w:val="24"/>
        </w:rPr>
        <w:t>,</w:t>
      </w:r>
      <w:r w:rsidR="004D43A4" w:rsidRPr="00377D27">
        <w:rPr>
          <w:rFonts w:ascii="Calibri" w:hAnsi="Calibri" w:cs="Calibri"/>
          <w:sz w:val="24"/>
          <w:szCs w:val="24"/>
        </w:rPr>
        <w:t xml:space="preserve"> inclusive</w:t>
      </w:r>
      <w:r w:rsidR="00C716BA">
        <w:rPr>
          <w:rFonts w:ascii="Calibri" w:hAnsi="Calibri" w:cs="Calibri"/>
          <w:sz w:val="24"/>
          <w:szCs w:val="24"/>
        </w:rPr>
        <w:t>,</w:t>
      </w:r>
      <w:r w:rsidR="004D43A4" w:rsidRPr="00377D27">
        <w:rPr>
          <w:rFonts w:ascii="Calibri" w:hAnsi="Calibri" w:cs="Calibri"/>
          <w:sz w:val="24"/>
          <w:szCs w:val="24"/>
        </w:rPr>
        <w:t xml:space="preserve"> motivados pelos profissionais da contabilidade.</w:t>
      </w:r>
      <w:bookmarkEnd w:id="0"/>
    </w:p>
    <w:sectPr w:rsidR="00406661" w:rsidRPr="00377D27" w:rsidSect="0047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28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5C9D" w14:textId="77777777" w:rsidR="00901B78" w:rsidRDefault="00901B78">
      <w:r>
        <w:separator/>
      </w:r>
    </w:p>
  </w:endnote>
  <w:endnote w:type="continuationSeparator" w:id="0">
    <w:p w14:paraId="2AE4E173" w14:textId="77777777" w:rsidR="00901B78" w:rsidRDefault="009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AA0E" w14:textId="77777777" w:rsidR="006269B5" w:rsidRDefault="00626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6FBFDD" w14:textId="77777777" w:rsidR="006269B5" w:rsidRDefault="006269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D7DD" w14:textId="7CC56CCD" w:rsidR="006269B5" w:rsidRDefault="00CB7C27" w:rsidP="002C5705">
    <w:pPr>
      <w:pStyle w:val="Rodap"/>
      <w:jc w:val="center"/>
      <w:rPr>
        <w:rFonts w:ascii="Verdana" w:hAnsi="Verdana" w:cs="Vijaya"/>
        <w:sz w:val="16"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63EF24DD" wp14:editId="2B1551CD">
          <wp:simplePos x="0" y="0"/>
          <wp:positionH relativeFrom="column">
            <wp:posOffset>-2699385</wp:posOffset>
          </wp:positionH>
          <wp:positionV relativeFrom="paragraph">
            <wp:posOffset>-2383155</wp:posOffset>
          </wp:positionV>
          <wp:extent cx="3552825" cy="4559013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552825" cy="455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F02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CEBE95C" wp14:editId="4164560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54140" cy="22860"/>
              <wp:effectExtent l="0" t="0" r="22860" b="3429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39CC8" id="Conector reto 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" strokecolor="#0f243e [1615]">
              <w10:wrap anchorx="margin"/>
            </v:line>
          </w:pict>
        </mc:Fallback>
      </mc:AlternateContent>
    </w:r>
    <w:r w:rsidR="00445FEA">
      <w:rPr>
        <w:noProof/>
      </w:rPr>
      <w:t xml:space="preserve"> </w:t>
    </w:r>
  </w:p>
  <w:p w14:paraId="10D813BB" w14:textId="129A1C6B" w:rsidR="006269B5" w:rsidRPr="005A0077" w:rsidRDefault="006269B5" w:rsidP="00EF7C60">
    <w:pPr>
      <w:pStyle w:val="Rodap"/>
      <w:spacing w:after="0"/>
      <w:jc w:val="center"/>
      <w:rPr>
        <w:rFonts w:asciiTheme="majorHAnsi" w:hAnsiTheme="majorHAnsi" w:cstheme="majorHAnsi"/>
        <w:color w:val="1D2644"/>
        <w:sz w:val="16"/>
      </w:rPr>
    </w:pPr>
    <w:r w:rsidRPr="005A0077">
      <w:rPr>
        <w:rFonts w:asciiTheme="majorHAnsi" w:hAnsiTheme="majorHAnsi" w:cstheme="majorHAnsi"/>
        <w:color w:val="1D2644"/>
        <w:sz w:val="16"/>
      </w:rPr>
      <w:t>SAUS – Quadra 5 – Lote 3 – Bloco J – Edifício CFC</w:t>
    </w:r>
    <w:r w:rsidR="00606F34">
      <w:rPr>
        <w:rFonts w:asciiTheme="majorHAnsi" w:hAnsiTheme="majorHAnsi" w:cstheme="majorHAnsi"/>
        <w:color w:val="1D2644"/>
        <w:sz w:val="16"/>
      </w:rPr>
      <w:t xml:space="preserve"> </w:t>
    </w:r>
  </w:p>
  <w:p w14:paraId="4C799A44" w14:textId="7D278E52" w:rsidR="006269B5" w:rsidRPr="005A0077" w:rsidRDefault="006269B5" w:rsidP="00EF7C60">
    <w:pPr>
      <w:pStyle w:val="Rodap"/>
      <w:spacing w:after="0"/>
      <w:jc w:val="center"/>
      <w:rPr>
        <w:rFonts w:asciiTheme="majorHAnsi" w:hAnsiTheme="majorHAnsi" w:cstheme="majorHAnsi"/>
        <w:color w:val="1D2644"/>
        <w:sz w:val="16"/>
      </w:rPr>
    </w:pPr>
    <w:r w:rsidRPr="005A0077">
      <w:rPr>
        <w:rFonts w:asciiTheme="majorHAnsi" w:hAnsiTheme="majorHAnsi" w:cstheme="majorHAnsi"/>
        <w:color w:val="1D2644"/>
        <w:sz w:val="16"/>
      </w:rPr>
      <w:t>Telefone: (61) 3314-9600 – CEP: 70070-920 – Brasília/DF</w:t>
    </w:r>
  </w:p>
  <w:p w14:paraId="701FF86B" w14:textId="18AE5941" w:rsidR="006269B5" w:rsidRPr="005A0077" w:rsidRDefault="006269B5" w:rsidP="00EF7C60">
    <w:pPr>
      <w:pStyle w:val="Rodap"/>
      <w:spacing w:after="0"/>
      <w:jc w:val="center"/>
      <w:rPr>
        <w:rFonts w:asciiTheme="majorHAnsi" w:hAnsiTheme="majorHAnsi" w:cstheme="majorHAnsi"/>
        <w:color w:val="1D2644"/>
      </w:rPr>
    </w:pPr>
    <w:r w:rsidRPr="005A0077">
      <w:rPr>
        <w:rFonts w:asciiTheme="majorHAnsi" w:hAnsiTheme="majorHAnsi" w:cstheme="majorHAnsi"/>
        <w:color w:val="1D2644"/>
        <w:sz w:val="16"/>
      </w:rPr>
      <w:t>cfc@cfc.org.br – www.cfc.org.br</w:t>
    </w:r>
  </w:p>
  <w:p w14:paraId="158A1949" w14:textId="49F8BEF5" w:rsidR="006269B5" w:rsidRDefault="00606F34">
    <w:pPr>
      <w:pStyle w:val="Rodap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A3E9" w14:textId="77777777" w:rsidR="00377D27" w:rsidRDefault="00377D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AD72" w14:textId="77777777" w:rsidR="00901B78" w:rsidRDefault="00901B78">
      <w:r>
        <w:separator/>
      </w:r>
    </w:p>
  </w:footnote>
  <w:footnote w:type="continuationSeparator" w:id="0">
    <w:p w14:paraId="34C71611" w14:textId="77777777" w:rsidR="00901B78" w:rsidRDefault="0090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0BF" w14:textId="23283E78" w:rsidR="00377D27" w:rsidRDefault="00000000">
    <w:pPr>
      <w:pStyle w:val="Cabealho"/>
    </w:pPr>
    <w:r>
      <w:rPr>
        <w:noProof/>
      </w:rPr>
      <w:pict w14:anchorId="36CE4B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384204" o:spid="_x0000_s1026" type="#_x0000_t136" style="position:absolute;left:0;text-align:left;margin-left:0;margin-top:0;width:503.6pt;height:215.8pt;rotation:315;z-index:-2516341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A5C8" w14:textId="42BCD233" w:rsidR="006269B5" w:rsidRDefault="00000000" w:rsidP="00EF7C60">
    <w:pPr>
      <w:pStyle w:val="Cabealho"/>
      <w:tabs>
        <w:tab w:val="clear" w:pos="4419"/>
        <w:tab w:val="clear" w:pos="8838"/>
        <w:tab w:val="left" w:pos="3801"/>
      </w:tabs>
      <w:spacing w:before="120"/>
      <w:jc w:val="center"/>
      <w:rPr>
        <w:noProof/>
      </w:rPr>
    </w:pPr>
    <w:r>
      <w:rPr>
        <w:noProof/>
      </w:rPr>
      <w:pict w14:anchorId="6F239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384205" o:spid="_x0000_s1027" type="#_x0000_t136" style="position:absolute;left:0;text-align:left;margin-left:0;margin-top:0;width:503.6pt;height:215.8pt;rotation:315;z-index:-2516321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2C58B2">
      <w:rPr>
        <w:noProof/>
      </w:rPr>
      <w:drawing>
        <wp:anchor distT="0" distB="0" distL="114300" distR="114300" simplePos="0" relativeHeight="251675136" behindDoc="0" locked="0" layoutInCell="1" allowOverlap="1" wp14:anchorId="2D902876" wp14:editId="03267672">
          <wp:simplePos x="0" y="0"/>
          <wp:positionH relativeFrom="column">
            <wp:posOffset>5221605</wp:posOffset>
          </wp:positionH>
          <wp:positionV relativeFrom="paragraph">
            <wp:posOffset>-1425575</wp:posOffset>
          </wp:positionV>
          <wp:extent cx="3817332" cy="489843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332" cy="48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CAE">
      <w:rPr>
        <w:noProof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3E400E" wp14:editId="3BCA14D4">
              <wp:simplePos x="0" y="0"/>
              <wp:positionH relativeFrom="column">
                <wp:posOffset>4509770</wp:posOffset>
              </wp:positionH>
              <wp:positionV relativeFrom="paragraph">
                <wp:posOffset>-244475</wp:posOffset>
              </wp:positionV>
              <wp:extent cx="1212215" cy="11328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2F1F" w14:textId="205EF897" w:rsidR="006269B5" w:rsidRDefault="006269B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E40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55.1pt;margin-top:-19.25pt;width:95.45pt;height:89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" filled="f" stroked="f">
              <v:textbox style="mso-fit-shape-to-text:t">
                <w:txbxContent>
                  <w:p w14:paraId="35192F1F" w14:textId="205EF897" w:rsidR="006269B5" w:rsidRDefault="006269B5"/>
                </w:txbxContent>
              </v:textbox>
            </v:shape>
          </w:pict>
        </mc:Fallback>
      </mc:AlternateContent>
    </w:r>
    <w:r w:rsidR="002C58B2">
      <w:rPr>
        <w:noProof/>
      </w:rPr>
      <w:t xml:space="preserve"> </w:t>
    </w:r>
    <w:r w:rsidR="00172900">
      <w:rPr>
        <w:noProof/>
      </w:rPr>
      <w:drawing>
        <wp:inline distT="0" distB="0" distL="0" distR="0" wp14:anchorId="43D1AFBB" wp14:editId="54EF95AB">
          <wp:extent cx="1371600" cy="581025"/>
          <wp:effectExtent l="0" t="0" r="0" b="9525"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1CA16" w14:textId="77777777" w:rsidR="00853CBD" w:rsidRDefault="00853CBD" w:rsidP="00EF7C60">
    <w:pPr>
      <w:pStyle w:val="Cabealho"/>
      <w:tabs>
        <w:tab w:val="clear" w:pos="4419"/>
        <w:tab w:val="clear" w:pos="8838"/>
        <w:tab w:val="left" w:pos="3801"/>
      </w:tabs>
      <w:spacing w:after="0"/>
      <w:jc w:val="center"/>
      <w:rPr>
        <w:noProof/>
      </w:rPr>
    </w:pPr>
  </w:p>
  <w:p w14:paraId="61872790" w14:textId="1AB78D10" w:rsidR="000144D4" w:rsidRDefault="000144D4" w:rsidP="00EF7C60">
    <w:pPr>
      <w:pStyle w:val="Cabealho"/>
      <w:tabs>
        <w:tab w:val="clear" w:pos="4419"/>
        <w:tab w:val="clear" w:pos="8838"/>
        <w:tab w:val="left" w:pos="3801"/>
      </w:tabs>
      <w:spacing w:after="0"/>
      <w:rPr>
        <w:noProof/>
      </w:rPr>
    </w:pPr>
  </w:p>
  <w:p w14:paraId="15151D8E" w14:textId="0EAB5909" w:rsidR="00477F02" w:rsidRDefault="00477F02" w:rsidP="00EF7C60">
    <w:pPr>
      <w:pStyle w:val="Cabealho"/>
      <w:tabs>
        <w:tab w:val="clear" w:pos="4419"/>
        <w:tab w:val="clear" w:pos="8838"/>
        <w:tab w:val="left" w:pos="3801"/>
      </w:tabs>
      <w:spacing w:after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E6B17C" wp14:editId="43C49900">
              <wp:simplePos x="0" y="0"/>
              <wp:positionH relativeFrom="margin">
                <wp:posOffset>0</wp:posOffset>
              </wp:positionH>
              <wp:positionV relativeFrom="paragraph">
                <wp:posOffset>7620</wp:posOffset>
              </wp:positionV>
              <wp:extent cx="6454140" cy="22860"/>
              <wp:effectExtent l="0" t="0" r="22860" b="3429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7813D" id="Conector reto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6pt" to="508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" strokecolor="#0f243e [1615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15B5" w14:textId="6BCB2E6A" w:rsidR="00377D27" w:rsidRDefault="00000000">
    <w:pPr>
      <w:pStyle w:val="Cabealho"/>
    </w:pPr>
    <w:r>
      <w:rPr>
        <w:noProof/>
      </w:rPr>
      <w:pict w14:anchorId="5EEE0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384203" o:spid="_x0000_s1025" type="#_x0000_t136" style="position:absolute;left:0;text-align:left;margin-left:0;margin-top:0;width:503.6pt;height:215.8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3A8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C48"/>
    <w:multiLevelType w:val="hybridMultilevel"/>
    <w:tmpl w:val="AFF6E4DE"/>
    <w:lvl w:ilvl="0" w:tplc="747092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871ED1"/>
    <w:multiLevelType w:val="multilevel"/>
    <w:tmpl w:val="FBBC1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C86EB2"/>
    <w:multiLevelType w:val="singleLevel"/>
    <w:tmpl w:val="BC744DF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83F5EE2"/>
    <w:multiLevelType w:val="singleLevel"/>
    <w:tmpl w:val="7C843DA8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 w15:restartNumberingAfterBreak="0">
    <w:nsid w:val="2BA63B91"/>
    <w:multiLevelType w:val="singleLevel"/>
    <w:tmpl w:val="E046733C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E595F06"/>
    <w:multiLevelType w:val="multilevel"/>
    <w:tmpl w:val="77660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3F4C79"/>
    <w:multiLevelType w:val="singleLevel"/>
    <w:tmpl w:val="EA04464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5A7910C6"/>
    <w:multiLevelType w:val="multilevel"/>
    <w:tmpl w:val="383A5C32"/>
    <w:lvl w:ilvl="0">
      <w:start w:val="3"/>
      <w:numFmt w:val="decimal"/>
      <w:lvlText w:val="%1."/>
      <w:lvlJc w:val="left"/>
      <w:pPr>
        <w:ind w:left="927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93DEB"/>
    <w:multiLevelType w:val="multilevel"/>
    <w:tmpl w:val="273C9B2A"/>
    <w:lvl w:ilvl="0">
      <w:start w:val="1"/>
      <w:numFmt w:val="lowerLetter"/>
      <w:lvlText w:val="(%1)"/>
      <w:lvlJc w:val="left"/>
      <w:pPr>
        <w:ind w:left="9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vertAlign w:val="baseline"/>
      </w:rPr>
    </w:lvl>
  </w:abstractNum>
  <w:abstractNum w:abstractNumId="10" w15:restartNumberingAfterBreak="0">
    <w:nsid w:val="6CD334A5"/>
    <w:multiLevelType w:val="multilevel"/>
    <w:tmpl w:val="E690D3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792CA4"/>
    <w:multiLevelType w:val="singleLevel"/>
    <w:tmpl w:val="9A4CCEB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 w16cid:durableId="1860464144">
    <w:abstractNumId w:val="5"/>
  </w:num>
  <w:num w:numId="2" w16cid:durableId="936715199">
    <w:abstractNumId w:val="3"/>
  </w:num>
  <w:num w:numId="3" w16cid:durableId="2005624752">
    <w:abstractNumId w:val="4"/>
  </w:num>
  <w:num w:numId="4" w16cid:durableId="1682508298">
    <w:abstractNumId w:val="7"/>
  </w:num>
  <w:num w:numId="5" w16cid:durableId="1210220514">
    <w:abstractNumId w:val="11"/>
  </w:num>
  <w:num w:numId="6" w16cid:durableId="1914775935">
    <w:abstractNumId w:val="0"/>
  </w:num>
  <w:num w:numId="7" w16cid:durableId="641429509">
    <w:abstractNumId w:val="1"/>
  </w:num>
  <w:num w:numId="8" w16cid:durableId="1795833200">
    <w:abstractNumId w:val="8"/>
  </w:num>
  <w:num w:numId="9" w16cid:durableId="1778286481">
    <w:abstractNumId w:val="6"/>
  </w:num>
  <w:num w:numId="10" w16cid:durableId="381945118">
    <w:abstractNumId w:val="2"/>
  </w:num>
  <w:num w:numId="11" w16cid:durableId="1912883302">
    <w:abstractNumId w:val="9"/>
  </w:num>
  <w:num w:numId="12" w16cid:durableId="1358576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0"/>
    <w:rsid w:val="0000444B"/>
    <w:rsid w:val="00004791"/>
    <w:rsid w:val="000144D4"/>
    <w:rsid w:val="00015D42"/>
    <w:rsid w:val="00017FF5"/>
    <w:rsid w:val="00021899"/>
    <w:rsid w:val="000247CD"/>
    <w:rsid w:val="00035BF8"/>
    <w:rsid w:val="00041946"/>
    <w:rsid w:val="00066B1E"/>
    <w:rsid w:val="00073C49"/>
    <w:rsid w:val="00081F0C"/>
    <w:rsid w:val="00090FA9"/>
    <w:rsid w:val="000B5137"/>
    <w:rsid w:val="000B757E"/>
    <w:rsid w:val="000C5FC4"/>
    <w:rsid w:val="000C6E1C"/>
    <w:rsid w:val="000D16B8"/>
    <w:rsid w:val="000D3F7C"/>
    <w:rsid w:val="000D50F9"/>
    <w:rsid w:val="00113971"/>
    <w:rsid w:val="001208E0"/>
    <w:rsid w:val="001453D3"/>
    <w:rsid w:val="0015052D"/>
    <w:rsid w:val="00154763"/>
    <w:rsid w:val="00166BB5"/>
    <w:rsid w:val="00172900"/>
    <w:rsid w:val="0019070E"/>
    <w:rsid w:val="001A030D"/>
    <w:rsid w:val="001B592B"/>
    <w:rsid w:val="001C0011"/>
    <w:rsid w:val="001C0AA6"/>
    <w:rsid w:val="001C13FA"/>
    <w:rsid w:val="001C4450"/>
    <w:rsid w:val="001C6C98"/>
    <w:rsid w:val="001E457D"/>
    <w:rsid w:val="002007B6"/>
    <w:rsid w:val="00203C9E"/>
    <w:rsid w:val="00216F06"/>
    <w:rsid w:val="00217603"/>
    <w:rsid w:val="00250151"/>
    <w:rsid w:val="002503CE"/>
    <w:rsid w:val="002528D8"/>
    <w:rsid w:val="00254AE9"/>
    <w:rsid w:val="00262618"/>
    <w:rsid w:val="00263A41"/>
    <w:rsid w:val="00265600"/>
    <w:rsid w:val="00275C7E"/>
    <w:rsid w:val="002774CA"/>
    <w:rsid w:val="002827B6"/>
    <w:rsid w:val="00295E7B"/>
    <w:rsid w:val="002B06A8"/>
    <w:rsid w:val="002B078E"/>
    <w:rsid w:val="002B737B"/>
    <w:rsid w:val="002C4394"/>
    <w:rsid w:val="002C5705"/>
    <w:rsid w:val="002C58B2"/>
    <w:rsid w:val="002C7233"/>
    <w:rsid w:val="002D0C17"/>
    <w:rsid w:val="002E4BB8"/>
    <w:rsid w:val="002E5893"/>
    <w:rsid w:val="002F11D1"/>
    <w:rsid w:val="002F7D79"/>
    <w:rsid w:val="00305F21"/>
    <w:rsid w:val="00307218"/>
    <w:rsid w:val="00324878"/>
    <w:rsid w:val="00327512"/>
    <w:rsid w:val="00331327"/>
    <w:rsid w:val="00337DB5"/>
    <w:rsid w:val="00342FE5"/>
    <w:rsid w:val="0036169B"/>
    <w:rsid w:val="00365CA3"/>
    <w:rsid w:val="0036766C"/>
    <w:rsid w:val="00374E4F"/>
    <w:rsid w:val="00377D27"/>
    <w:rsid w:val="00386377"/>
    <w:rsid w:val="00395742"/>
    <w:rsid w:val="003971F2"/>
    <w:rsid w:val="003A4C75"/>
    <w:rsid w:val="003A64A0"/>
    <w:rsid w:val="003A7029"/>
    <w:rsid w:val="003B3006"/>
    <w:rsid w:val="003B497F"/>
    <w:rsid w:val="003C487B"/>
    <w:rsid w:val="003D40CD"/>
    <w:rsid w:val="003E12AC"/>
    <w:rsid w:val="003E4D02"/>
    <w:rsid w:val="003E6310"/>
    <w:rsid w:val="003F0C1A"/>
    <w:rsid w:val="003F6DF1"/>
    <w:rsid w:val="00400C63"/>
    <w:rsid w:val="00403633"/>
    <w:rsid w:val="00406661"/>
    <w:rsid w:val="00414CD4"/>
    <w:rsid w:val="00420404"/>
    <w:rsid w:val="004214B8"/>
    <w:rsid w:val="00423D9E"/>
    <w:rsid w:val="00426425"/>
    <w:rsid w:val="0043284E"/>
    <w:rsid w:val="00445FEA"/>
    <w:rsid w:val="004465F2"/>
    <w:rsid w:val="00456DD0"/>
    <w:rsid w:val="00472F42"/>
    <w:rsid w:val="00477F02"/>
    <w:rsid w:val="0049439C"/>
    <w:rsid w:val="004A0998"/>
    <w:rsid w:val="004C249B"/>
    <w:rsid w:val="004C3DFB"/>
    <w:rsid w:val="004C4638"/>
    <w:rsid w:val="004D10F0"/>
    <w:rsid w:val="004D43A4"/>
    <w:rsid w:val="004D55E2"/>
    <w:rsid w:val="004D652A"/>
    <w:rsid w:val="004E507E"/>
    <w:rsid w:val="004E7E3C"/>
    <w:rsid w:val="00514404"/>
    <w:rsid w:val="00514BDC"/>
    <w:rsid w:val="00516DD0"/>
    <w:rsid w:val="00527EA9"/>
    <w:rsid w:val="00541189"/>
    <w:rsid w:val="00552200"/>
    <w:rsid w:val="005569B1"/>
    <w:rsid w:val="00557F3A"/>
    <w:rsid w:val="00566380"/>
    <w:rsid w:val="0057572A"/>
    <w:rsid w:val="00585D16"/>
    <w:rsid w:val="005A0077"/>
    <w:rsid w:val="005A0BD7"/>
    <w:rsid w:val="005A1B86"/>
    <w:rsid w:val="005A34BB"/>
    <w:rsid w:val="005B2C5D"/>
    <w:rsid w:val="005B4BB5"/>
    <w:rsid w:val="005C5D4E"/>
    <w:rsid w:val="005D6A44"/>
    <w:rsid w:val="005E0CDC"/>
    <w:rsid w:val="00606F34"/>
    <w:rsid w:val="006154BA"/>
    <w:rsid w:val="00615DD7"/>
    <w:rsid w:val="006269B5"/>
    <w:rsid w:val="00627036"/>
    <w:rsid w:val="0063533D"/>
    <w:rsid w:val="00647F20"/>
    <w:rsid w:val="006546F6"/>
    <w:rsid w:val="00657BA6"/>
    <w:rsid w:val="00661E16"/>
    <w:rsid w:val="00666D03"/>
    <w:rsid w:val="006741BC"/>
    <w:rsid w:val="00674B5F"/>
    <w:rsid w:val="00681A8D"/>
    <w:rsid w:val="00690923"/>
    <w:rsid w:val="00691956"/>
    <w:rsid w:val="00692564"/>
    <w:rsid w:val="00692CF6"/>
    <w:rsid w:val="006949EC"/>
    <w:rsid w:val="006A3807"/>
    <w:rsid w:val="006B1C72"/>
    <w:rsid w:val="006B45AF"/>
    <w:rsid w:val="006C706D"/>
    <w:rsid w:val="006D16EC"/>
    <w:rsid w:val="006F08E3"/>
    <w:rsid w:val="006F6BF4"/>
    <w:rsid w:val="007318AD"/>
    <w:rsid w:val="0073260D"/>
    <w:rsid w:val="00733306"/>
    <w:rsid w:val="00733382"/>
    <w:rsid w:val="00740194"/>
    <w:rsid w:val="0074778C"/>
    <w:rsid w:val="00765F01"/>
    <w:rsid w:val="00766E01"/>
    <w:rsid w:val="007731D4"/>
    <w:rsid w:val="00773A20"/>
    <w:rsid w:val="00776F7D"/>
    <w:rsid w:val="007939A5"/>
    <w:rsid w:val="007A65F0"/>
    <w:rsid w:val="007B0416"/>
    <w:rsid w:val="007B2886"/>
    <w:rsid w:val="007B3009"/>
    <w:rsid w:val="007B5BAE"/>
    <w:rsid w:val="007C075F"/>
    <w:rsid w:val="007C43E7"/>
    <w:rsid w:val="007D0439"/>
    <w:rsid w:val="007D197B"/>
    <w:rsid w:val="007D53BE"/>
    <w:rsid w:val="007D7C4A"/>
    <w:rsid w:val="007E00D9"/>
    <w:rsid w:val="007E377F"/>
    <w:rsid w:val="007F02B0"/>
    <w:rsid w:val="007F1105"/>
    <w:rsid w:val="00800384"/>
    <w:rsid w:val="00802F34"/>
    <w:rsid w:val="00807407"/>
    <w:rsid w:val="008217A7"/>
    <w:rsid w:val="0082547F"/>
    <w:rsid w:val="0084075A"/>
    <w:rsid w:val="00843DA4"/>
    <w:rsid w:val="00844890"/>
    <w:rsid w:val="00853CBD"/>
    <w:rsid w:val="00865AC0"/>
    <w:rsid w:val="008A1F25"/>
    <w:rsid w:val="008B5741"/>
    <w:rsid w:val="008C60B3"/>
    <w:rsid w:val="008D6375"/>
    <w:rsid w:val="008F6D9B"/>
    <w:rsid w:val="00901B78"/>
    <w:rsid w:val="00911FCC"/>
    <w:rsid w:val="009130C9"/>
    <w:rsid w:val="00926B67"/>
    <w:rsid w:val="00927D9F"/>
    <w:rsid w:val="009302B8"/>
    <w:rsid w:val="009357E4"/>
    <w:rsid w:val="009501F0"/>
    <w:rsid w:val="009503F9"/>
    <w:rsid w:val="00962004"/>
    <w:rsid w:val="00963E2E"/>
    <w:rsid w:val="00964F70"/>
    <w:rsid w:val="00971280"/>
    <w:rsid w:val="009946C7"/>
    <w:rsid w:val="009C621F"/>
    <w:rsid w:val="009C6EDC"/>
    <w:rsid w:val="009D1A96"/>
    <w:rsid w:val="009E1339"/>
    <w:rsid w:val="009F4E03"/>
    <w:rsid w:val="009F73ED"/>
    <w:rsid w:val="00A032AA"/>
    <w:rsid w:val="00A1092B"/>
    <w:rsid w:val="00A112EE"/>
    <w:rsid w:val="00A17768"/>
    <w:rsid w:val="00A4152D"/>
    <w:rsid w:val="00A42363"/>
    <w:rsid w:val="00A55DF2"/>
    <w:rsid w:val="00A647A7"/>
    <w:rsid w:val="00A70910"/>
    <w:rsid w:val="00A73530"/>
    <w:rsid w:val="00A74569"/>
    <w:rsid w:val="00A74F78"/>
    <w:rsid w:val="00A75046"/>
    <w:rsid w:val="00A838F6"/>
    <w:rsid w:val="00A871A2"/>
    <w:rsid w:val="00A957F7"/>
    <w:rsid w:val="00A96EE0"/>
    <w:rsid w:val="00AA2CAE"/>
    <w:rsid w:val="00AB4E97"/>
    <w:rsid w:val="00AC090E"/>
    <w:rsid w:val="00AE3B9E"/>
    <w:rsid w:val="00AF04A1"/>
    <w:rsid w:val="00B112CC"/>
    <w:rsid w:val="00B2081C"/>
    <w:rsid w:val="00B25A1E"/>
    <w:rsid w:val="00B31633"/>
    <w:rsid w:val="00B32E6E"/>
    <w:rsid w:val="00B3584A"/>
    <w:rsid w:val="00B62F9F"/>
    <w:rsid w:val="00B67FFC"/>
    <w:rsid w:val="00B71165"/>
    <w:rsid w:val="00B7311F"/>
    <w:rsid w:val="00B73ADA"/>
    <w:rsid w:val="00B755A5"/>
    <w:rsid w:val="00B802F8"/>
    <w:rsid w:val="00B82DAB"/>
    <w:rsid w:val="00BA2E78"/>
    <w:rsid w:val="00BB7230"/>
    <w:rsid w:val="00BC2645"/>
    <w:rsid w:val="00BC29B0"/>
    <w:rsid w:val="00BC7EE7"/>
    <w:rsid w:val="00BD23C6"/>
    <w:rsid w:val="00BD7F88"/>
    <w:rsid w:val="00BF0E6C"/>
    <w:rsid w:val="00C13C80"/>
    <w:rsid w:val="00C17774"/>
    <w:rsid w:val="00C256BC"/>
    <w:rsid w:val="00C46095"/>
    <w:rsid w:val="00C504AA"/>
    <w:rsid w:val="00C5328D"/>
    <w:rsid w:val="00C568F2"/>
    <w:rsid w:val="00C6282C"/>
    <w:rsid w:val="00C64CBE"/>
    <w:rsid w:val="00C671BA"/>
    <w:rsid w:val="00C716BA"/>
    <w:rsid w:val="00C941B0"/>
    <w:rsid w:val="00CA3821"/>
    <w:rsid w:val="00CB7C27"/>
    <w:rsid w:val="00CC2A42"/>
    <w:rsid w:val="00CD282C"/>
    <w:rsid w:val="00CE074F"/>
    <w:rsid w:val="00CE24C4"/>
    <w:rsid w:val="00CE472A"/>
    <w:rsid w:val="00CF1146"/>
    <w:rsid w:val="00CF1458"/>
    <w:rsid w:val="00D044AA"/>
    <w:rsid w:val="00D058F7"/>
    <w:rsid w:val="00D06B7A"/>
    <w:rsid w:val="00D07F42"/>
    <w:rsid w:val="00D11BEC"/>
    <w:rsid w:val="00D12017"/>
    <w:rsid w:val="00D4269B"/>
    <w:rsid w:val="00D449B6"/>
    <w:rsid w:val="00D564B5"/>
    <w:rsid w:val="00D7753E"/>
    <w:rsid w:val="00D81C82"/>
    <w:rsid w:val="00D86A37"/>
    <w:rsid w:val="00D87A40"/>
    <w:rsid w:val="00D921D4"/>
    <w:rsid w:val="00D925F0"/>
    <w:rsid w:val="00D95713"/>
    <w:rsid w:val="00D96102"/>
    <w:rsid w:val="00DA6AB2"/>
    <w:rsid w:val="00DB6067"/>
    <w:rsid w:val="00DD1D18"/>
    <w:rsid w:val="00DD20B2"/>
    <w:rsid w:val="00DD5190"/>
    <w:rsid w:val="00DF54A5"/>
    <w:rsid w:val="00DF7D94"/>
    <w:rsid w:val="00E01380"/>
    <w:rsid w:val="00E0162E"/>
    <w:rsid w:val="00E046B1"/>
    <w:rsid w:val="00E21A26"/>
    <w:rsid w:val="00E24827"/>
    <w:rsid w:val="00E31755"/>
    <w:rsid w:val="00E32A01"/>
    <w:rsid w:val="00E4625F"/>
    <w:rsid w:val="00E52268"/>
    <w:rsid w:val="00E624EB"/>
    <w:rsid w:val="00E84E0A"/>
    <w:rsid w:val="00E867EF"/>
    <w:rsid w:val="00EA6CA2"/>
    <w:rsid w:val="00EC6222"/>
    <w:rsid w:val="00ED633B"/>
    <w:rsid w:val="00ED7D5A"/>
    <w:rsid w:val="00EE51FD"/>
    <w:rsid w:val="00EF0EC9"/>
    <w:rsid w:val="00EF7C60"/>
    <w:rsid w:val="00F13D0D"/>
    <w:rsid w:val="00F24CE9"/>
    <w:rsid w:val="00F27E46"/>
    <w:rsid w:val="00F342A0"/>
    <w:rsid w:val="00F44AB2"/>
    <w:rsid w:val="00F624BA"/>
    <w:rsid w:val="00F76EA2"/>
    <w:rsid w:val="00F77B80"/>
    <w:rsid w:val="00F82161"/>
    <w:rsid w:val="00F83D65"/>
    <w:rsid w:val="00F961C2"/>
    <w:rsid w:val="00FB17B3"/>
    <w:rsid w:val="00FB5539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3B6ED"/>
  <w14:defaultImageDpi w14:val="330"/>
  <w15:docId w15:val="{C845BBB4-A4F4-45F0-9A59-8FACD63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02"/>
    <w:pPr>
      <w:spacing w:after="120"/>
      <w:jc w:val="both"/>
    </w:pPr>
    <w:rPr>
      <w:rFonts w:ascii="Calibri" w:hAnsi="Calibri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ind w:firstLine="1418"/>
    </w:pPr>
    <w:rPr>
      <w:i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pPr>
      <w:ind w:firstLine="1701"/>
    </w:pPr>
    <w:rPr>
      <w:sz w:val="28"/>
    </w:rPr>
  </w:style>
  <w:style w:type="paragraph" w:styleId="Recuodecorpodetexto3">
    <w:name w:val="Body Text Indent 3"/>
    <w:basedOn w:val="Normal"/>
    <w:semiHidden/>
    <w:pPr>
      <w:ind w:firstLine="1418"/>
    </w:pPr>
    <w:rPr>
      <w:sz w:val="28"/>
    </w:rPr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</w:pPr>
    <w:rPr>
      <w:rFonts w:ascii="Arial" w:hAnsi="Arial"/>
      <w:sz w:val="28"/>
    </w:rPr>
  </w:style>
  <w:style w:type="paragraph" w:styleId="Corpodetexto2">
    <w:name w:val="Body Text 2"/>
    <w:basedOn w:val="Normal"/>
    <w:semiHidden/>
    <w:pPr>
      <w:tabs>
        <w:tab w:val="left" w:pos="1418"/>
      </w:tabs>
      <w:ind w:right="-1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semiHidden/>
    <w:pPr>
      <w:tabs>
        <w:tab w:val="left" w:pos="1701"/>
      </w:tabs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D16B8"/>
    <w:pPr>
      <w:spacing w:before="100" w:beforeAutospacing="1" w:after="100" w:afterAutospacing="1"/>
    </w:pPr>
    <w:rPr>
      <w:rFonts w:eastAsia="Calibri"/>
      <w:szCs w:val="24"/>
    </w:rPr>
  </w:style>
  <w:style w:type="table" w:styleId="Tabelacomgrade">
    <w:name w:val="Table Grid"/>
    <w:basedOn w:val="Tabelanormal"/>
    <w:uiPriority w:val="59"/>
    <w:rsid w:val="00AE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386377"/>
  </w:style>
  <w:style w:type="character" w:customStyle="1" w:styleId="RodapChar">
    <w:name w:val="Rodapé Char"/>
    <w:basedOn w:val="Fontepargpadro"/>
    <w:link w:val="Rodap"/>
    <w:rsid w:val="00865AC0"/>
  </w:style>
  <w:style w:type="character" w:customStyle="1" w:styleId="apple-converted-space">
    <w:name w:val="apple-converted-space"/>
    <w:basedOn w:val="Fontepargpadro"/>
    <w:rsid w:val="00F82161"/>
  </w:style>
  <w:style w:type="character" w:customStyle="1" w:styleId="highlight">
    <w:name w:val="highlight"/>
    <w:basedOn w:val="Fontepargpadro"/>
    <w:rsid w:val="00F82161"/>
  </w:style>
  <w:style w:type="paragraph" w:styleId="Textodebalo">
    <w:name w:val="Balloon Text"/>
    <w:basedOn w:val="Normal"/>
    <w:link w:val="TextodebaloChar"/>
    <w:uiPriority w:val="99"/>
    <w:semiHidden/>
    <w:unhideWhenUsed/>
    <w:rsid w:val="005A34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4B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A3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4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4B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4BB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4F70"/>
    <w:rPr>
      <w:sz w:val="28"/>
    </w:rPr>
  </w:style>
  <w:style w:type="character" w:styleId="Forte">
    <w:name w:val="Strong"/>
    <w:basedOn w:val="Fontepargpadro"/>
    <w:uiPriority w:val="22"/>
    <w:qFormat/>
    <w:rsid w:val="007A65F0"/>
    <w:rPr>
      <w:b/>
      <w:bCs/>
    </w:rPr>
  </w:style>
  <w:style w:type="character" w:styleId="Hyperlink">
    <w:name w:val="Hyperlink"/>
    <w:basedOn w:val="Fontepargpadro"/>
    <w:uiPriority w:val="99"/>
    <w:unhideWhenUsed/>
    <w:rsid w:val="007A65F0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85D16"/>
    <w:rPr>
      <w:rFonts w:ascii="Calibri" w:hAnsi="Calibri"/>
      <w:i/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53BE"/>
    <w:rPr>
      <w:rFonts w:ascii="Arial" w:hAnsi="Arial"/>
      <w:sz w:val="28"/>
      <w:lang w:val="pt-BR" w:eastAsia="pt-BR"/>
    </w:rPr>
  </w:style>
  <w:style w:type="paragraph" w:customStyle="1" w:styleId="Default">
    <w:name w:val="Default"/>
    <w:rsid w:val="008217A7"/>
    <w:pPr>
      <w:autoSpaceDE w:val="0"/>
      <w:autoSpaceDN w:val="0"/>
      <w:adjustRightInd w:val="0"/>
    </w:pPr>
    <w:rPr>
      <w:rFonts w:ascii="Aleo" w:hAnsi="Aleo" w:cs="Aleo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8217A7"/>
    <w:rPr>
      <w:color w:val="605E5C"/>
      <w:shd w:val="clear" w:color="auto" w:fill="E1DFDD"/>
    </w:rPr>
  </w:style>
  <w:style w:type="paragraph" w:styleId="Reviso">
    <w:name w:val="Revision"/>
    <w:hidden/>
    <w:uiPriority w:val="71"/>
    <w:rsid w:val="00377D27"/>
    <w:rPr>
      <w:rFonts w:ascii="Calibri" w:hAnsi="Calibri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F84A-FE72-4B94-8143-0775F49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CFC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Jurid03</dc:creator>
  <cp:keywords/>
  <cp:lastModifiedBy>Felipe Bastos</cp:lastModifiedBy>
  <cp:revision>3</cp:revision>
  <cp:lastPrinted>2021-11-29T15:55:00Z</cp:lastPrinted>
  <dcterms:created xsi:type="dcterms:W3CDTF">2023-10-02T19:44:00Z</dcterms:created>
  <dcterms:modified xsi:type="dcterms:W3CDTF">2023-10-10T03:29:00Z</dcterms:modified>
</cp:coreProperties>
</file>